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New Employee Orientation Guide</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IT AND INFRASTRUCTURE\nControlled file: mh-new-employee-orientation-guide-v1-0-draft.docx\nLifecycle: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New Employee Orientation Guide</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NE-001 Version: 1.0 Owner: HR Lead / IT Lead Approver: President/CEO - Acting COO Status: Draft - functional, technical and field approval required Classification: Internal - controlled System of record: Restricted HR and training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new employee orientation guide.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First-day employment, safety and system-access onboarding</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30/60/90-day role integration and competency confirmation</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Offboarding trigger and coordinated access/property recovery</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Complete employment, payroll, safety and handbook steps before independent assignment.</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Provision systems through IT-ACCESS-001 with MFA and least privilege.</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Record manager check-ins, competency gaps and completed training.</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Handbook acknowledgment</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First-day onboarding checklist</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IT-ACCESS-001</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A9F5B5-459C-44C3-ABE9-1355F20E3F28}"/>
</file>

<file path=customXml/itemProps3.xml><?xml version="1.0" encoding="utf-8"?>
<ds:datastoreItem xmlns:ds="http://schemas.openxmlformats.org/officeDocument/2006/customXml" ds:itemID="{C6C20233-7AA2-4018-97BA-EFC418082C34}"/>
</file>

<file path=customXml/itemProps4.xml><?xml version="1.0" encoding="utf-8"?>
<ds:datastoreItem xmlns:ds="http://schemas.openxmlformats.org/officeDocument/2006/customXml" ds:itemID="{89AF5DD9-9660-4316-B141-A0312224CD9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Employee Orientation Guide</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