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form-mish-f-41-1-vehicle-pre-trip-inspection-v3-0-draft.docx\nLifecycle: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pStyle w:val="Title"/>
      </w:pPr>
      <w:r>
        <w:t>MISH-F-41.1 | VEHICLE PRE-TRIP INSPECTION</w:t>
      </w:r>
    </w:p>
    <w:p>
      <w:r>
        <w:rPr>
          <w:b/>
        </w:rPr>
        <w:t xml:space="preserve">FIELD INSTRUCTION: </w:t>
      </w:r>
      <w:r>
        <w:t>Complete before dispatch. Commercial motor vehicle inspections must meet applicable DOT requirements; unsafe vehicles remain out of service.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Asset ID / QR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Employee ID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Project / Route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Date-Time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Odometer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Trailer Asset ID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Registration / Insurance Present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Load / Cargo Description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p>
      <w:pPr>
        <w:pStyle w:val="Heading2"/>
      </w:pPr>
      <w:r>
        <w:t>Inspection / Control Checks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293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93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Comments / Corrective Action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Tires / wheels / lug condition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Service and parking brakes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Steering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Headlights / signals / markers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Mirrors / glass / wipers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Horn / backup alarm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Fluids / leaks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Coupling / hitch / safety chains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Trailer brakes / breakaway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Load securement / tie-downs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Emergency equipment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DOT / annual inspection status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Defects and damage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Photos attached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PASS / FAIL / N/A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p>
      <w:pPr>
        <w:pStyle w:val="Heading2"/>
      </w:pPr>
      <w:r>
        <w:t>Authorization and Closeout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Required Approval</w:t>
            </w:r>
          </w:p>
        </w:tc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Signature / Employee ID / Date-Time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Driver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Foreman / Dispatcher review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Fleet Commander hold release, if applicable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