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02-C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INCIDENT / ACCIDENT REPORT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Safety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02-C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Complete this form within 24 hours of any incident, accident, near miss, or property damage. WA L&amp;I Report of Accident (ROA Form F242-130-000) must also be filed for any work-related injury. Reference: OSHA 29 CFR 1904 | WAC 296-155-110 | RCW 51</w:t>
      </w:r>
    </w:p>
    <w:p/>
    <w:p>
      <w:r>
        <w:rPr>
          <w:rFonts w:ascii="Arial" w:hAnsi="Arial"/>
          <w:b/>
          <w:color w:val="1A1A1A"/>
          <w:sz w:val="22"/>
        </w:rPr>
        <w:t>Incident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Select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First Aid Only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Medical Treatment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Lost Time Injury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Near Miss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Property Damage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Vehicle Accident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Environmental Release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Fatality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Incident Details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 of Incident: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Time of Incident: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Project Name / Number: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Location (Address / Area):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Supervisor on Duty: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Reported To: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rPr>
          <w:rFonts w:ascii="Arial" w:hAnsi="Arial"/>
          <w:b/>
          <w:color w:val="1A1A1A"/>
          <w:sz w:val="22"/>
        </w:rPr>
        <w:t>Injured / Involved Party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Full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Job Title: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 of Hire: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Years of Experience: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Was PPE Being Used?: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PPE Type: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rPr>
          <w:rFonts w:ascii="Arial" w:hAnsi="Arial"/>
          <w:b/>
          <w:color w:val="1A1A1A"/>
          <w:sz w:val="22"/>
        </w:rPr>
        <w:t>Incident Description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Describe what happened (who, what, when, where, how):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rPr>
          <w:rFonts w:ascii="Arial" w:hAnsi="Arial"/>
          <w:b/>
          <w:color w:val="1A1A1A"/>
          <w:sz w:val="22"/>
        </w:rPr>
        <w:t>Injury / Damage Details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Body Part Injured: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Nature of Injury: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Property / Equipment Damaged: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Estimated Cost of Damage: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rPr>
          <w:rFonts w:ascii="Arial" w:hAnsi="Arial"/>
          <w:b/>
          <w:color w:val="1A1A1A"/>
          <w:sz w:val="22"/>
        </w:rPr>
        <w:t>Immediate Actions Taken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First Aid Provided By: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Medical Treatment Required?: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Hospital / Clinic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 Reported to L&amp;I (ROA):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 Reported to Travelers Insurance: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rPr>
          <w:rFonts w:ascii="Arial" w:hAnsi="Arial"/>
          <w:b/>
          <w:color w:val="1A1A1A"/>
          <w:sz w:val="22"/>
        </w:rPr>
        <w:t>Root Cause (Preliminary)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2"/>
        <w:gridCol w:w="3432"/>
        <w:gridCol w:w="3432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Root Cause Category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Select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Unsafe Act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Unsafe Condition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Equipment Failure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Procedure Not Followed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Training Deficiency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Environmental Factor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Corrective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4"/>
        <w:gridCol w:w="2574"/>
        <w:gridCol w:w="2574"/>
        <w:gridCol w:w="257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 Item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Responsible Party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Completed Date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Regulatory Reporting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4"/>
        <w:gridCol w:w="2574"/>
        <w:gridCol w:w="2574"/>
        <w:gridCol w:w="257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Deadline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Completed?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OSHA 300 Log Entry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Recordable injury/illness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Within 7 days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OSHA 301 Incident Report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Recordable injury/illness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Within 7 days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OSHA Fatality/Hospitalization Report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Death or in-patient hospitalization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Within 8 hours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WA L&amp;I Report of Accident (ROA)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Any work-related injury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Within 5 days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Travelers Insurance Notification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Any incident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Within 24 hours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 — Matt Ramsey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 — Jeremy Thamert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ABCCD8-3D8D-460C-B30C-2CD2160E3F5A}"/>
</file>

<file path=customXml/itemProps3.xml><?xml version="1.0" encoding="utf-8"?>
<ds:datastoreItem xmlns:ds="http://schemas.openxmlformats.org/officeDocument/2006/customXml" ds:itemID="{8668A2C2-4EB8-4482-BFDD-FCF7772C822C}"/>
</file>

<file path=customXml/itemProps4.xml><?xml version="1.0" encoding="utf-8"?>
<ds:datastoreItem xmlns:ds="http://schemas.openxmlformats.org/officeDocument/2006/customXml" ds:itemID="{15B2D040-5B62-49A8-BA75-924D069881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