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2599" w:rsidRPr="004A2599" w:rsidRDefault="004A2599" w:rsidP="004A2599">
      <w:pPr>
        <w:spacing w:line="240" w:lineRule="auto"/>
        <w:outlineLvl w:val="0"/>
        <w:rPr>
          <w:rFonts w:ascii="Helvetica" w:eastAsia="Times New Roman" w:hAnsi="Helvetica" w:cs="Helvetica"/>
          <w:color w:val="E47911"/>
          <w:kern w:val="36"/>
          <w:sz w:val="40"/>
          <w:szCs w:val="50"/>
        </w:rPr>
      </w:pPr>
      <w:bookmarkStart w:id="0" w:name="Why_did_my_CloudWatch_alarm_trigger_when"/>
      <w:bookmarkStart w:id="1" w:name="_GoBack"/>
      <w:r w:rsidRPr="004A2599">
        <w:rPr>
          <w:rFonts w:ascii="Helvetica" w:eastAsia="Times New Roman" w:hAnsi="Helvetica" w:cs="Helvetica"/>
          <w:color w:val="E47911"/>
          <w:kern w:val="36"/>
          <w:sz w:val="40"/>
          <w:szCs w:val="50"/>
        </w:rPr>
        <w:t xml:space="preserve">Why did my </w:t>
      </w:r>
      <w:proofErr w:type="spellStart"/>
      <w:r w:rsidRPr="004A2599">
        <w:rPr>
          <w:rFonts w:ascii="Helvetica" w:eastAsia="Times New Roman" w:hAnsi="Helvetica" w:cs="Helvetica"/>
          <w:color w:val="E47911"/>
          <w:kern w:val="36"/>
          <w:sz w:val="40"/>
          <w:szCs w:val="50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E47911"/>
          <w:kern w:val="36"/>
          <w:sz w:val="40"/>
          <w:szCs w:val="50"/>
        </w:rPr>
        <w:t xml:space="preserve"> alarm trigger when its metric </w:t>
      </w:r>
      <w:proofErr w:type="gramStart"/>
      <w:r w:rsidRPr="004A2599">
        <w:rPr>
          <w:rFonts w:ascii="Helvetica" w:eastAsia="Times New Roman" w:hAnsi="Helvetica" w:cs="Helvetica"/>
          <w:color w:val="E47911"/>
          <w:kern w:val="36"/>
          <w:sz w:val="40"/>
          <w:szCs w:val="50"/>
        </w:rPr>
        <w:t>doesn't</w:t>
      </w:r>
      <w:proofErr w:type="gramEnd"/>
      <w:r w:rsidRPr="004A2599">
        <w:rPr>
          <w:rFonts w:ascii="Helvetica" w:eastAsia="Times New Roman" w:hAnsi="Helvetica" w:cs="Helvetica"/>
          <w:color w:val="E47911"/>
          <w:kern w:val="36"/>
          <w:sz w:val="40"/>
          <w:szCs w:val="50"/>
        </w:rPr>
        <w:t xml:space="preserve"> have any breaching data points?</w:t>
      </w:r>
      <w:bookmarkEnd w:id="0"/>
    </w:p>
    <w:p w:rsidR="004A2599" w:rsidRPr="004A2599" w:rsidRDefault="004A2599" w:rsidP="004A2599">
      <w:pPr>
        <w:spacing w:line="240" w:lineRule="auto"/>
        <w:outlineLvl w:val="2"/>
        <w:rPr>
          <w:rFonts w:ascii="Helvetica" w:eastAsia="Times New Roman" w:hAnsi="Helvetica" w:cs="Helvetica"/>
          <w:color w:val="1F3D5C"/>
          <w:szCs w:val="29"/>
        </w:rPr>
      </w:pPr>
      <w:bookmarkStart w:id="2" w:name="Issue"/>
      <w:bookmarkEnd w:id="1"/>
      <w:r w:rsidRPr="004A2599">
        <w:rPr>
          <w:rFonts w:ascii="Helvetica" w:eastAsia="Times New Roman" w:hAnsi="Helvetica" w:cs="Helvetica"/>
          <w:color w:val="1F3D5C"/>
          <w:szCs w:val="29"/>
        </w:rPr>
        <w:t>Issue</w:t>
      </w:r>
      <w:bookmarkEnd w:id="2"/>
    </w:p>
    <w:p w:rsidR="004A2599" w:rsidRPr="004A2599" w:rsidRDefault="004A2599" w:rsidP="004A2599">
      <w:pPr>
        <w:spacing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My Amazon 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alarm changed to the ALARM state. When I check the alarm metric, I </w:t>
      </w:r>
      <w:proofErr w:type="gram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don't</w:t>
      </w:r>
      <w:proofErr w:type="gram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see any breaching data points. However, the event history for the alarm shows the breaching data point.</w:t>
      </w:r>
    </w:p>
    <w:p w:rsidR="004A2599" w:rsidRPr="004A2599" w:rsidRDefault="004A2599" w:rsidP="004A2599">
      <w:pPr>
        <w:spacing w:line="240" w:lineRule="auto"/>
        <w:outlineLvl w:val="2"/>
        <w:rPr>
          <w:rFonts w:ascii="Helvetica" w:eastAsia="Times New Roman" w:hAnsi="Helvetica" w:cs="Helvetica"/>
          <w:color w:val="1F3D5C"/>
          <w:szCs w:val="29"/>
        </w:rPr>
      </w:pPr>
      <w:bookmarkStart w:id="3" w:name="Short_Description"/>
      <w:r w:rsidRPr="004A2599">
        <w:rPr>
          <w:rFonts w:ascii="Helvetica" w:eastAsia="Times New Roman" w:hAnsi="Helvetica" w:cs="Helvetica"/>
          <w:color w:val="1F3D5C"/>
          <w:szCs w:val="29"/>
        </w:rPr>
        <w:t>Short Description</w:t>
      </w:r>
      <w:bookmarkEnd w:id="3"/>
    </w:p>
    <w:p w:rsidR="004A2599" w:rsidRPr="004A2599" w:rsidRDefault="004A2599" w:rsidP="004A2599">
      <w:pPr>
        <w:spacing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alarms evaluate metrics based on data points available at a specific moment. Each subsequent alarm evaluation might use different aggregated data points, because new data points continue to flow into the 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metric. You might not be able to see a breaching data point that triggered your alarm if that data </w:t>
      </w:r>
      <w:proofErr w:type="gram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hasn't</w:t>
      </w:r>
      <w:proofErr w:type="gram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flowed into the metric yet. When you review the event history later, you can see the complete set of data points, which have now flowed into the metric.</w:t>
      </w:r>
    </w:p>
    <w:p w:rsidR="004A2599" w:rsidRPr="004A2599" w:rsidRDefault="004A2599" w:rsidP="004A2599">
      <w:pPr>
        <w:spacing w:line="240" w:lineRule="auto"/>
        <w:outlineLvl w:val="2"/>
        <w:rPr>
          <w:rFonts w:ascii="Helvetica" w:eastAsia="Times New Roman" w:hAnsi="Helvetica" w:cs="Helvetica"/>
          <w:color w:val="1F3D5C"/>
          <w:szCs w:val="29"/>
        </w:rPr>
      </w:pPr>
      <w:bookmarkStart w:id="4" w:name="Resolution"/>
      <w:r w:rsidRPr="004A2599">
        <w:rPr>
          <w:rFonts w:ascii="Helvetica" w:eastAsia="Times New Roman" w:hAnsi="Helvetica" w:cs="Helvetica"/>
          <w:color w:val="1F3D5C"/>
          <w:szCs w:val="29"/>
        </w:rPr>
        <w:t>Resolution</w:t>
      </w:r>
      <w:bookmarkEnd w:id="4"/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To observe a breaching data point in your 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alarm metric's graph, change the Statistic to Maximum/Minimum.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To help prevent an alarm from changing to the ALARM state, configure an "M out of N" alarm where Evaluation Period and 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Datapoints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to Alarm have different values. This configuration makes alarms evaluate more aggregated data points and changes the alarm state only if at least a certain number of data points (M) is breaching in a given set of data points (N). For more information, see </w:t>
      </w:r>
      <w:hyperlink r:id="rId5" w:tgtFrame="_blank" w:history="1"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 xml:space="preserve">Create a </w:t>
        </w:r>
        <w:proofErr w:type="spellStart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>CloudWatch</w:t>
        </w:r>
        <w:proofErr w:type="spellEnd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 xml:space="preserve"> Alarm </w:t>
        </w:r>
        <w:proofErr w:type="gramStart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>Based</w:t>
        </w:r>
        <w:proofErr w:type="gramEnd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 xml:space="preserve"> on a </w:t>
        </w:r>
        <w:proofErr w:type="spellStart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>CloudWatch</w:t>
        </w:r>
        <w:proofErr w:type="spellEnd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 xml:space="preserve"> Metric</w:t>
        </w:r>
      </w:hyperlink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 and </w:t>
      </w:r>
      <w:hyperlink r:id="rId6" w:anchor="alarms-and-missing-data" w:tgtFrame="_blank" w:history="1"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 xml:space="preserve">Configuring How </w:t>
        </w:r>
        <w:proofErr w:type="spellStart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>CloudWatch</w:t>
        </w:r>
        <w:proofErr w:type="spellEnd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 xml:space="preserve"> Alarms Treat Missing Data</w:t>
        </w:r>
      </w:hyperlink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.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Example of how to observe a breaching data point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Example alarm configuration:</w:t>
      </w:r>
    </w:p>
    <w:p w:rsidR="004A2599" w:rsidRPr="004A2599" w:rsidRDefault="004A2599" w:rsidP="004A2599">
      <w:pPr>
        <w:numPr>
          <w:ilvl w:val="0"/>
          <w:numId w:val="1"/>
        </w:numPr>
        <w:spacing w:after="0" w:line="240" w:lineRule="auto"/>
        <w:ind w:left="270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Standard resolution alarm (evaluates the metric every minute)</w:t>
      </w:r>
    </w:p>
    <w:p w:rsidR="004A2599" w:rsidRPr="004A2599" w:rsidRDefault="004A2599" w:rsidP="004A2599">
      <w:pPr>
        <w:numPr>
          <w:ilvl w:val="0"/>
          <w:numId w:val="1"/>
        </w:numPr>
        <w:spacing w:after="0" w:line="240" w:lineRule="auto"/>
        <w:ind w:left="270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Metric is 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CPUUtilization</w:t>
      </w:r>
      <w:proofErr w:type="spellEnd"/>
    </w:p>
    <w:p w:rsidR="004A2599" w:rsidRPr="004A2599" w:rsidRDefault="004A2599" w:rsidP="004A2599">
      <w:pPr>
        <w:numPr>
          <w:ilvl w:val="0"/>
          <w:numId w:val="1"/>
        </w:numPr>
        <w:spacing w:after="0" w:line="240" w:lineRule="auto"/>
        <w:ind w:left="270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Threshold is 65%</w:t>
      </w:r>
    </w:p>
    <w:p w:rsidR="004A2599" w:rsidRPr="004A2599" w:rsidRDefault="004A2599" w:rsidP="004A2599">
      <w:pPr>
        <w:numPr>
          <w:ilvl w:val="0"/>
          <w:numId w:val="1"/>
        </w:numPr>
        <w:spacing w:after="0" w:line="240" w:lineRule="auto"/>
        <w:ind w:left="270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Statistic is Average</w:t>
      </w:r>
    </w:p>
    <w:p w:rsidR="004A2599" w:rsidRPr="004A2599" w:rsidRDefault="004A2599" w:rsidP="004A2599">
      <w:pPr>
        <w:numPr>
          <w:ilvl w:val="0"/>
          <w:numId w:val="1"/>
        </w:numPr>
        <w:spacing w:after="0" w:line="240" w:lineRule="auto"/>
        <w:ind w:left="270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Period is 60 seconds</w:t>
      </w:r>
    </w:p>
    <w:p w:rsidR="004A2599" w:rsidRPr="004A2599" w:rsidRDefault="004A2599" w:rsidP="004A2599">
      <w:pPr>
        <w:numPr>
          <w:ilvl w:val="0"/>
          <w:numId w:val="1"/>
        </w:numPr>
        <w:spacing w:after="0" w:line="240" w:lineRule="auto"/>
        <w:ind w:left="270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Evaluation Period is 1</w:t>
      </w:r>
    </w:p>
    <w:p w:rsidR="004A2599" w:rsidRPr="004A2599" w:rsidRDefault="004A2599" w:rsidP="004A2599">
      <w:pPr>
        <w:numPr>
          <w:ilvl w:val="0"/>
          <w:numId w:val="1"/>
        </w:numPr>
        <w:spacing w:after="0" w:line="240" w:lineRule="auto"/>
        <w:ind w:left="270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Detailed Monitoring is enabled for the monitored Amazon Elastic Compute Cloud (Amazon EC2) instance</w:t>
      </w:r>
    </w:p>
    <w:p w:rsidR="004A2599" w:rsidRPr="004A2599" w:rsidRDefault="004A2599" w:rsidP="004A2599">
      <w:pPr>
        <w:spacing w:after="0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When the example alarm evaluation period 12:00:00 - 12:01:00 UTC starts, the following data points are available to the metric: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Sample-1: 12:00:07 UTC, data-point: 89.76470588235294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Sample-2: 12:00:11 UTC, data-point: 27.926666666666664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Sample-3: 12:00:19 UTC, data-point: 54.57142857142857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Sample-4: 12:00:35 UTC, data-point: 95.473333333333336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The average of those data points is 66.934, which breaches the threshold of 65%. This triggers a change to the ALARM state. The alarm's event history lists the aggregated data point exceeding the threshold as the reason for the state change.</w:t>
      </w:r>
    </w:p>
    <w:p w:rsidR="004A2599" w:rsidRPr="004A2599" w:rsidRDefault="004A2599" w:rsidP="004A2599">
      <w:pPr>
        <w:spacing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When the alarm </w:t>
      </w:r>
      <w:proofErr w:type="gram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is</w:t>
      </w:r>
      <w:proofErr w:type="gram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evaluated again later, additional data points have flowed in for the minute 12:00:00 - 12:01:00 UTC. For example: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Sample-1: 12:00:07 UTC, data-point: 89.76470588235294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Sample-2: 12:00:11 UTC, data-point: 27.926666666666664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Sample-3: 12:00:19 UTC, data-point: 54.57142857142857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Sample-4: 12:00:35 UTC, data-point: 95.473333333333336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Sample-5: 12:00:37 UTC, data-point: 15.18181818181819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Sample-6: 12:00:41 UTC, data-point: 10.26490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The average of the new data points is 48.864, which </w:t>
      </w:r>
      <w:proofErr w:type="gram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doesn't</w:t>
      </w:r>
      <w:proofErr w:type="gram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breach the threshold of 65%. The alarm now changes to the OK state. The alarm's event history lists the aggregated data point being below the threshold as the reason for the state change.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You might not see the breaching data point in your 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metric's graph now, even though the alarm triggered. If you view the 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CPUUtilization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 metric's graph, the Average </w:t>
      </w:r>
      <w:proofErr w:type="gram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is listed</w:t>
      </w:r>
      <w:proofErr w:type="gram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as 48.864 (not 66.934). This is because by now all the relevant data points for evaluation have flowed into the metric.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lastRenderedPageBreak/>
        <w:t xml:space="preserve">If you change the 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metric graph's Statistic to Maximum, you can now see the breaching data point 95.473 at 12:00:00 UTC.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Note: If your alarm </w:t>
      </w:r>
      <w:proofErr w:type="gram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is configured</w:t>
      </w:r>
      <w:proofErr w:type="gram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to trigger when data falls below the threshold, change the 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metric graph's Statistic to Minimum.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Example of how to configure an "M out of N" alarm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Example alarm configuration:</w:t>
      </w:r>
    </w:p>
    <w:p w:rsidR="004A2599" w:rsidRPr="004A2599" w:rsidRDefault="004A2599" w:rsidP="004A2599">
      <w:pPr>
        <w:numPr>
          <w:ilvl w:val="0"/>
          <w:numId w:val="2"/>
        </w:numPr>
        <w:spacing w:after="0" w:line="240" w:lineRule="auto"/>
        <w:ind w:left="274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Standard resolution alarm (evaluates the metric every minute)</w:t>
      </w:r>
    </w:p>
    <w:p w:rsidR="004A2599" w:rsidRPr="004A2599" w:rsidRDefault="004A2599" w:rsidP="004A2599">
      <w:pPr>
        <w:numPr>
          <w:ilvl w:val="0"/>
          <w:numId w:val="2"/>
        </w:numPr>
        <w:spacing w:after="0" w:line="240" w:lineRule="auto"/>
        <w:ind w:left="274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Metric is 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CPUUtilization</w:t>
      </w:r>
      <w:proofErr w:type="spellEnd"/>
    </w:p>
    <w:p w:rsidR="004A2599" w:rsidRPr="004A2599" w:rsidRDefault="004A2599" w:rsidP="004A2599">
      <w:pPr>
        <w:numPr>
          <w:ilvl w:val="0"/>
          <w:numId w:val="2"/>
        </w:numPr>
        <w:spacing w:after="0" w:line="240" w:lineRule="auto"/>
        <w:ind w:left="274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Threshold is 65%</w:t>
      </w:r>
    </w:p>
    <w:p w:rsidR="004A2599" w:rsidRPr="004A2599" w:rsidRDefault="004A2599" w:rsidP="004A2599">
      <w:pPr>
        <w:numPr>
          <w:ilvl w:val="0"/>
          <w:numId w:val="2"/>
        </w:numPr>
        <w:spacing w:after="0" w:line="240" w:lineRule="auto"/>
        <w:ind w:left="274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Statistic is Average</w:t>
      </w:r>
    </w:p>
    <w:p w:rsidR="004A2599" w:rsidRPr="004A2599" w:rsidRDefault="004A2599" w:rsidP="004A2599">
      <w:pPr>
        <w:numPr>
          <w:ilvl w:val="0"/>
          <w:numId w:val="2"/>
        </w:numPr>
        <w:spacing w:after="0" w:line="240" w:lineRule="auto"/>
        <w:ind w:left="274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Period is 120 seconds</w:t>
      </w:r>
    </w:p>
    <w:p w:rsidR="004A2599" w:rsidRPr="004A2599" w:rsidRDefault="004A2599" w:rsidP="004A2599">
      <w:pPr>
        <w:numPr>
          <w:ilvl w:val="0"/>
          <w:numId w:val="2"/>
        </w:numPr>
        <w:spacing w:after="0" w:line="240" w:lineRule="auto"/>
        <w:ind w:left="274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Evaluation Period is 2 out of 3</w:t>
      </w:r>
    </w:p>
    <w:p w:rsidR="004A2599" w:rsidRPr="004A2599" w:rsidRDefault="004A2599" w:rsidP="004A2599">
      <w:pPr>
        <w:numPr>
          <w:ilvl w:val="0"/>
          <w:numId w:val="2"/>
        </w:numPr>
        <w:spacing w:after="0" w:line="240" w:lineRule="auto"/>
        <w:ind w:left="274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Detailed Monitoring is enabled for the monitored EC2 instance</w:t>
      </w:r>
    </w:p>
    <w:p w:rsidR="004A2599" w:rsidRPr="004A2599" w:rsidRDefault="004A2599" w:rsidP="004A2599">
      <w:pPr>
        <w:spacing w:after="192"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Note that the example alarm configuration is similar to the first example. However, the evaluation period checks 2 out of 3 available data points before triggering the alarm. The period </w:t>
      </w:r>
      <w:proofErr w:type="gram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is also reduced</w:t>
      </w:r>
      <w:proofErr w:type="gram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because of the increased evaluation period.</w:t>
      </w:r>
    </w:p>
    <w:p w:rsidR="004A2599" w:rsidRPr="004A2599" w:rsidRDefault="004A2599" w:rsidP="004A2599">
      <w:pPr>
        <w:spacing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When the alarm period starts at 12:00:00 UTC, the following data points are available to the </w:t>
      </w: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metric: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Sample-1: 12:00:07 UTC, data-point: 89.76470588235294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Sample-2: 12:00:11 UTC, data-point: 27.926666666666664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Sample-3: 12:00:19 UTC, data-point: 54.57142857142857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Sample-4: 12:00:35 UTC, data-point: 95.473333333333336</w:t>
      </w:r>
    </w:p>
    <w:p w:rsidR="004A2599" w:rsidRPr="004A2599" w:rsidRDefault="004A2599" w:rsidP="004A2599">
      <w:pPr>
        <w:spacing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proofErr w:type="spell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CloudWatch</w:t>
      </w:r>
      <w:proofErr w:type="spell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looks for data points that are older than the 12:00:00 UTC because of the increased evaluation period: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11:58:00 UTC, Average=41.874304539920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11:59:00 UTC, Average=5.230773650991253</w:t>
      </w:r>
    </w:p>
    <w:p w:rsidR="004A2599" w:rsidRPr="004A2599" w:rsidRDefault="004A2599" w:rsidP="004A2599">
      <w:pPr>
        <w:pBdr>
          <w:top w:val="single" w:sz="6" w:space="11" w:color="DDDDDD"/>
          <w:left w:val="single" w:sz="6" w:space="11" w:color="DDDDDD"/>
          <w:bottom w:val="single" w:sz="6" w:space="11" w:color="DDDDDD"/>
          <w:right w:val="single" w:sz="6" w:space="11" w:color="DDDDDD"/>
        </w:pBd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nsolas" w:eastAsia="Times New Roman" w:hAnsi="Consolas" w:cs="Courier New"/>
          <w:color w:val="333333"/>
          <w:sz w:val="16"/>
          <w:szCs w:val="21"/>
        </w:rPr>
      </w:pPr>
      <w:r w:rsidRPr="004A2599">
        <w:rPr>
          <w:rFonts w:ascii="Consolas" w:eastAsia="Times New Roman" w:hAnsi="Consolas" w:cs="Courier New"/>
          <w:color w:val="333333"/>
          <w:sz w:val="16"/>
          <w:szCs w:val="21"/>
        </w:rPr>
        <w:t>12:00:00 UTC, Average=66.93403361344538</w:t>
      </w:r>
    </w:p>
    <w:p w:rsidR="004A2599" w:rsidRPr="004A2599" w:rsidRDefault="004A2599" w:rsidP="004A2599">
      <w:pPr>
        <w:spacing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The aggregated data point at 12:00:00 UTC breaches the threshold. However, the alarm remains in the OK state and </w:t>
      </w:r>
      <w:proofErr w:type="gramStart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>doesn't</w:t>
      </w:r>
      <w:proofErr w:type="gramEnd"/>
      <w:r w:rsidRPr="004A2599">
        <w:rPr>
          <w:rFonts w:ascii="Helvetica" w:eastAsia="Times New Roman" w:hAnsi="Helvetica" w:cs="Helvetica"/>
          <w:color w:val="333333"/>
          <w:sz w:val="16"/>
          <w:szCs w:val="21"/>
        </w:rPr>
        <w:t xml:space="preserve"> change to the ALARM state. This behavior happens because only 1 out of 3 data points breach the threshold, whereas 2 out of 3 are required to trigger the alarm.</w:t>
      </w:r>
    </w:p>
    <w:p w:rsidR="004A2599" w:rsidRPr="004A2599" w:rsidRDefault="004A2599" w:rsidP="004A2599">
      <w:pPr>
        <w:spacing w:line="240" w:lineRule="auto"/>
        <w:outlineLvl w:val="2"/>
        <w:rPr>
          <w:rFonts w:ascii="Helvetica" w:eastAsia="Times New Roman" w:hAnsi="Helvetica" w:cs="Helvetica"/>
          <w:color w:val="1F3D5C"/>
          <w:szCs w:val="29"/>
        </w:rPr>
      </w:pPr>
      <w:bookmarkStart w:id="5" w:name="Related_Information"/>
      <w:r w:rsidRPr="004A2599">
        <w:rPr>
          <w:rFonts w:ascii="Helvetica" w:eastAsia="Times New Roman" w:hAnsi="Helvetica" w:cs="Helvetica"/>
          <w:color w:val="1F3D5C"/>
          <w:szCs w:val="29"/>
        </w:rPr>
        <w:t>Related Information</w:t>
      </w:r>
      <w:bookmarkEnd w:id="5"/>
    </w:p>
    <w:p w:rsidR="004A2599" w:rsidRPr="004A2599" w:rsidRDefault="004A2599" w:rsidP="004A2599">
      <w:pPr>
        <w:spacing w:line="240" w:lineRule="auto"/>
        <w:rPr>
          <w:rFonts w:ascii="Helvetica" w:eastAsia="Times New Roman" w:hAnsi="Helvetica" w:cs="Helvetica"/>
          <w:color w:val="333333"/>
          <w:sz w:val="16"/>
          <w:szCs w:val="21"/>
        </w:rPr>
      </w:pPr>
      <w:hyperlink r:id="rId7" w:tgtFrame="_blank" w:history="1"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 xml:space="preserve">Using Amazon </w:t>
        </w:r>
        <w:proofErr w:type="spellStart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>CloudWatch</w:t>
        </w:r>
        <w:proofErr w:type="spellEnd"/>
        <w:r w:rsidRPr="004A2599">
          <w:rPr>
            <w:rFonts w:ascii="Helvetica" w:eastAsia="Times New Roman" w:hAnsi="Helvetica" w:cs="Helvetica"/>
            <w:color w:val="005B86"/>
            <w:sz w:val="16"/>
            <w:szCs w:val="21"/>
            <w:u w:val="single"/>
          </w:rPr>
          <w:t xml:space="preserve"> Alarms</w:t>
        </w:r>
      </w:hyperlink>
    </w:p>
    <w:p w:rsidR="00940EB5" w:rsidRPr="004A2599" w:rsidRDefault="00940EB5" w:rsidP="004A2599">
      <w:pPr>
        <w:spacing w:line="240" w:lineRule="auto"/>
        <w:rPr>
          <w:sz w:val="16"/>
        </w:rPr>
      </w:pPr>
    </w:p>
    <w:sectPr w:rsidR="00940EB5" w:rsidRPr="004A2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5E5341"/>
    <w:multiLevelType w:val="multilevel"/>
    <w:tmpl w:val="708666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BF60059"/>
    <w:multiLevelType w:val="multilevel"/>
    <w:tmpl w:val="2B76A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2599"/>
    <w:rsid w:val="004A2599"/>
    <w:rsid w:val="00940E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01195DF-5BBC-4C5B-856C-6E9E47044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A259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link w:val="Heading3Char"/>
    <w:uiPriority w:val="9"/>
    <w:qFormat/>
    <w:rsid w:val="004A259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A259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4A2599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A25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4A2599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A25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A259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2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121000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79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7393739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524854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2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173176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04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4640011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35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2315323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4168832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24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770326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04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2899715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3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4280020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6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9075853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673319">
          <w:marLeft w:val="-150"/>
          <w:marRight w:val="-15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58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4272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1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aws.amazon.com/AmazonCloudWatch/latest/monitoring/AlarmThatSendsEmail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aws.amazon.com/AmazonCloudWatch/latest/monitoring/AlarmThatSendsEmail.html" TargetMode="External"/><Relationship Id="rId5" Type="http://schemas.openxmlformats.org/officeDocument/2006/relationships/hyperlink" Target="https://docs.aws.amazon.com/AmazonCloudWatch/latest/monitoring/ConsoleAlarms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815</Words>
  <Characters>4651</Characters>
  <Application>Microsoft Office Word</Application>
  <DocSecurity>0</DocSecurity>
  <Lines>38</Lines>
  <Paragraphs>10</Paragraphs>
  <ScaleCrop>false</ScaleCrop>
  <Company/>
  <LinksUpToDate>false</LinksUpToDate>
  <CharactersWithSpaces>5456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2020-11-04T05:16:00Z</dcterms:created>
  <dcterms:modified xsi:type="dcterms:W3CDTF">2020-11-04T05:20:00Z</dcterms:modified>
</cp:coreProperties>
</file>