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7145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0" cy="1400175"/>
                    </a:xfrm>
                    <a:prstGeom prst="rect">
                      <a:avLst/>
                    </a:prstGeom>
                  </pic:spPr>
                </pic:pic>
              </a:graphicData>
            </a:graphic>
          </wp:inline>
        </w:drawing>
      </w:r>
    </w:p>
    <w:p>
      <w:pPr>
        <w:spacing w:after="80" w:before="0"/>
      </w:pPr>
      <w:r>
        <w:rPr>
          <w:rFonts w:ascii="Arial" w:cs="Arial" w:eastAsia="Arial" w:hAnsi="Arial"/>
          <w:b/>
          <w:bCs/>
          <w:color w:val="6E8F1E"/>
          <w:sz w:val="20"/>
          <w:szCs w:val="20"/>
        </w:rPr>
        <w:t xml:space="preserve">PÁGINA WEB</w:t>
      </w:r>
    </w:p>
    <w:p>
      <w:pPr>
        <w:spacing w:after="120"/>
      </w:pPr>
      <w:r>
        <w:rPr>
          <w:rFonts w:ascii="Arial" w:cs="Arial" w:eastAsia="Arial" w:hAnsi="Arial"/>
          <w:b/>
          <w:bCs/>
          <w:color w:val="175772"/>
          <w:sz w:val="48"/>
          <w:szCs w:val="48"/>
        </w:rPr>
        <w:t xml:space="preserve">Presupuesto 2027 · Página web</w:t>
      </w:r>
    </w:p>
    <w:p>
      <w:pPr>
        <w:spacing w:after="80" w:before="0"/>
      </w:pPr>
      <w:r>
        <w:rPr>
          <w:rFonts w:ascii="Arial" w:cs="Arial" w:eastAsia="Arial" w:hAnsi="Arial"/>
          <w:color w:val="3D5866"/>
          <w:sz w:val="26"/>
          <w:szCs w:val="26"/>
        </w:rPr>
        <w:t xml:space="preserve">La nueva web encendida, segura y con asistente, y las herramientas para llenarla de contenido.</w:t>
      </w:r>
    </w:p>
    <w:p>
      <w:pPr>
        <w:spacing w:after="240" w:before="0"/>
      </w:pPr>
      <w:r>
        <w:rPr>
          <w:rFonts w:ascii="Arial" w:cs="Arial" w:eastAsia="Arial" w:hAnsi="Arial"/>
          <w:color w:val="3D5866"/>
          <w:sz w:val="20"/>
          <w:szCs w:val="20"/>
        </w:rPr>
        <w:t xml:space="preserve">Poliforum León · Propuesta para aprobación · Octubre 2026</w:t>
      </w:r>
    </w:p>
    <w:p>
      <w:pPr>
        <w:pStyle w:val="Heading1"/>
        <w:pBdr>
          <w:bottom w:val="single" w:color="A8C243" w:sz="12" w:space="4"/>
        </w:pBdr>
        <w:spacing w:after="120" w:before="240"/>
      </w:pPr>
      <w:r>
        <w:rPr>
          <w:rFonts w:ascii="Arial" w:cs="Arial" w:eastAsia="Arial" w:hAnsi="Arial"/>
          <w:b/>
          <w:bCs/>
          <w:color w:val="175772"/>
          <w:sz w:val="32"/>
          <w:szCs w:val="32"/>
        </w:rPr>
        <w:t xml:space="preserve">Resumen</w:t>
      </w:r>
    </w:p>
    <w:p>
      <w:pPr>
        <w:spacing w:after="120" w:before="0"/>
      </w:pPr>
      <w:r>
        <w:rPr>
          <w:rFonts w:ascii="Arial" w:cs="Arial" w:eastAsia="Arial" w:hAnsi="Arial"/>
          <w:color w:val="0E3A4E"/>
          <w:sz w:val="22"/>
          <w:szCs w:val="22"/>
        </w:rPr>
        <w:t xml:space="preserve">Todo en pago anual. Cuánto cuesta el primer año (2027) y cada año siguiente.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tblHeader/>
        </w:trPr>
        <w:tc>
          <w:tcPr>
            <w:tcW w:type="dxa" w:w="42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Concepto</w:t>
            </w:r>
          </w:p>
        </w:tc>
        <w:tc>
          <w:tcPr>
            <w:tcW w:type="dxa" w:w="258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Año 1 · 2027</w:t>
            </w:r>
          </w:p>
        </w:tc>
        <w:tc>
          <w:tcPr>
            <w:tcW w:type="dxa" w:w="258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Año 2 en adelante</w:t>
            </w:r>
          </w:p>
        </w:tc>
      </w:tr>
      <w:tr>
        <w:trPr>
          <w:tblHeader w:val="false"/>
        </w:trPr>
        <w:tc>
          <w:tcPr>
            <w:tcW w:type="dxa" w:w="42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A · Infraestructura y asistente (cotización)</w:t>
            </w:r>
          </w:p>
        </w:tc>
        <w:tc>
          <w:tcPr>
            <w:tcW w:type="dxa" w:w="258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$13,559</w:t>
            </w:r>
          </w:p>
        </w:tc>
        <w:tc>
          <w:tcPr>
            <w:tcW w:type="dxa" w:w="258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$11,123</w:t>
            </w:r>
          </w:p>
        </w:tc>
      </w:tr>
      <w:tr>
        <w:trPr>
          <w:tblHeader w:val="false"/>
        </w:trPr>
        <w:tc>
          <w:tcPr>
            <w:tcW w:type="dxa" w:w="42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B · Contenido del sitio</w:t>
            </w:r>
          </w:p>
        </w:tc>
        <w:tc>
          <w:tcPr>
            <w:tcW w:type="dxa" w:w="258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$29,381</w:t>
            </w:r>
          </w:p>
        </w:tc>
        <w:tc>
          <w:tcPr>
            <w:tcW w:type="dxa" w:w="258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$29,981</w:t>
            </w:r>
          </w:p>
        </w:tc>
      </w:tr>
      <w:tr>
        <w:trPr>
          <w:tblHeader w:val="false"/>
        </w:trPr>
        <w:tc>
          <w:tcPr>
            <w:tcW w:type="dxa" w:w="420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Total Página web</w:t>
            </w:r>
          </w:p>
        </w:tc>
        <w:tc>
          <w:tcPr>
            <w:tcW w:type="dxa" w:w="2580"/>
            <w:shd w:fill="175772" w:color="auto" w:val="clear"/>
            <w:tcMar>
              <w:top w:type="dxa" w:w="70"/>
              <w:left w:type="dxa" w:w="100"/>
              <w:bottom w:type="dxa" w:w="70"/>
              <w:right w:type="dxa" w:w="100"/>
            </w:tcMar>
          </w:tcPr>
          <w:p>
            <w:pPr>
              <w:jc w:val="right"/>
            </w:pPr>
            <w:r>
              <w:rPr>
                <w:rFonts w:ascii="Arial" w:cs="Arial" w:eastAsia="Arial" w:hAnsi="Arial"/>
                <w:b/>
                <w:bCs/>
                <w:color w:val="FFFFFF"/>
                <w:sz w:val="19"/>
                <w:szCs w:val="19"/>
              </w:rPr>
              <w:t xml:space="preserve">$42,940</w:t>
            </w:r>
          </w:p>
        </w:tc>
        <w:tc>
          <w:tcPr>
            <w:tcW w:type="dxa" w:w="258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$41,104</w:t>
            </w:r>
          </w:p>
        </w:tc>
      </w:tr>
    </w:tbl>
    <w:p>
      <w:pPr>
        <w:spacing w:after="120" w:before="120"/>
      </w:pPr>
      <w:r>
        <w:rPr>
          <w:rFonts w:ascii="Arial" w:cs="Arial" w:eastAsia="Arial" w:hAnsi="Arial"/>
          <w:b/>
          <w:bCs/>
          <w:color w:val="0E3A4E"/>
          <w:sz w:val="22"/>
          <w:szCs w:val="22"/>
        </w:rPr>
        <w:t xml:space="preserve">La web se paga sola: </w:t>
      </w:r>
      <w:r>
        <w:rPr>
          <w:rFonts w:ascii="Arial" w:cs="Arial" w:eastAsia="Arial" w:hAnsi="Arial"/>
          <w:color w:val="0E3A4E"/>
          <w:sz w:val="22"/>
          <w:szCs w:val="22"/>
        </w:rPr>
        <w:t xml:space="preserve">con la mitad de los espacios de anuncio vendidos en contrato anual entran ~$49,000 al año, más que todo este presupuesto.</w:t>
      </w:r>
    </w:p>
    <w:p>
      <w:pPr>
        <w:spacing w:after="120" w:before="80"/>
      </w:pPr>
      <w:r>
        <w:rPr>
          <w:rFonts w:ascii="Arial" w:cs="Arial" w:eastAsia="Arial" w:hAnsi="Arial"/>
          <w:i/>
          <w:iCs/>
          <w:color w:val="3D5866"/>
          <w:sz w:val="19"/>
          <w:szCs w:val="19"/>
        </w:rPr>
        <w:t xml:space="preserve">MXN con IVA. Las llaves Yubico se pagan solo el año 1; CapCut sube de $2,399 a $2,999 al renovar.</w:t>
      </w:r>
    </w:p>
    <w:p>
      <w:pPr>
        <w:pStyle w:val="Heading1"/>
        <w:pBdr>
          <w:bottom w:val="single" w:color="A8C243" w:sz="12" w:space="4"/>
        </w:pBdr>
        <w:spacing w:after="120" w:before="240"/>
      </w:pPr>
      <w:r>
        <w:rPr>
          <w:rFonts w:ascii="Arial" w:cs="Arial" w:eastAsia="Arial" w:hAnsi="Arial"/>
          <w:b/>
          <w:bCs/>
          <w:color w:val="175772"/>
          <w:sz w:val="32"/>
          <w:szCs w:val="32"/>
        </w:rPr>
        <w:t xml:space="preserve">1. Parte A · Cotización de la web</w:t>
      </w:r>
    </w:p>
    <w:p>
      <w:pPr>
        <w:spacing w:after="120" w:before="0"/>
      </w:pPr>
      <w:r>
        <w:rPr>
          <w:rFonts w:ascii="Arial" w:cs="Arial" w:eastAsia="Arial" w:hAnsi="Arial"/>
          <w:color w:val="0E3A4E"/>
          <w:sz w:val="22"/>
          <w:szCs w:val="22"/>
        </w:rPr>
        <w:t xml:space="preserve">Lo que se paga para que la web esté encendida, segura y con un asistente que responde a los clientes las 24 horas. No incluye agencia: la web ya está hecha.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1500"/>
        <w:gridCol w:w="1500"/>
      </w:tblGrid>
      <w:tr>
        <w:trPr>
          <w:tblHeader/>
        </w:trPr>
        <w:tc>
          <w:tcPr>
            <w:tcW w:type="dxa" w:w="30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Concepto</w:t>
            </w:r>
          </w:p>
        </w:tc>
        <w:tc>
          <w:tcPr>
            <w:tcW w:type="dxa" w:w="336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Para qué sirve</w:t>
            </w:r>
          </w:p>
        </w:tc>
        <w:tc>
          <w:tcPr>
            <w:tcW w:type="dxa" w:w="15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Año 1</w:t>
            </w:r>
          </w:p>
        </w:tc>
        <w:tc>
          <w:tcPr>
            <w:tcW w:type="dxa" w:w="15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Año 2 en adelante</w:t>
            </w:r>
          </w:p>
        </w:tc>
      </w:tr>
      <w:tr>
        <w:trPr>
          <w:tblHeader w:val="false"/>
        </w:trPr>
        <w:tc>
          <w:tcPr>
            <w:tcW w:type="dxa" w:w="30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Servidor y respaldos · DigitalOcean</w:t>
            </w:r>
          </w:p>
        </w:tc>
        <w:tc>
          <w:tcPr>
            <w:tcW w:type="dxa" w:w="33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Donde vive la web, 24 horas, con respaldo diario</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$3,952</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$3,952</w:t>
            </w:r>
          </w:p>
        </w:tc>
      </w:tr>
      <w:tr>
        <w:trPr>
          <w:tblHeader w:val="false"/>
        </w:trPr>
        <w:tc>
          <w:tcPr>
            <w:tcW w:type="dxa" w:w="30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Asistente virtual · Claude de Anthropic</w:t>
            </w:r>
          </w:p>
        </w:tc>
        <w:tc>
          <w:tcPr>
            <w:tcW w:type="dxa" w:w="33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Chat que responde a los clientes; con límite de gasto</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$3,493</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$3,493</w:t>
            </w:r>
          </w:p>
        </w:tc>
      </w:tr>
      <w:tr>
        <w:trPr>
          <w:tblHeader w:val="false"/>
        </w:trPr>
        <w:tc>
          <w:tcPr>
            <w:tcW w:type="dxa" w:w="30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Gestor de contraseñas · Bitwarden Teams (3)</w:t>
            </w:r>
          </w:p>
        </w:tc>
        <w:tc>
          <w:tcPr>
            <w:tcW w:type="dxa" w:w="33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Guarda las claves del servidor, dominio y servicios</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$3,040</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$3,040</w:t>
            </w:r>
          </w:p>
        </w:tc>
      </w:tr>
      <w:tr>
        <w:trPr>
          <w:tblHeader w:val="false"/>
        </w:trPr>
        <w:tc>
          <w:tcPr>
            <w:tcW w:type="dxa" w:w="30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Dominio poliforumleon.com.mx</w:t>
            </w:r>
          </w:p>
        </w:tc>
        <w:tc>
          <w:tcPr>
            <w:tcW w:type="dxa" w:w="33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Ya se paga hoy</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$638</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$638</w:t>
            </w:r>
          </w:p>
        </w:tc>
      </w:tr>
      <w:tr>
        <w:trPr>
          <w:tblHeader w:val="false"/>
        </w:trPr>
        <w:tc>
          <w:tcPr>
            <w:tcW w:type="dxa" w:w="30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Cloudflare, avisos, monitoreo y copia externa</w:t>
            </w:r>
          </w:p>
        </w:tc>
        <w:tc>
          <w:tcPr>
            <w:tcW w:type="dxa" w:w="33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Protección, aviso al ejecutivo, aviso si se cae, respaldo fuera (gratis)</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$0</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$0</w:t>
            </w:r>
          </w:p>
        </w:tc>
      </w:tr>
      <w:tr>
        <w:trPr>
          <w:tblHeader w:val="false"/>
        </w:trPr>
        <w:tc>
          <w:tcPr>
            <w:tcW w:type="dxa" w:w="30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4 llaves físicas Yubico</w:t>
            </w:r>
          </w:p>
        </w:tc>
        <w:tc>
          <w:tcPr>
            <w:tcW w:type="dxa" w:w="33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Nadie entra a las cuentas aunque roben la contraseña; se compran una vez</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$2,436</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w:t>
            </w:r>
          </w:p>
        </w:tc>
      </w:tr>
      <w:tr>
        <w:trPr>
          <w:tblHeader w:val="false"/>
        </w:trPr>
        <w:tc>
          <w:tcPr>
            <w:tcW w:type="dxa" w:w="300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Total Parte A</w:t>
            </w:r>
          </w:p>
        </w:tc>
        <w:tc>
          <w:tcPr>
            <w:tcW w:type="dxa" w:w="336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
            </w:r>
          </w:p>
        </w:tc>
        <w:tc>
          <w:tcPr>
            <w:tcW w:type="dxa" w:w="150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$13,559</w:t>
            </w:r>
          </w:p>
        </w:tc>
        <w:tc>
          <w:tcPr>
            <w:tcW w:type="dxa" w:w="150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$11,123</w:t>
            </w:r>
          </w:p>
        </w:tc>
      </w:tr>
    </w:tbl>
    <w:p>
      <w:pPr>
        <w:spacing w:after="120" w:before="80"/>
      </w:pPr>
      <w:r>
        <w:rPr>
          <w:rFonts w:ascii="Arial" w:cs="Arial" w:eastAsia="Arial" w:hAnsi="Arial"/>
          <w:i/>
          <w:iCs/>
          <w:color w:val="3D5866"/>
          <w:sz w:val="19"/>
          <w:szCs w:val="19"/>
        </w:rPr>
        <w:t xml:space="preserve">Cotización al 9 de octubre de 2026 ($18.20 por dólar), convertida a pago anual con 16% de IVA. Sin IVA: $11,689 el año 1 y $9,589 los siguientes. El asistente cobra por conversación (~3,240 al año con el tráfico actual) y tiene límite de gasto. La cotización no incluye sesión de fotos ni herramientas de diseño o de IA del equipo: eso es la Parte B.</w:t>
      </w:r>
    </w:p>
    <w:p>
      <w:pPr>
        <w:pStyle w:val="Heading1"/>
        <w:pBdr>
          <w:bottom w:val="single" w:color="A8C243" w:sz="12" w:space="4"/>
        </w:pBdr>
        <w:spacing w:after="120" w:before="240"/>
      </w:pPr>
      <w:r>
        <w:rPr>
          <w:rFonts w:ascii="Arial" w:cs="Arial" w:eastAsia="Arial" w:hAnsi="Arial"/>
          <w:b/>
          <w:bCs/>
          <w:color w:val="175772"/>
          <w:sz w:val="32"/>
          <w:szCs w:val="32"/>
        </w:rPr>
        <w:t xml:space="preserve">2. Parte B · Contenido del sitio</w:t>
      </w:r>
    </w:p>
    <w:p>
      <w:pPr>
        <w:spacing w:after="120" w:before="0"/>
      </w:pPr>
      <w:r>
        <w:rPr>
          <w:rFonts w:ascii="Arial" w:cs="Arial" w:eastAsia="Arial" w:hAnsi="Arial"/>
          <w:color w:val="0E3A4E"/>
          <w:sz w:val="22"/>
          <w:szCs w:val="22"/>
        </w:rPr>
        <w:t xml:space="preserve">La web nueva la actualiza el equipo desde su propio portal, sin agencia. Para publicar eventos, anuncios y noticias necesita con qué producirlos.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1200"/>
        <w:gridCol w:w="1400"/>
        <w:gridCol w:w="2560"/>
      </w:tblGrid>
      <w:tr>
        <w:trPr>
          <w:tblHeader/>
        </w:trPr>
        <w:tc>
          <w:tcPr>
            <w:tcW w:type="dxa" w:w="23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Para el sitio</w:t>
            </w:r>
          </w:p>
        </w:tc>
        <w:tc>
          <w:tcPr>
            <w:tcW w:type="dxa" w:w="19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Herramienta</w:t>
            </w:r>
          </w:p>
        </w:tc>
        <w:tc>
          <w:tcPr>
            <w:tcW w:type="dxa" w:w="12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Pago anual</w:t>
            </w:r>
          </w:p>
        </w:tc>
        <w:tc>
          <w:tcPr>
            <w:tcW w:type="dxa" w:w="14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Ahorro vs mes a mes</w:t>
            </w:r>
          </w:p>
        </w:tc>
        <w:tc>
          <w:tcPr>
            <w:tcW w:type="dxa" w:w="256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Link de compra</w:t>
            </w:r>
          </w:p>
        </w:tc>
      </w:tr>
      <w:tr>
        <w:trPr>
          <w:tblHeader w:val="false"/>
        </w:trPr>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Textos, SEO y versión en inglés</w:t>
            </w:r>
          </w:p>
        </w:tc>
        <w:tc>
          <w:tcPr>
            <w:tcW w:type="dxa" w:w="19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Claude Team (2 usuarios)</w:t>
            </w:r>
          </w:p>
        </w:tc>
        <w:tc>
          <w:tcPr>
            <w:tcW w:type="dxa" w:w="12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$10,579</w:t>
            </w:r>
          </w:p>
        </w:tc>
        <w:tc>
          <w:tcPr>
            <w:tcW w:type="dxa" w:w="14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~$2,645</w:t>
            </w:r>
          </w:p>
        </w:tc>
        <w:tc>
          <w:tcPr>
            <w:tcW w:type="dxa" w:w="2560"/>
            <w:shd w:fill="F6F9FA" w:color="auto" w:val="clear"/>
            <w:tcMar>
              <w:top w:type="dxa" w:w="70"/>
              <w:left w:type="dxa" w:w="100"/>
              <w:bottom w:type="dxa" w:w="70"/>
              <w:right w:type="dxa" w:w="100"/>
            </w:tcMar>
          </w:tcPr>
          <w:p>
            <w:hyperlink w:history="1" r:id="rIdo4d57cyaeygc4lgg3xyzy">
              <w:r>
                <w:rPr>
                  <w:rFonts w:ascii="Arial" w:cs="Arial" w:eastAsia="Arial" w:hAnsi="Arial"/>
                  <w:color w:val="039AD1"/>
                  <w:sz w:val="20"/>
                  <w:szCs w:val="20"/>
                  <w:u w:val="single"/>
                </w:rPr>
                <w:t xml:space="preserve">claude.com/pricing</w:t>
              </w:r>
            </w:hyperlink>
          </w:p>
        </w:tc>
      </w:tr>
      <w:tr>
        <w:trPr>
          <w:tblHeader w:val="false"/>
        </w:trPr>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Imagen y video principal</w:t>
            </w:r>
          </w:p>
        </w:tc>
        <w:tc>
          <w:tcPr>
            <w:tcW w:type="dxa" w:w="19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Magnific Premium+</w:t>
            </w:r>
          </w:p>
        </w:tc>
        <w:tc>
          <w:tcPr>
            <w:tcW w:type="dxa" w:w="12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$7,037</w:t>
            </w:r>
          </w:p>
        </w:tc>
        <w:tc>
          <w:tcPr>
            <w:tcW w:type="dxa" w:w="14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$2,359</w:t>
            </w:r>
          </w:p>
        </w:tc>
        <w:tc>
          <w:tcPr>
            <w:tcW w:type="dxa" w:w="2560"/>
            <w:shd w:fill="FFFFFF" w:color="auto" w:val="clear"/>
            <w:tcMar>
              <w:top w:type="dxa" w:w="70"/>
              <w:left w:type="dxa" w:w="100"/>
              <w:bottom w:type="dxa" w:w="70"/>
              <w:right w:type="dxa" w:w="100"/>
            </w:tcMar>
          </w:tcPr>
          <w:p>
            <w:hyperlink w:history="1" r:id="rIdq2mli-z8sx5-0rhdvs_ur">
              <w:r>
                <w:rPr>
                  <w:rFonts w:ascii="Arial" w:cs="Arial" w:eastAsia="Arial" w:hAnsi="Arial"/>
                  <w:color w:val="039AD1"/>
                  <w:sz w:val="20"/>
                  <w:szCs w:val="20"/>
                  <w:u w:val="single"/>
                </w:rPr>
                <w:t xml:space="preserve">magnific.com/pricing</w:t>
              </w:r>
            </w:hyperlink>
          </w:p>
        </w:tc>
      </w:tr>
      <w:tr>
        <w:trPr>
          <w:tblHeader w:val="false"/>
        </w:trPr>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Íconos, mapas y planos de salas</w:t>
            </w:r>
          </w:p>
        </w:tc>
        <w:tc>
          <w:tcPr>
            <w:tcW w:type="dxa" w:w="19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Adobe Illustrator</w:t>
            </w:r>
          </w:p>
        </w:tc>
        <w:tc>
          <w:tcPr>
            <w:tcW w:type="dxa" w:w="12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$6,946</w:t>
            </w:r>
          </w:p>
        </w:tc>
        <w:tc>
          <w:tcPr>
            <w:tcW w:type="dxa" w:w="14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$3,480</w:t>
            </w:r>
          </w:p>
        </w:tc>
        <w:tc>
          <w:tcPr>
            <w:tcW w:type="dxa" w:w="2560"/>
            <w:shd w:fill="F6F9FA" w:color="auto" w:val="clear"/>
            <w:tcMar>
              <w:top w:type="dxa" w:w="70"/>
              <w:left w:type="dxa" w:w="100"/>
              <w:bottom w:type="dxa" w:w="70"/>
              <w:right w:type="dxa" w:w="100"/>
            </w:tcMar>
          </w:tcPr>
          <w:p>
            <w:hyperlink w:history="1" r:id="rIdtnqfrkivu1lkcj3nkluym">
              <w:r>
                <w:rPr>
                  <w:rFonts w:ascii="Arial" w:cs="Arial" w:eastAsia="Arial" w:hAnsi="Arial"/>
                  <w:color w:val="039AD1"/>
                  <w:sz w:val="20"/>
                  <w:szCs w:val="20"/>
                  <w:u w:val="single"/>
                </w:rPr>
                <w:t xml:space="preserve">adobe.com/mx</w:t>
              </w:r>
            </w:hyperlink>
          </w:p>
        </w:tc>
      </w:tr>
      <w:tr>
        <w:trPr>
          <w:tblHeader w:val="false"/>
        </w:trPr>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Gráficos y banners</w:t>
            </w:r>
          </w:p>
        </w:tc>
        <w:tc>
          <w:tcPr>
            <w:tcW w:type="dxa" w:w="19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Canva Pro (2 cuentas)</w:t>
            </w:r>
          </w:p>
        </w:tc>
        <w:tc>
          <w:tcPr>
            <w:tcW w:type="dxa" w:w="12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$2,420</w:t>
            </w:r>
          </w:p>
        </w:tc>
        <w:tc>
          <w:tcPr>
            <w:tcW w:type="dxa" w:w="14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~$1,210</w:t>
            </w:r>
          </w:p>
        </w:tc>
        <w:tc>
          <w:tcPr>
            <w:tcW w:type="dxa" w:w="2560"/>
            <w:shd w:fill="FFFFFF" w:color="auto" w:val="clear"/>
            <w:tcMar>
              <w:top w:type="dxa" w:w="70"/>
              <w:left w:type="dxa" w:w="100"/>
              <w:bottom w:type="dxa" w:w="70"/>
              <w:right w:type="dxa" w:w="100"/>
            </w:tcMar>
          </w:tcPr>
          <w:p>
            <w:hyperlink w:history="1" r:id="rIdvyofcvhretvc3qo0xxuwt">
              <w:r>
                <w:rPr>
                  <w:rFonts w:ascii="Arial" w:cs="Arial" w:eastAsia="Arial" w:hAnsi="Arial"/>
                  <w:color w:val="039AD1"/>
                  <w:sz w:val="20"/>
                  <w:szCs w:val="20"/>
                  <w:u w:val="single"/>
                </w:rPr>
                <w:t xml:space="preserve">canva.com/pricing</w:t>
              </w:r>
            </w:hyperlink>
          </w:p>
        </w:tc>
      </w:tr>
      <w:tr>
        <w:trPr>
          <w:tblHeader w:val="false"/>
        </w:trPr>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Videos del sitio</w:t>
            </w:r>
          </w:p>
        </w:tc>
        <w:tc>
          <w:tcPr>
            <w:tcW w:type="dxa" w:w="19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CapCut Pro</w:t>
            </w:r>
          </w:p>
        </w:tc>
        <w:tc>
          <w:tcPr>
            <w:tcW w:type="dxa" w:w="12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$2,399</w:t>
            </w:r>
          </w:p>
        </w:tc>
        <w:tc>
          <w:tcPr>
            <w:tcW w:type="dxa" w:w="14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~$2,888</w:t>
            </w:r>
          </w:p>
        </w:tc>
        <w:tc>
          <w:tcPr>
            <w:tcW w:type="dxa" w:w="2560"/>
            <w:shd w:fill="F6F9FA" w:color="auto" w:val="clear"/>
            <w:tcMar>
              <w:top w:type="dxa" w:w="70"/>
              <w:left w:type="dxa" w:w="100"/>
              <w:bottom w:type="dxa" w:w="70"/>
              <w:right w:type="dxa" w:w="100"/>
            </w:tcMar>
          </w:tcPr>
          <w:p>
            <w:hyperlink w:history="1" r:id="rIdqueynz1ic4yprztfcddso">
              <w:r>
                <w:rPr>
                  <w:rFonts w:ascii="Arial" w:cs="Arial" w:eastAsia="Arial" w:hAnsi="Arial"/>
                  <w:color w:val="039AD1"/>
                  <w:sz w:val="20"/>
                  <w:szCs w:val="20"/>
                  <w:u w:val="single"/>
                </w:rPr>
                <w:t xml:space="preserve">capcut.com</w:t>
              </w:r>
            </w:hyperlink>
          </w:p>
        </w:tc>
      </w:tr>
      <w:tr>
        <w:trPr>
          <w:tblHeader w:val="false"/>
        </w:trPr>
        <w:tc>
          <w:tcPr>
            <w:tcW w:type="dxa" w:w="230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Total año 1</w:t>
            </w:r>
          </w:p>
        </w:tc>
        <w:tc>
          <w:tcPr>
            <w:tcW w:type="dxa" w:w="190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5 licencias</w:t>
            </w:r>
          </w:p>
        </w:tc>
        <w:tc>
          <w:tcPr>
            <w:tcW w:type="dxa" w:w="120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$29,381</w:t>
            </w:r>
          </w:p>
        </w:tc>
        <w:tc>
          <w:tcPr>
            <w:tcW w:type="dxa" w:w="140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$12,582</w:t>
            </w:r>
          </w:p>
        </w:tc>
        <w:tc>
          <w:tcPr>
            <w:tcW w:type="dxa" w:w="2560"/>
            <w:shd w:fill="175772" w:color="auto" w:val="clear"/>
            <w:tcMar>
              <w:top w:type="dxa" w:w="70"/>
              <w:left w:type="dxa" w:w="100"/>
              <w:bottom w:type="dxa" w:w="70"/>
              <w:right w:type="dxa" w:w="100"/>
            </w:tcMar>
          </w:tcPr>
          <w:p>
            <w:pPr>
              <w:jc w:val="left"/>
            </w:pPr>
            <w:r>
              <w:rPr>
                <w:rFonts w:ascii="Arial" w:cs="Arial" w:eastAsia="Arial" w:hAnsi="Arial"/>
                <w:b/>
                <w:bCs/>
                <w:color w:val="A8C243"/>
                <w:sz w:val="19"/>
                <w:szCs w:val="19"/>
              </w:rPr>
              <w:t xml:space="preserve"/>
            </w:r>
          </w:p>
        </w:tc>
      </w:tr>
    </w:tbl>
    <w:p>
      <w:pPr>
        <w:spacing w:after="120" w:before="80"/>
      </w:pPr>
      <w:r>
        <w:rPr>
          <w:rFonts w:ascii="Arial" w:cs="Arial" w:eastAsia="Arial" w:hAnsi="Arial"/>
          <w:i/>
          <w:iCs/>
          <w:color w:val="3D5866"/>
          <w:sz w:val="19"/>
          <w:szCs w:val="19"/>
        </w:rPr>
        <w:t xml:space="preserve">Año 2 en adelante: $29,981 (CapCut renueva en $2,999). Claude Team: 20 USD por usuario al mes en pago anual, mínimo 2 usuarios (claude.com/pricing).</w:t>
      </w:r>
    </w:p>
    <w:p>
      <w:pPr>
        <w:pStyle w:val="Heading1"/>
        <w:pBdr>
          <w:bottom w:val="single" w:color="A8C243" w:sz="12" w:space="4"/>
        </w:pBdr>
        <w:spacing w:after="120" w:before="240"/>
      </w:pPr>
      <w:r>
        <w:rPr>
          <w:rFonts w:ascii="Arial" w:cs="Arial" w:eastAsia="Arial" w:hAnsi="Arial"/>
          <w:b/>
          <w:bCs/>
          <w:color w:val="175772"/>
          <w:sz w:val="32"/>
          <w:szCs w:val="32"/>
        </w:rPr>
        <w:t xml:space="preserve">3. Por qué cada herramienta y qué entrega</w:t>
      </w:r>
    </w:p>
    <w:p>
      <w:pPr>
        <w:pStyle w:val="Heading2"/>
        <w:spacing w:after="80" w:before="200"/>
      </w:pPr>
      <w:r>
        <w:rPr>
          <w:rFonts w:ascii="Arial" w:cs="Arial" w:eastAsia="Arial" w:hAnsi="Arial"/>
          <w:b/>
          <w:bCs/>
          <w:color w:val="175772"/>
          <w:sz w:val="26"/>
          <w:szCs w:val="26"/>
        </w:rPr>
        <w:t xml:space="preserve">Claude Team · 2 usuarios · $10,579/año</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Redacta, traduce y automatiza los textos del sitio sin que nuestros datos se usen para entrenar la IA. Es el mismo proveedor del asistente virtual de la web, así que la información que se le carga se prepara en el mismo lugar.</w:t>
      </w:r>
    </w:p>
    <w:p>
      <w:pPr>
        <w:spacing w:after="120" w:before="0"/>
      </w:pPr>
      <w:r>
        <w:rPr>
          <w:rFonts w:ascii="Arial" w:cs="Arial" w:eastAsia="Arial" w:hAnsi="Arial"/>
          <w:b/>
          <w:bCs/>
          <w:color w:val="0E3A4E"/>
          <w:sz w:val="22"/>
          <w:szCs w:val="22"/>
        </w:rPr>
        <w:t xml:space="preserve">Entrega: </w:t>
      </w:r>
      <w:r>
        <w:rPr>
          <w:rFonts w:ascii="Arial" w:cs="Arial" w:eastAsia="Arial" w:hAnsi="Arial"/>
          <w:color w:val="0E3A4E"/>
          <w:sz w:val="22"/>
          <w:szCs w:val="22"/>
        </w:rPr>
        <w:t xml:space="preserve">De la ficha de un evento salen en minutos su página, la versión en inglés, las preguntas frecuentes y la nota para el blog.</w:t>
      </w:r>
    </w:p>
    <w:p>
      <w:pPr>
        <w:pStyle w:val="Heading2"/>
        <w:spacing w:after="80" w:before="200"/>
      </w:pPr>
      <w:r>
        <w:rPr>
          <w:rFonts w:ascii="Arial" w:cs="Arial" w:eastAsia="Arial" w:hAnsi="Arial"/>
          <w:b/>
          <w:bCs/>
          <w:color w:val="175772"/>
          <w:sz w:val="26"/>
          <w:szCs w:val="26"/>
        </w:rPr>
        <w:t xml:space="preserve">Magnific Premium+ · $7,037/año</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Mejora el contenido que ya tenemos y lo vuelve dinámico para la audiencia: sube la resolución de fotos viejas, convierte una foto fija en un video corto y crea variaciones para cada campaña.</w:t>
      </w:r>
    </w:p>
    <w:p>
      <w:pPr>
        <w:spacing w:after="120" w:before="0"/>
      </w:pPr>
      <w:r>
        <w:rPr>
          <w:rFonts w:ascii="Arial" w:cs="Arial" w:eastAsia="Arial" w:hAnsi="Arial"/>
          <w:b/>
          <w:bCs/>
          <w:color w:val="0E3A4E"/>
          <w:sz w:val="22"/>
          <w:szCs w:val="22"/>
        </w:rPr>
        <w:t xml:space="preserve">Entrega: </w:t>
      </w:r>
      <w:r>
        <w:rPr>
          <w:rFonts w:ascii="Arial" w:cs="Arial" w:eastAsia="Arial" w:hAnsi="Arial"/>
          <w:color w:val="0E3A4E"/>
          <w:sz w:val="22"/>
          <w:szCs w:val="22"/>
        </w:rPr>
        <w:t xml:space="preserve">Una foto del salón vacío se vuelve un video de 5 segundos con movimiento de cámara para la portada; fotos de archivo de eventos se mejoran a alta calidad.</w:t>
      </w:r>
    </w:p>
    <w:p>
      <w:pPr>
        <w:pStyle w:val="Heading2"/>
        <w:spacing w:after="80" w:before="200"/>
      </w:pPr>
      <w:r>
        <w:rPr>
          <w:rFonts w:ascii="Arial" w:cs="Arial" w:eastAsia="Arial" w:hAnsi="Arial"/>
          <w:b/>
          <w:bCs/>
          <w:color w:val="175772"/>
          <w:sz w:val="26"/>
          <w:szCs w:val="26"/>
        </w:rPr>
        <w:t xml:space="preserve">Adobe Illustrator · $6,946/año</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Un organizador decide si renta una sala viendo el plano, las medidas y el acomodo. Los planos y mapas en vector se ven nítidos en cualquier pantalla y cargan rápido; los mismos archivos sirven a la imprenta para lonas y señalética.</w:t>
      </w:r>
    </w:p>
    <w:p>
      <w:pPr>
        <w:spacing w:after="120" w:before="0"/>
      </w:pPr>
      <w:r>
        <w:rPr>
          <w:rFonts w:ascii="Arial" w:cs="Arial" w:eastAsia="Arial" w:hAnsi="Arial"/>
          <w:b/>
          <w:bCs/>
          <w:color w:val="0E3A4E"/>
          <w:sz w:val="22"/>
          <w:szCs w:val="22"/>
        </w:rPr>
        <w:t xml:space="preserve">Entrega: </w:t>
      </w:r>
      <w:r>
        <w:rPr>
          <w:rFonts w:ascii="Arial" w:cs="Arial" w:eastAsia="Arial" w:hAnsi="Arial"/>
          <w:color w:val="0E3A4E"/>
          <w:sz w:val="22"/>
          <w:szCs w:val="22"/>
        </w:rPr>
        <w:t xml:space="preserve">Planos de cada sala, mapa del recinto, íconos del sitio y logo en formato web.</w:t>
      </w:r>
    </w:p>
    <w:p>
      <w:pPr>
        <w:pStyle w:val="Heading2"/>
        <w:spacing w:after="80" w:before="200"/>
      </w:pPr>
      <w:r>
        <w:rPr>
          <w:rFonts w:ascii="Arial" w:cs="Arial" w:eastAsia="Arial" w:hAnsi="Arial"/>
          <w:b/>
          <w:bCs/>
          <w:color w:val="175772"/>
          <w:sz w:val="26"/>
          <w:szCs w:val="26"/>
        </w:rPr>
        <w:t xml:space="preserve">Canva Pro · 2 cuentas · $2,420/año</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Cada evento necesita su banner con la marca del recinto en todos los tamaños. Canva lo adapta en un clic, sin esperar a un diseñador externo.</w:t>
      </w:r>
    </w:p>
    <w:p>
      <w:pPr>
        <w:spacing w:after="120" w:before="0"/>
      </w:pPr>
      <w:r>
        <w:rPr>
          <w:rFonts w:ascii="Arial" w:cs="Arial" w:eastAsia="Arial" w:hAnsi="Arial"/>
          <w:b/>
          <w:bCs/>
          <w:color w:val="0E3A4E"/>
          <w:sz w:val="22"/>
          <w:szCs w:val="22"/>
        </w:rPr>
        <w:t xml:space="preserve">Entrega: </w:t>
      </w:r>
      <w:r>
        <w:rPr>
          <w:rFonts w:ascii="Arial" w:cs="Arial" w:eastAsia="Arial" w:hAnsi="Arial"/>
          <w:color w:val="0E3A4E"/>
          <w:sz w:val="22"/>
          <w:szCs w:val="22"/>
        </w:rPr>
        <w:t xml:space="preserve">El banner de un evento sale listo para la web, Instagram, historias y pantallas del recinto el mismo día.</w:t>
      </w:r>
    </w:p>
    <w:p>
      <w:pPr>
        <w:pStyle w:val="Heading2"/>
        <w:spacing w:after="80" w:before="200"/>
      </w:pPr>
      <w:r>
        <w:rPr>
          <w:rFonts w:ascii="Arial" w:cs="Arial" w:eastAsia="Arial" w:hAnsi="Arial"/>
          <w:b/>
          <w:bCs/>
          <w:color w:val="175772"/>
          <w:sz w:val="26"/>
          <w:szCs w:val="26"/>
        </w:rPr>
        <w:t xml:space="preserve">CapCut Pro · $2,399/año</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Hace más eficiente la edición: subtítulos automáticos, plantillas, recortes y quitar fondo en minutos. Lo que antes tomaba horas libera tiempo para hacer más contenido.</w:t>
      </w:r>
    </w:p>
    <w:p>
      <w:pPr>
        <w:spacing w:after="120" w:before="0"/>
      </w:pPr>
      <w:r>
        <w:rPr>
          <w:rFonts w:ascii="Arial" w:cs="Arial" w:eastAsia="Arial" w:hAnsi="Arial"/>
          <w:b/>
          <w:bCs/>
          <w:color w:val="0E3A4E"/>
          <w:sz w:val="22"/>
          <w:szCs w:val="22"/>
        </w:rPr>
        <w:t xml:space="preserve">Entrega: </w:t>
      </w:r>
      <w:r>
        <w:rPr>
          <w:rFonts w:ascii="Arial" w:cs="Arial" w:eastAsia="Arial" w:hAnsi="Arial"/>
          <w:color w:val="0E3A4E"/>
          <w:sz w:val="22"/>
          <w:szCs w:val="22"/>
        </w:rPr>
        <w:t xml:space="preserve">El resumen en video de un evento queda listo el mismo día, para la portada del sitio y para redes, y el resto de la tarde se usa en otra pieza.</w:t>
      </w:r>
    </w:p>
    <w:p>
      <w:pPr>
        <w:pStyle w:val="Heading1"/>
        <w:pBdr>
          <w:bottom w:val="single" w:color="A8C243" w:sz="12" w:space="4"/>
        </w:pBdr>
        <w:spacing w:after="120" w:before="240"/>
      </w:pPr>
      <w:r>
        <w:rPr>
          <w:rFonts w:ascii="Arial" w:cs="Arial" w:eastAsia="Arial" w:hAnsi="Arial"/>
          <w:b/>
          <w:bCs/>
          <w:color w:val="175772"/>
          <w:sz w:val="32"/>
          <w:szCs w:val="32"/>
        </w:rPr>
        <w:t xml:space="preserve">4. ¿Magnific Premium+ alcanza para todo el año?</w:t>
      </w:r>
    </w:p>
    <w:p>
      <w:pPr>
        <w:spacing w:after="120" w:before="0"/>
      </w:pPr>
      <w:r>
        <w:rPr>
          <w:rFonts w:ascii="Arial" w:cs="Arial" w:eastAsia="Arial" w:hAnsi="Arial"/>
          <w:color w:val="0E3A4E"/>
          <w:sz w:val="22"/>
          <w:szCs w:val="22"/>
        </w:rPr>
        <w:t xml:space="preserve">Sí. Se elige Premium+ y no Premium (el de ~240,000 créditos) porque Premium+ da 2.5 veces más créditos para video.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tblHeader/>
        </w:trPr>
        <w:tc>
          <w:tcPr>
            <w:tcW w:type="dxa" w:w="36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
            </w:r>
          </w:p>
        </w:tc>
        <w:tc>
          <w:tcPr>
            <w:tcW w:type="dxa" w:w="288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Premium+ (en presupuesto)</w:t>
            </w:r>
          </w:p>
        </w:tc>
        <w:tc>
          <w:tcPr>
            <w:tcW w:type="dxa" w:w="288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Premium</w:t>
            </w:r>
          </w:p>
        </w:tc>
      </w:tr>
      <w:tr>
        <w:trPr>
          <w:tblHeader w:val="false"/>
        </w:trPr>
        <w:tc>
          <w:tcPr>
            <w:tcW w:type="dxa" w:w="36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Créditos al año (pago anual)</w:t>
            </w:r>
          </w:p>
        </w:tc>
        <w:tc>
          <w:tcPr>
            <w:tcW w:type="dxa" w:w="288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600,000 (~50,000 al mes)</w:t>
            </w:r>
          </w:p>
        </w:tc>
        <w:tc>
          <w:tcPr>
            <w:tcW w:type="dxa" w:w="288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240,000 (~20,000 al mes)</w:t>
            </w:r>
          </w:p>
        </w:tc>
      </w:tr>
      <w:tr>
        <w:trPr>
          <w:tblHeader w:val="false"/>
        </w:trPr>
        <w:tc>
          <w:tcPr>
            <w:tcW w:type="dxa" w:w="36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Videos de 5 s en 1080p al año</w:t>
            </w:r>
          </w:p>
        </w:tc>
        <w:tc>
          <w:tcPr>
            <w:tcW w:type="dxa" w:w="2880"/>
            <w:shd w:fill="FFFFFF"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~800</w:t>
            </w:r>
          </w:p>
        </w:tc>
        <w:tc>
          <w:tcPr>
            <w:tcW w:type="dxa" w:w="288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~320</w:t>
            </w:r>
          </w:p>
        </w:tc>
      </w:tr>
      <w:tr>
        <w:trPr>
          <w:tblHeader w:val="false"/>
        </w:trPr>
        <w:tc>
          <w:tcPr>
            <w:tcW w:type="dxa" w:w="36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Videos al mes</w:t>
            </w:r>
          </w:p>
        </w:tc>
        <w:tc>
          <w:tcPr>
            <w:tcW w:type="dxa" w:w="288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~66 (3 por día hábil)</w:t>
            </w:r>
          </w:p>
        </w:tc>
        <w:tc>
          <w:tcPr>
            <w:tcW w:type="dxa" w:w="288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~26</w:t>
            </w:r>
          </w:p>
        </w:tc>
      </w:tr>
      <w:tr>
        <w:trPr>
          <w:tblHeader w:val="false"/>
        </w:trPr>
        <w:tc>
          <w:tcPr>
            <w:tcW w:type="dxa" w:w="36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Imágenes con IA</w:t>
            </w:r>
          </w:p>
        </w:tc>
        <w:tc>
          <w:tcPr>
            <w:tcW w:type="dxa" w:w="2880"/>
            <w:shd w:fill="FFFFFF"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Ilimitadas con la mayoría de los modelos</w:t>
            </w:r>
          </w:p>
        </w:tc>
        <w:tc>
          <w:tcPr>
            <w:tcW w:type="dxa" w:w="288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Descuentan créditos</w:t>
            </w:r>
          </w:p>
        </w:tc>
      </w:tr>
      <w:tr>
        <w:trPr>
          <w:tblHeader w:val="false"/>
        </w:trPr>
        <w:tc>
          <w:tcPr>
            <w:tcW w:type="dxa" w:w="36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Fotos, vectores y mockups de stock</w:t>
            </w:r>
          </w:p>
        </w:tc>
        <w:tc>
          <w:tcPr>
            <w:tcW w:type="dxa" w:w="288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Ilimitados</w:t>
            </w:r>
          </w:p>
        </w:tc>
        <w:tc>
          <w:tcPr>
            <w:tcW w:type="dxa" w:w="288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Ilimitados</w:t>
            </w:r>
          </w:p>
        </w:tc>
      </w:tr>
    </w:tbl>
    <w:p>
      <w:pPr>
        <w:spacing w:after="120" w:before="80"/>
      </w:pPr>
      <w:r>
        <w:rPr>
          <w:rFonts w:ascii="Arial" w:cs="Arial" w:eastAsia="Arial" w:hAnsi="Arial"/>
          <w:color w:val="0E3A4E"/>
          <w:sz w:val="22"/>
          <w:szCs w:val="22"/>
        </w:rPr>
        <w:t xml:space="preserve">Con 3 videos con IA por día hábil más imágenes ilimitadas, cubre el año completo. Si en un mes de mucha carga se acaban, se compran créditos extra sin cambiar de plan.</w:t>
      </w:r>
    </w:p>
    <w:p>
      <w:pPr>
        <w:spacing w:after="120" w:before="80"/>
      </w:pPr>
      <w:r>
        <w:rPr>
          <w:rFonts w:ascii="Arial" w:cs="Arial" w:eastAsia="Arial" w:hAnsi="Arial"/>
          <w:i/>
          <w:iCs/>
          <w:color w:val="3D5866"/>
          <w:sz w:val="19"/>
          <w:szCs w:val="19"/>
        </w:rPr>
        <w:t xml:space="preserve">Cálculo con Kling 3.0 a 150 créditos por segundo (750 por video de 5 s). Los créditos del mes que no se usan no se acumulan, así que conviene usarlos de forma pareja.</w:t>
      </w:r>
    </w:p>
    <w:p>
      <w:r>
        <w:br w:type="page"/>
      </w:r>
    </w:p>
    <w:p>
      <w:pPr>
        <w:pStyle w:val="Heading1"/>
        <w:pBdr>
          <w:bottom w:val="single" w:color="A8C243" w:sz="12" w:space="4"/>
        </w:pBdr>
        <w:spacing w:after="120" w:before="240"/>
      </w:pPr>
      <w:r>
        <w:rPr>
          <w:rFonts w:ascii="Arial" w:cs="Arial" w:eastAsia="Arial" w:hAnsi="Arial"/>
          <w:b/>
          <w:bCs/>
          <w:color w:val="175772"/>
          <w:sz w:val="32"/>
          <w:szCs w:val="32"/>
        </w:rPr>
        <w:t xml:space="preserve">5. Publicidad: la web se paga sola</w:t>
      </w:r>
    </w:p>
    <w:p>
      <w:pPr>
        <w:spacing w:after="120" w:before="0"/>
      </w:pPr>
      <w:r>
        <w:rPr>
          <w:rFonts w:ascii="Arial" w:cs="Arial" w:eastAsia="Arial" w:hAnsi="Arial"/>
          <w:color w:val="0E3A4E"/>
          <w:sz w:val="22"/>
          <w:szCs w:val="22"/>
        </w:rPr>
        <w:t xml:space="preserve">La web nueva trae 8 espacios para anuncios que el equipo administra desde el portal. Precios de la cotización, con base en el tráfico real (reporte de Quimaira, enero a octubre de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60"/>
        <w:gridCol w:w="2300"/>
        <w:gridCol w:w="2300"/>
      </w:tblGrid>
      <w:tr>
        <w:trPr>
          <w:tblHeader/>
        </w:trPr>
        <w:tc>
          <w:tcPr>
            <w:tcW w:type="dxa" w:w="476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Espacio</w:t>
            </w:r>
          </w:p>
        </w:tc>
        <w:tc>
          <w:tcPr>
            <w:tcW w:type="dxa" w:w="23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Contrato anual (−20%)</w:t>
            </w:r>
          </w:p>
        </w:tc>
        <w:tc>
          <w:tcPr>
            <w:tcW w:type="dxa" w:w="23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Vistas al año</w:t>
            </w:r>
          </w:p>
        </w:tc>
      </w:tr>
      <w:tr>
        <w:trPr>
          <w:tblHeader w:val="false"/>
        </w:trPr>
        <w:tc>
          <w:tcPr>
            <w:tcW w:type="dxa" w:w="47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Ventana al entrar</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$28,800</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~108,000</w:t>
            </w:r>
          </w:p>
        </w:tc>
      </w:tr>
      <w:tr>
        <w:trPr>
          <w:tblHeader w:val="false"/>
        </w:trPr>
        <w:tc>
          <w:tcPr>
            <w:tcW w:type="dxa" w:w="47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Calendario · banner arriba y abajo</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$17,280</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~85,800</w:t>
            </w:r>
          </w:p>
        </w:tc>
      </w:tr>
      <w:tr>
        <w:trPr>
          <w:tblHeader w:val="false"/>
        </w:trPr>
        <w:tc>
          <w:tcPr>
            <w:tcW w:type="dxa" w:w="47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Calendario · tarjeta entre eventos</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$13,440</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~85,800</w:t>
            </w:r>
          </w:p>
        </w:tc>
      </w:tr>
      <w:tr>
        <w:trPr>
          <w:tblHeader w:val="false"/>
        </w:trPr>
        <w:tc>
          <w:tcPr>
            <w:tcW w:type="dxa" w:w="47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Página principal · banner</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$14,400</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~68,760</w:t>
            </w:r>
          </w:p>
        </w:tc>
      </w:tr>
      <w:tr>
        <w:trPr>
          <w:tblHeader w:val="false"/>
        </w:trPr>
        <w:tc>
          <w:tcPr>
            <w:tcW w:type="dxa" w:w="47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Cada evento · banner</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$7,680</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~34,800</w:t>
            </w:r>
          </w:p>
        </w:tc>
      </w:tr>
      <w:tr>
        <w:trPr>
          <w:tblHeader w:val="false"/>
        </w:trPr>
        <w:tc>
          <w:tcPr>
            <w:tcW w:type="dxa" w:w="47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Cada evento · cuadro lateral</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$7,680</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~34,800</w:t>
            </w:r>
          </w:p>
        </w:tc>
      </w:tr>
      <w:tr>
        <w:trPr>
          <w:tblHeader w:val="false"/>
        </w:trPr>
        <w:tc>
          <w:tcPr>
            <w:tcW w:type="dxa" w:w="47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Espacios y salas · banner</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$4,800</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~5,520</w:t>
            </w:r>
          </w:p>
        </w:tc>
      </w:tr>
      <w:tr>
        <w:trPr>
          <w:tblHeader w:val="false"/>
        </w:trPr>
        <w:tc>
          <w:tcPr>
            <w:tcW w:type="dxa" w:w="47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Noticias y blog · banner</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$4,800</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por medir</w:t>
            </w:r>
          </w:p>
        </w:tc>
      </w:tr>
      <w:tr>
        <w:trPr>
          <w:tblHeader w:val="false"/>
        </w:trPr>
        <w:tc>
          <w:tcPr>
            <w:tcW w:type="dxa" w:w="476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Todos vendidos</w:t>
            </w:r>
          </w:p>
        </w:tc>
        <w:tc>
          <w:tcPr>
            <w:tcW w:type="dxa" w:w="2300"/>
            <w:shd w:fill="175772" w:color="auto" w:val="clear"/>
            <w:tcMar>
              <w:top w:type="dxa" w:w="70"/>
              <w:left w:type="dxa" w:w="100"/>
              <w:bottom w:type="dxa" w:w="70"/>
              <w:right w:type="dxa" w:w="100"/>
            </w:tcMar>
          </w:tcPr>
          <w:p>
            <w:pPr>
              <w:jc w:val="right"/>
            </w:pPr>
            <w:r>
              <w:rPr>
                <w:rFonts w:ascii="Arial" w:cs="Arial" w:eastAsia="Arial" w:hAnsi="Arial"/>
                <w:b/>
                <w:bCs/>
                <w:color w:val="FFFFFF"/>
                <w:sz w:val="19"/>
                <w:szCs w:val="19"/>
              </w:rPr>
              <w:t xml:space="preserve">$98,880</w:t>
            </w:r>
          </w:p>
        </w:tc>
        <w:tc>
          <w:tcPr>
            <w:tcW w:type="dxa" w:w="230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
            </w:r>
          </w:p>
        </w:tc>
      </w:tr>
    </w:tbl>
    <w:p>
      <w:pPr>
        <w:spacing w:after="120" w:before="80"/>
      </w:pPr>
      <w:r>
        <w:rPr>
          <w:rFonts w:ascii="Arial" w:cs="Arial" w:eastAsia="Arial" w:hAnsi="Arial"/>
          <w:b/>
          <w:bCs/>
          <w:color w:val="0E3A4E"/>
          <w:sz w:val="22"/>
          <w:szCs w:val="22"/>
        </w:rPr>
        <w:t xml:space="preserve">Con la mitad vendida (~$49,000 al año) se cubre toda la propuesta web cada año. </w:t>
      </w:r>
      <w:r>
        <w:rPr>
          <w:rFonts w:ascii="Arial" w:cs="Arial" w:eastAsia="Arial" w:hAnsi="Arial"/>
          <w:color w:val="0E3A4E"/>
          <w:sz w:val="22"/>
          <w:szCs w:val="22"/>
        </w:rPr>
        <w:t xml:space="preserve">Y cada anuncio necesita su banner, que sale de la Parte B.</w:t>
      </w:r>
    </w:p>
    <w:p>
      <w:pPr>
        <w:spacing w:after="120" w:before="80"/>
      </w:pPr>
      <w:r>
        <w:rPr>
          <w:rFonts w:ascii="Arial" w:cs="Arial" w:eastAsia="Arial" w:hAnsi="Arial"/>
          <w:i/>
          <w:iCs/>
          <w:color w:val="3D5866"/>
          <w:sz w:val="19"/>
          <w:szCs w:val="19"/>
        </w:rPr>
        <w:t xml:space="preserve">Precios de anuncios sin IVA; revisarlos a los tres meses con las impresiones y clics reales del portal.</w:t>
      </w:r>
    </w:p>
    <w:p>
      <w:pPr>
        <w:pStyle w:val="Heading1"/>
        <w:pBdr>
          <w:bottom w:val="single" w:color="A8C243" w:sz="12" w:space="4"/>
        </w:pBdr>
        <w:spacing w:after="120" w:before="240"/>
      </w:pPr>
      <w:r>
        <w:rPr>
          <w:rFonts w:ascii="Arial" w:cs="Arial" w:eastAsia="Arial" w:hAnsi="Arial"/>
          <w:b/>
          <w:bCs/>
          <w:color w:val="175772"/>
          <w:sz w:val="32"/>
          <w:szCs w:val="32"/>
        </w:rPr>
        <w:t xml:space="preserve">6. Comparativa IA de texto: costo y privacidad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20"/>
        <w:gridCol w:w="2220"/>
        <w:gridCol w:w="2220"/>
      </w:tblGrid>
      <w:tr>
        <w:trPr>
          <w:tblHeader/>
        </w:trPr>
        <w:tc>
          <w:tcPr>
            <w:tcW w:type="dxa" w:w="27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Criterio</w:t>
            </w:r>
          </w:p>
        </w:tc>
        <w:tc>
          <w:tcPr>
            <w:tcW w:type="dxa" w:w="222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Claude Team (en presupuesto)</w:t>
            </w:r>
          </w:p>
        </w:tc>
        <w:tc>
          <w:tcPr>
            <w:tcW w:type="dxa" w:w="222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Claude Pro (2 cuentas)</w:t>
            </w:r>
          </w:p>
        </w:tc>
        <w:tc>
          <w:tcPr>
            <w:tcW w:type="dxa" w:w="222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ChatGPT Business</w:t>
            </w:r>
          </w:p>
        </w:tc>
      </w:tr>
      <w:tr>
        <w:trPr>
          <w:tblHeader w:val="false"/>
        </w:trPr>
        <w:tc>
          <w:tcPr>
            <w:tcW w:type="dxa" w:w="27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Costo anual, 2 usuarios</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$10,579</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$8,816</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$8,160</w:t>
            </w:r>
          </w:p>
        </w:tc>
      </w:tr>
      <w:tr>
        <w:trPr>
          <w:tblHeader w:val="false"/>
        </w:trPr>
        <w:tc>
          <w:tcPr>
            <w:tcW w:type="dxa" w:w="27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¿Entrena con nuestros datos?</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No, nunca (plan de empresa)</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Solo si no se apaga en ajustes</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No (plan de empresa)</w:t>
            </w:r>
          </w:p>
        </w:tc>
      </w:tr>
      <w:tr>
        <w:trPr>
          <w:tblHeader w:val="false"/>
        </w:trPr>
        <w:tc>
          <w:tcPr>
            <w:tcW w:type="dxa" w:w="27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Administración central</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Sí: cuentas, facturas y proyectos compartidos</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No: dos cuentas sueltas</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Sí</w:t>
            </w:r>
          </w:p>
        </w:tc>
      </w:tr>
      <w:tr>
        <w:trPr>
          <w:tblHeader w:val="false"/>
        </w:trPr>
        <w:tc>
          <w:tcPr>
            <w:tcW w:type="dxa" w:w="27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Mismo proveedor que el asistente de la web</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Sí</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Sí</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No</w:t>
            </w:r>
          </w:p>
        </w:tc>
      </w:tr>
    </w:tbl>
    <w:p>
      <w:pPr>
        <w:spacing w:after="120" w:before="80"/>
      </w:pPr>
      <w:r>
        <w:rPr>
          <w:rFonts w:ascii="Arial" w:cs="Arial" w:eastAsia="Arial" w:hAnsi="Arial"/>
          <w:b/>
          <w:bCs/>
          <w:color w:val="0E3A4E"/>
          <w:sz w:val="22"/>
          <w:szCs w:val="22"/>
        </w:rPr>
        <w:t xml:space="preserve">Por qué Claude Team: </w:t>
      </w:r>
      <w:r>
        <w:rPr>
          <w:rFonts w:ascii="Arial" w:cs="Arial" w:eastAsia="Arial" w:hAnsi="Arial"/>
          <w:color w:val="0E3A4E"/>
          <w:sz w:val="22"/>
          <w:szCs w:val="22"/>
        </w:rPr>
        <w:t xml:space="preserve">garantiza que la información del recinto no entrena la IA, se administra desde un solo lugar y es el mismo proveedor del asistente de la web.</w:t>
      </w:r>
    </w:p>
    <w:p>
      <w:pPr>
        <w:pStyle w:val="Heading1"/>
        <w:pBdr>
          <w:bottom w:val="single" w:color="A8C243" w:sz="12" w:space="4"/>
        </w:pBdr>
        <w:spacing w:after="120" w:before="240"/>
      </w:pPr>
      <w:r>
        <w:rPr>
          <w:rFonts w:ascii="Arial" w:cs="Arial" w:eastAsia="Arial" w:hAnsi="Arial"/>
          <w:b/>
          <w:bCs/>
          <w:color w:val="175772"/>
          <w:sz w:val="32"/>
          <w:szCs w:val="32"/>
        </w:rPr>
        <w:t xml:space="preserve">7. Comparativa IA de imagen y video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60"/>
        <w:gridCol w:w="2300"/>
        <w:gridCol w:w="2300"/>
      </w:tblGrid>
      <w:tr>
        <w:trPr>
          <w:tblHeader/>
        </w:trPr>
        <w:tc>
          <w:tcPr>
            <w:tcW w:type="dxa" w:w="22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Criterio</w:t>
            </w:r>
          </w:p>
        </w:tc>
        <w:tc>
          <w:tcPr>
            <w:tcW w:type="dxa" w:w="256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Magnific Premium+ (en presupuesto)</w:t>
            </w:r>
          </w:p>
        </w:tc>
        <w:tc>
          <w:tcPr>
            <w:tcW w:type="dxa" w:w="23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Higgsfield Plus</w:t>
            </w:r>
          </w:p>
        </w:tc>
        <w:tc>
          <w:tcPr>
            <w:tcW w:type="dxa" w:w="23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Artlist Max</w:t>
            </w:r>
          </w:p>
        </w:tc>
      </w:tr>
      <w:tr>
        <w:trPr>
          <w:tblHeader w:val="false"/>
        </w:trPr>
        <w:tc>
          <w:tcPr>
            <w:tcW w:type="dxa" w:w="22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Costo anual</w:t>
            </w:r>
          </w:p>
        </w:tc>
        <w:tc>
          <w:tcPr>
            <w:tcW w:type="dxa" w:w="256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$7,037 (precio México)</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$12,431</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$10,577</w:t>
            </w:r>
          </w:p>
        </w:tc>
      </w:tr>
      <w:tr>
        <w:trPr>
          <w:tblHeader w:val="false"/>
        </w:trPr>
        <w:tc>
          <w:tcPr>
            <w:tcW w:type="dxa" w:w="22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Videos de 5 s al año</w:t>
            </w:r>
          </w:p>
        </w:tc>
        <w:tc>
          <w:tcPr>
            <w:tcW w:type="dxa" w:w="2560"/>
            <w:shd w:fill="FFFFFF"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~800</w:t>
            </w:r>
          </w:p>
        </w:tc>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~1,400</w:t>
            </w:r>
          </w:p>
        </w:tc>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~300</w:t>
            </w:r>
          </w:p>
        </w:tc>
      </w:tr>
      <w:tr>
        <w:trPr>
          <w:tblHeader w:val="false"/>
        </w:trPr>
        <w:tc>
          <w:tcPr>
            <w:tcW w:type="dxa" w:w="22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Costo por video</w:t>
            </w:r>
          </w:p>
        </w:tc>
        <w:tc>
          <w:tcPr>
            <w:tcW w:type="dxa" w:w="256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~$9</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~$9</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~$35</w:t>
            </w:r>
          </w:p>
        </w:tc>
      </w:tr>
      <w:tr>
        <w:trPr>
          <w:tblHeader w:val="false"/>
        </w:trPr>
        <w:tc>
          <w:tcPr>
            <w:tcW w:type="dxa" w:w="22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Imágenes</w:t>
            </w:r>
          </w:p>
        </w:tc>
        <w:tc>
          <w:tcPr>
            <w:tcW w:type="dxa" w:w="2560"/>
            <w:shd w:fill="FFFFFF"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Ilimitadas con la mayoría de los modelos</w:t>
            </w:r>
          </w:p>
        </w:tc>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Descuentan créditos</w:t>
            </w:r>
          </w:p>
        </w:tc>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~3,000 al año (~$3.50 c/u)</w:t>
            </w:r>
          </w:p>
        </w:tc>
      </w:tr>
      <w:tr>
        <w:trPr>
          <w:tblHeader w:val="false"/>
        </w:trPr>
        <w:tc>
          <w:tcPr>
            <w:tcW w:type="dxa" w:w="22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Además incluye</w:t>
            </w:r>
          </w:p>
        </w:tc>
        <w:tc>
          <w:tcPr>
            <w:tcW w:type="dxa" w:w="256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Fotos, vectores y mockups</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Solo IA</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Música y video stock</w:t>
            </w:r>
          </w:p>
        </w:tc>
      </w:tr>
    </w:tbl>
    <w:p>
      <w:pPr>
        <w:pStyle w:val="Heading1"/>
        <w:pBdr>
          <w:bottom w:val="single" w:color="A8C243" w:sz="12" w:space="4"/>
        </w:pBdr>
        <w:spacing w:after="120" w:before="240"/>
      </w:pPr>
      <w:r>
        <w:rPr>
          <w:rFonts w:ascii="Arial" w:cs="Arial" w:eastAsia="Arial" w:hAnsi="Arial"/>
          <w:b/>
          <w:bCs/>
          <w:color w:val="175772"/>
          <w:sz w:val="32"/>
          <w:szCs w:val="32"/>
        </w:rPr>
        <w:t xml:space="preserve">8. Links de compra</w:t>
      </w:r>
    </w:p>
    <w:p>
      <w:pPr>
        <w:pStyle w:val="ListParagraph"/>
        <w:numPr>
          <w:ilvl w:val="0"/>
          <w:numId w:val="2"/>
        </w:numPr>
        <w:spacing w:after="60"/>
      </w:pPr>
      <w:hyperlink w:history="1" r:id="rIdxdpigvhveielpqdgw0o7l">
        <w:r>
          <w:rPr>
            <w:rFonts w:ascii="Arial" w:cs="Arial" w:eastAsia="Arial" w:hAnsi="Arial"/>
            <w:color w:val="039AD1"/>
            <w:sz w:val="20"/>
            <w:szCs w:val="20"/>
            <w:u w:val="single"/>
          </w:rPr>
          <w:t xml:space="preserve">Claude Team</w:t>
        </w:r>
      </w:hyperlink>
    </w:p>
    <w:p>
      <w:pPr>
        <w:pStyle w:val="ListParagraph"/>
        <w:numPr>
          <w:ilvl w:val="0"/>
          <w:numId w:val="2"/>
        </w:numPr>
        <w:spacing w:after="60"/>
      </w:pPr>
      <w:hyperlink w:history="1" r:id="rIdvfuuvg5qirqyx0bpjnad2">
        <w:r>
          <w:rPr>
            <w:rFonts w:ascii="Arial" w:cs="Arial" w:eastAsia="Arial" w:hAnsi="Arial"/>
            <w:color w:val="039AD1"/>
            <w:sz w:val="20"/>
            <w:szCs w:val="20"/>
            <w:u w:val="single"/>
          </w:rPr>
          <w:t xml:space="preserve">Magnific Premium+</w:t>
        </w:r>
      </w:hyperlink>
    </w:p>
    <w:p>
      <w:pPr>
        <w:pStyle w:val="ListParagraph"/>
        <w:numPr>
          <w:ilvl w:val="0"/>
          <w:numId w:val="2"/>
        </w:numPr>
        <w:spacing w:after="60"/>
      </w:pPr>
      <w:hyperlink w:history="1" r:id="rIdmdpksodvc7lmfixrcas_h">
        <w:r>
          <w:rPr>
            <w:rFonts w:ascii="Arial" w:cs="Arial" w:eastAsia="Arial" w:hAnsi="Arial"/>
            <w:color w:val="039AD1"/>
            <w:sz w:val="20"/>
            <w:szCs w:val="20"/>
            <w:u w:val="single"/>
          </w:rPr>
          <w:t xml:space="preserve">Adobe Illustrator</w:t>
        </w:r>
      </w:hyperlink>
    </w:p>
    <w:p>
      <w:pPr>
        <w:pStyle w:val="ListParagraph"/>
        <w:numPr>
          <w:ilvl w:val="0"/>
          <w:numId w:val="2"/>
        </w:numPr>
        <w:spacing w:after="60"/>
      </w:pPr>
      <w:hyperlink w:history="1" r:id="rId9mn3i7uv3gvnxitwgelmu">
        <w:r>
          <w:rPr>
            <w:rFonts w:ascii="Arial" w:cs="Arial" w:eastAsia="Arial" w:hAnsi="Arial"/>
            <w:color w:val="039AD1"/>
            <w:sz w:val="20"/>
            <w:szCs w:val="20"/>
            <w:u w:val="single"/>
          </w:rPr>
          <w:t xml:space="preserve">Canva Pro</w:t>
        </w:r>
      </w:hyperlink>
    </w:p>
    <w:p>
      <w:pPr>
        <w:pStyle w:val="ListParagraph"/>
        <w:numPr>
          <w:ilvl w:val="0"/>
          <w:numId w:val="2"/>
        </w:numPr>
        <w:spacing w:after="60"/>
      </w:pPr>
      <w:hyperlink w:history="1" r:id="rIdew_0rbmy92acbsn5r-kqq">
        <w:r>
          <w:rPr>
            <w:rFonts w:ascii="Arial" w:cs="Arial" w:eastAsia="Arial" w:hAnsi="Arial"/>
            <w:color w:val="039AD1"/>
            <w:sz w:val="20"/>
            <w:szCs w:val="20"/>
            <w:u w:val="single"/>
          </w:rPr>
          <w:t xml:space="preserve">CapCut Pro</w:t>
        </w:r>
      </w:hyperlink>
    </w:p>
    <w:p>
      <w:pPr>
        <w:pStyle w:val="ListParagraph"/>
        <w:numPr>
          <w:ilvl w:val="0"/>
          <w:numId w:val="2"/>
        </w:numPr>
        <w:spacing w:after="60"/>
      </w:pPr>
      <w:hyperlink w:history="1" r:id="rIdf27soql9fhoty77grbafx">
        <w:r>
          <w:rPr>
            <w:rFonts w:ascii="Arial" w:cs="Arial" w:eastAsia="Arial" w:hAnsi="Arial"/>
            <w:color w:val="039AD1"/>
            <w:sz w:val="20"/>
            <w:szCs w:val="20"/>
            <w:u w:val="single"/>
          </w:rPr>
          <w:t xml:space="preserve">Servidor · DigitalOcean</w:t>
        </w:r>
      </w:hyperlink>
    </w:p>
    <w:p>
      <w:pPr>
        <w:pStyle w:val="ListParagraph"/>
        <w:numPr>
          <w:ilvl w:val="0"/>
          <w:numId w:val="2"/>
        </w:numPr>
        <w:spacing w:after="60"/>
      </w:pPr>
      <w:hyperlink w:history="1" r:id="rIdce4va4gk2cy8nbzoyjvkl">
        <w:r>
          <w:rPr>
            <w:rFonts w:ascii="Arial" w:cs="Arial" w:eastAsia="Arial" w:hAnsi="Arial"/>
            <w:color w:val="039AD1"/>
            <w:sz w:val="20"/>
            <w:szCs w:val="20"/>
            <w:u w:val="single"/>
          </w:rPr>
          <w:t xml:space="preserve">Asistente · console.anthropic.com</w:t>
        </w:r>
      </w:hyperlink>
    </w:p>
    <w:p>
      <w:pPr>
        <w:pStyle w:val="ListParagraph"/>
        <w:numPr>
          <w:ilvl w:val="0"/>
          <w:numId w:val="2"/>
        </w:numPr>
        <w:spacing w:after="60"/>
      </w:pPr>
      <w:hyperlink w:history="1" r:id="rIdv7tacaue1pbwfvpatey7j">
        <w:r>
          <w:rPr>
            <w:rFonts w:ascii="Arial" w:cs="Arial" w:eastAsia="Arial" w:hAnsi="Arial"/>
            <w:color w:val="039AD1"/>
            <w:sz w:val="20"/>
            <w:szCs w:val="20"/>
            <w:u w:val="single"/>
          </w:rPr>
          <w:t xml:space="preserve">Bitwarden Teams</w:t>
        </w:r>
      </w:hyperlink>
    </w:p>
    <w:p>
      <w:pPr>
        <w:pStyle w:val="ListParagraph"/>
        <w:numPr>
          <w:ilvl w:val="0"/>
          <w:numId w:val="2"/>
        </w:numPr>
        <w:spacing w:after="60"/>
      </w:pPr>
      <w:hyperlink w:history="1" r:id="rIdd9l28fop3jdrb1rk-qv93">
        <w:r>
          <w:rPr>
            <w:rFonts w:ascii="Arial" w:cs="Arial" w:eastAsia="Arial" w:hAnsi="Arial"/>
            <w:color w:val="039AD1"/>
            <w:sz w:val="20"/>
            <w:szCs w:val="20"/>
            <w:u w:val="single"/>
          </w:rPr>
          <w:t xml:space="preserve">Llaves Yubico</w:t>
        </w:r>
      </w:hyperlink>
    </w:p>
    <w:p>
      <w:pPr>
        <w:pStyle w:val="Heading1"/>
        <w:pBdr>
          <w:bottom w:val="single" w:color="A8C243" w:sz="12" w:space="4"/>
        </w:pBdr>
        <w:spacing w:after="120" w:before="240"/>
      </w:pPr>
      <w:r>
        <w:rPr>
          <w:rFonts w:ascii="Arial" w:cs="Arial" w:eastAsia="Arial" w:hAnsi="Arial"/>
          <w:b/>
          <w:bCs/>
          <w:color w:val="175772"/>
          <w:sz w:val="32"/>
          <w:szCs w:val="32"/>
        </w:rPr>
        <w:t xml:space="preserve">Notas para Finanzas</w:t>
      </w:r>
    </w:p>
    <w:p>
      <w:pPr>
        <w:pStyle w:val="ListParagraph"/>
        <w:numPr>
          <w:ilvl w:val="0"/>
          <w:numId w:val="2"/>
        </w:numPr>
        <w:spacing w:after="60"/>
      </w:pPr>
      <w:r>
        <w:rPr>
          <w:rFonts w:ascii="Arial" w:cs="Arial" w:eastAsia="Arial" w:hAnsi="Arial"/>
          <w:color w:val="0E3A4E"/>
          <w:sz w:val="22"/>
          <w:szCs w:val="22"/>
        </w:rPr>
        <w:t xml:space="preserve">Precios en pesos mexicanos con IVA, consultados en octubre de 2026.</w:t>
      </w:r>
    </w:p>
    <w:p>
      <w:pPr>
        <w:pStyle w:val="ListParagraph"/>
        <w:numPr>
          <w:ilvl w:val="0"/>
          <w:numId w:val="2"/>
        </w:numPr>
        <w:spacing w:after="60"/>
      </w:pPr>
      <w:r>
        <w:rPr>
          <w:rFonts w:ascii="Arial" w:cs="Arial" w:eastAsia="Arial" w:hAnsi="Arial"/>
          <w:color w:val="0E3A4E"/>
          <w:sz w:val="22"/>
          <w:szCs w:val="22"/>
        </w:rPr>
        <w:t xml:space="preserve">CapCut, Canva y Magnific: precios mostrados en sus páginas de México. Illustrator: 5,988 pesos + IVA.</w:t>
      </w:r>
    </w:p>
    <w:p>
      <w:pPr>
        <w:pStyle w:val="ListParagraph"/>
        <w:numPr>
          <w:ilvl w:val="0"/>
          <w:numId w:val="2"/>
        </w:numPr>
        <w:spacing w:after="60"/>
      </w:pPr>
      <w:r>
        <w:rPr>
          <w:rFonts w:ascii="Arial" w:cs="Arial" w:eastAsia="Arial" w:hAnsi="Arial"/>
          <w:color w:val="0E3A4E"/>
          <w:sz w:val="22"/>
          <w:szCs w:val="22"/>
        </w:rPr>
        <w:t xml:space="preserve">Claude Team: precio en dólares convertido a $19.00 por dólar + 16% de IVA.</w:t>
      </w:r>
    </w:p>
    <w:p>
      <w:pPr>
        <w:pStyle w:val="ListParagraph"/>
        <w:numPr>
          <w:ilvl w:val="0"/>
          <w:numId w:val="2"/>
        </w:numPr>
        <w:spacing w:after="60"/>
      </w:pPr>
      <w:r>
        <w:rPr>
          <w:rFonts w:ascii="Arial" w:cs="Arial" w:eastAsia="Arial" w:hAnsi="Arial"/>
          <w:color w:val="0E3A4E"/>
          <w:sz w:val="22"/>
          <w:szCs w:val="22"/>
        </w:rPr>
        <w:t xml:space="preserve">Parte A: precios de la cotización a $18.20 por dólar, sin IVA; aquí se suma el 16% para comparar con lo demás.</w:t>
      </w:r>
    </w:p>
    <w:p>
      <w:pPr>
        <w:pStyle w:val="ListParagraph"/>
        <w:numPr>
          <w:ilvl w:val="0"/>
          <w:numId w:val="2"/>
        </w:numPr>
        <w:spacing w:after="60"/>
      </w:pPr>
      <w:r>
        <w:rPr>
          <w:rFonts w:ascii="Arial" w:cs="Arial" w:eastAsia="Arial" w:hAnsi="Arial"/>
          <w:color w:val="0E3A4E"/>
          <w:sz w:val="22"/>
          <w:szCs w:val="22"/>
        </w:rPr>
        <w:t xml:space="preserve">Software: comprar desde la página web, no desde la app del celular (en la app sale 15% a 30% más caro).</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3D5866"/>
        <w:sz w:val="16"/>
        <w:szCs w:val="16"/>
      </w:rPr>
      <w:t xml:space="preserve">Presupuesto 2027 · Página web · Poliforum León · </w:t>
    </w:r>
    <w:r>
      <w:rPr>
        <w:rFonts w:ascii="Arial" w:cs="Arial" w:eastAsia="Arial" w:hAnsi="Arial"/>
        <w:color w:val="3D58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E3A4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4d57cyaeygc4lgg3xyzy" Type="http://schemas.openxmlformats.org/officeDocument/2006/relationships/hyperlink" Target="https://claude.com/pricing" TargetMode="External"/><Relationship Id="rIdq2mli-z8sx5-0rhdvs_ur" Type="http://schemas.openxmlformats.org/officeDocument/2006/relationships/hyperlink" Target="https://www.magnific.com/pricing" TargetMode="External"/><Relationship Id="rIdtnqfrkivu1lkcj3nkluym" Type="http://schemas.openxmlformats.org/officeDocument/2006/relationships/hyperlink" Target="https://www.adobe.com/mx/products/illustrator.html" TargetMode="External"/><Relationship Id="rIdvyofcvhretvc3qo0xxuwt" Type="http://schemas.openxmlformats.org/officeDocument/2006/relationships/hyperlink" Target="https://www.canva.com/pricing/" TargetMode="External"/><Relationship Id="rIdqueynz1ic4yprztfcddso" Type="http://schemas.openxmlformats.org/officeDocument/2006/relationships/hyperlink" Target="https://www.capcut.com/" TargetMode="External"/><Relationship Id="rIdxdpigvhveielpqdgw0o7l" Type="http://schemas.openxmlformats.org/officeDocument/2006/relationships/hyperlink" Target="https://claude.com/pricing" TargetMode="External"/><Relationship Id="rIdvfuuvg5qirqyx0bpjnad2" Type="http://schemas.openxmlformats.org/officeDocument/2006/relationships/hyperlink" Target="https://www.magnific.com/pricing" TargetMode="External"/><Relationship Id="rIdmdpksodvc7lmfixrcas_h" Type="http://schemas.openxmlformats.org/officeDocument/2006/relationships/hyperlink" Target="https://www.adobe.com/mx/products/illustrator.html" TargetMode="External"/><Relationship Id="rId9mn3i7uv3gvnxitwgelmu" Type="http://schemas.openxmlformats.org/officeDocument/2006/relationships/hyperlink" Target="https://www.canva.com/pricing/" TargetMode="External"/><Relationship Id="rIdew_0rbmy92acbsn5r-kqq" Type="http://schemas.openxmlformats.org/officeDocument/2006/relationships/hyperlink" Target="https://www.capcut.com/" TargetMode="External"/><Relationship Id="rIdf27soql9fhoty77grbafx" Type="http://schemas.openxmlformats.org/officeDocument/2006/relationships/hyperlink" Target="https://www.digitalocean.com/pricing/droplets" TargetMode="External"/><Relationship Id="rIdce4va4gk2cy8nbzoyjvkl" Type="http://schemas.openxmlformats.org/officeDocument/2006/relationships/hyperlink" Target="https://console.anthropic.com/" TargetMode="External"/><Relationship Id="rIdv7tacaue1pbwfvpatey7j" Type="http://schemas.openxmlformats.org/officeDocument/2006/relationships/hyperlink" Target="https://bitwarden.com/pricing/business/" TargetMode="External"/><Relationship Id="rIdd9l28fop3jdrb1rk-qv93" Type="http://schemas.openxmlformats.org/officeDocument/2006/relationships/hyperlink" Target="https://www.yubico.com/store/" TargetMode="External"/><Relationship Id="rId8" Type="http://schemas.openxmlformats.org/officeDocument/2006/relationships/image" Target="media/b5e8bad9cddcd9b256015647e4bce7404169b268.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Presupuesto 2027 · Página web · Poliforum León</dc:title>
  <dc:creator>Comunicación y RRPP · Poliforum León</dc:creator>
  <cp:lastModifiedBy>Un-named</cp:lastModifiedBy>
  <cp:revision>1</cp:revision>
  <dcterms:created xsi:type="dcterms:W3CDTF">2026-10-13T17:52:21.544Z</dcterms:created>
  <dcterms:modified xsi:type="dcterms:W3CDTF">2026-10-13T17:52:21.544Z</dcterms:modified>
</cp:coreProperties>
</file>

<file path=docProps/custom.xml><?xml version="1.0" encoding="utf-8"?>
<Properties xmlns="http://schemas.openxmlformats.org/officeDocument/2006/custom-properties" xmlns:vt="http://schemas.openxmlformats.org/officeDocument/2006/docPropsVTypes"/>
</file>