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7145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E8F1E"/>
          <w:sz w:val="20"/>
          <w:szCs w:val="20"/>
        </w:rPr>
        <w:t xml:space="preserve">COMUNICACIÓN Y RRPP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5772"/>
          <w:sz w:val="48"/>
          <w:szCs w:val="48"/>
        </w:rPr>
        <w:t xml:space="preserve">Presupuesto 2027 · Comunicación y RRPP</w:t>
      </w:r>
    </w:p>
    <w:p>
      <w:pPr>
        <w:spacing w:after="80" w:before="0"/>
      </w:pPr>
      <w:r>
        <w:rPr>
          <w:rFonts w:ascii="Arial" w:cs="Arial" w:eastAsia="Arial" w:hAnsi="Arial"/>
          <w:color w:val="3D5866"/>
          <w:sz w:val="26"/>
          <w:szCs w:val="26"/>
        </w:rPr>
        <w:t xml:space="preserve">Software para redes y campañas, y la nueva página web.</w:t>
      </w:r>
    </w:p>
    <w:p>
      <w:pPr>
        <w:spacing w:after="240" w:before="0"/>
      </w:pPr>
      <w:r>
        <w:rPr>
          <w:rFonts w:ascii="Arial" w:cs="Arial" w:eastAsia="Arial" w:hAnsi="Arial"/>
          <w:color w:val="3D5866"/>
          <w:sz w:val="20"/>
          <w:szCs w:val="20"/>
        </w:rPr>
        <w:t xml:space="preserve">Poliforum León · Propuesta para aprobación · Octubre 2026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Resumen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Todo en pago anual. Un solo presupuesto con dos partes: Comunicación y la nueva página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Concepto</w:t>
            </w:r>
          </w:p>
        </w:tc>
        <w:tc>
          <w:tcPr>
            <w:tcW w:type="dxa" w:w="28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Al año</w:t>
            </w:r>
          </w:p>
        </w:tc>
      </w:tr>
      <w:tr>
        <w:trPr>
          <w:tblHeader w:val="false"/>
        </w:trPr>
        <w:tc>
          <w:tcPr>
            <w:tcW w:type="dxa" w:w="6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· Presupuesto Comunicación: ManyChat, ChatGPT, Canva y X Premium</w:t>
            </w:r>
          </w:p>
        </w:tc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$15,188</w:t>
            </w:r>
          </w:p>
        </w:tc>
      </w:tr>
      <w:tr>
        <w:trPr>
          <w:tblHeader w:val="false"/>
        </w:trPr>
        <w:tc>
          <w:tcPr>
            <w:tcW w:type="dxa" w:w="65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 · Presupuesto Página web: servidor, chatbot, seguridad, dominio, Claude y Canva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$14,036</w:t>
            </w:r>
          </w:p>
        </w:tc>
      </w:tr>
      <w:tr>
        <w:trPr>
          <w:tblHeader w:val="false"/>
        </w:trPr>
        <w:tc>
          <w:tcPr>
            <w:tcW w:type="dxa" w:w="65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2027</w:t>
            </w:r>
          </w:p>
        </w:tc>
        <w:tc>
          <w:tcPr>
            <w:tcW w:type="dxa" w:w="28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$29,224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MXN con IVA. Todo se paga de forma anual.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1. Presupuesto Comunicación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3000"/>
        <w:gridCol w:w="1300"/>
        <w:gridCol w:w="1760"/>
      </w:tblGrid>
      <w:tr>
        <w:trPr>
          <w:tblHeader/>
        </w:trPr>
        <w:tc>
          <w:tcPr>
            <w:tcW w:type="dxa" w:w="20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1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Plan</w:t>
            </w:r>
          </w:p>
        </w:tc>
        <w:tc>
          <w:tcPr>
            <w:tcW w:type="dxa" w:w="30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Para qué</w:t>
            </w:r>
          </w:p>
        </w:tc>
        <w:tc>
          <w:tcPr>
            <w:tcW w:type="dxa" w:w="1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Pago anual</w:t>
            </w:r>
          </w:p>
        </w:tc>
        <w:tc>
          <w:tcPr>
            <w:tcW w:type="dxa" w:w="17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Link</w:t>
            </w:r>
          </w:p>
        </w:tc>
      </w:tr>
      <w:tr>
        <w:trPr>
          <w:tblHeader w:val="false"/>
        </w:trPr>
        <w:tc>
          <w:tcPr>
            <w:tcW w:type="dxa" w:w="2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ManyChat Pro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2,500 contactos</w:t>
            </w:r>
          </w:p>
        </w:tc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Respuestas automáticas y dinámicas en Instagram y Facebook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$7,670</w:t>
            </w:r>
          </w:p>
        </w:tc>
        <w:tc>
          <w:tcPr>
            <w:tcW w:type="dxa" w:w="1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hqhsshmojvmh6ol6ghrev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manychat.com</w:t>
              </w:r>
            </w:hyperlink>
          </w:p>
        </w:tc>
      </w:tr>
      <w:tr>
        <w:trPr>
          <w:tblHeader w:val="false"/>
        </w:trPr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ChatGPT Plus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cuenta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Imágenes, crecimiento y análisis de redes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~$4,788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gfpc_sfson7syl_slzopu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chatgpt.com</w:t>
              </w:r>
            </w:hyperlink>
          </w:p>
        </w:tc>
      </w:tr>
      <w:tr>
        <w:trPr>
          <w:tblHeader w:val="false"/>
        </w:trPr>
        <w:tc>
          <w:tcPr>
            <w:tcW w:type="dxa" w:w="2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Canva Pro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cuenta</w:t>
            </w:r>
          </w:p>
        </w:tc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Diseño para redes con el kit de marca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$1,210</w:t>
            </w:r>
          </w:p>
        </w:tc>
        <w:tc>
          <w:tcPr>
            <w:tcW w:type="dxa" w:w="1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js6_lhepk1zfn7expwsni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canva.com</w:t>
              </w:r>
            </w:hyperlink>
          </w:p>
        </w:tc>
      </w:tr>
      <w:tr>
        <w:trPr>
          <w:tblHeader w:val="false"/>
        </w:trPr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X Premium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cuenta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Verificación de la cuenta oficial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$1,520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4rv_s_4va3wbe-jfltcph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x.com/premium</w:t>
              </w:r>
            </w:hyperlink>
          </w:p>
        </w:tc>
      </w:tr>
      <w:tr>
        <w:trPr>
          <w:tblHeader w:val="false"/>
        </w:trPr>
        <w:tc>
          <w:tcPr>
            <w:tcW w:type="dxa" w:w="20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Comunicación (cada año)</w:t>
            </w:r>
          </w:p>
        </w:tc>
        <w:tc>
          <w:tcPr>
            <w:tcW w:type="dxa" w:w="13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$15,188</w:t>
            </w:r>
          </w:p>
        </w:tc>
        <w:tc>
          <w:tcPr>
            <w:tcW w:type="dxa" w:w="17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ChatGPT Plus solo se cobra mes a mes (~$399 al mes en México); confirmar al contratar.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Por qué cada cosa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ManyChat Pro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Responde de forma automática los mensajes privados de Instagram, Facebook y Messenger con las preguntas frecuentes, como "¿dónde compro boletos para…?" o "estoy buscando trabajo". También permite dinámicas de "comenta y te llega" para generar leads en campañas.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En la campaña de Maricela Cordero se obtuvieron 3 leads sin publicidad pagada, respondiendo de forma manual. ManyChat permite automatizar ese proceso en futuras campañas.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ChatGPT Plus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Producción de imágenes para redes y apoyo para hacer crecer y potenciar nuestras cuentas: ideas de contenido y campañas, copys, y análisis de los resultados de las publicaciones para decidir qué funciona mejor. Con Codex ayuda a automatizar tareas repetitivas del departamento.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Imágenes para publicaciones de eventos y análisis mensual de las estadísticas de Facebook, Instagram y TikTok para ajustar el contenido.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Canva Pro · 1 cuenta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Diseño de piezas para redes con el kit de marca del recinto: plantillas, edición de imágenes y adaptación a distintos formatos.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Post, historia y portada de reel de un evento a partir de un mismo diseño, con la imagen oficial.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X Premium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Verificación de la cuenta oficial del recinto, para distinguirla de cuentas falsas.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Avisos oficiales de accesos, estacionamiento y horarios durante eventos masivos.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Ejemplos de respuestas automáticas de ManyChat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Si alguien escribe…</w:t>
            </w:r>
          </w:p>
        </w:tc>
        <w:tc>
          <w:tcPr>
            <w:tcW w:type="dxa" w:w="51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Respuesta automática</w:t>
            </w:r>
          </w:p>
        </w:tc>
      </w:tr>
      <w:tr>
        <w:trPr>
          <w:tblHeader w:val="false"/>
        </w:trPr>
        <w:tc>
          <w:tcPr>
            <w:tcW w:type="dxa" w:w="4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"¿Dónde puedo comprar boletos para…?"</w:t>
            </w:r>
          </w:p>
        </w:tc>
        <w:tc>
          <w:tcPr>
            <w:tcW w:type="dxa" w:w="51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El link oficial de boletos, fecha y horario</w:t>
            </w:r>
          </w:p>
        </w:tc>
      </w:tr>
      <w:tr>
        <w:trPr>
          <w:tblHeader w:val="false"/>
        </w:trPr>
        <w:tc>
          <w:tcPr>
            <w:tcW w:type="dxa" w:w="4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"Estoy buscando trabajo" / "¿tienen vacantes?"</w:t>
            </w:r>
          </w:p>
        </w:tc>
        <w:tc>
          <w:tcPr>
            <w:tcW w:type="dxa" w:w="51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El correo o link de Recursos Humanos</w:t>
            </w:r>
          </w:p>
        </w:tc>
      </w:tr>
      <w:tr>
        <w:trPr>
          <w:tblHeader w:val="false"/>
        </w:trPr>
        <w:tc>
          <w:tcPr>
            <w:tcW w:type="dxa" w:w="4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"¿Cómo llego?" / "¿dónde me estaciono?"</w:t>
            </w:r>
          </w:p>
        </w:tc>
        <w:tc>
          <w:tcPr>
            <w:tcW w:type="dxa" w:w="51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Ubicación en Google Maps, accesos y estacionamiento</w:t>
            </w:r>
          </w:p>
        </w:tc>
      </w:tr>
      <w:tr>
        <w:trPr>
          <w:tblHeader w:val="false"/>
        </w:trPr>
        <w:tc>
          <w:tcPr>
            <w:tcW w:type="dxa" w:w="4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"Quiero rentar un salón"</w:t>
            </w:r>
          </w:p>
        </w:tc>
        <w:tc>
          <w:tcPr>
            <w:tcW w:type="dxa" w:w="51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Pide nombre, fecha y número de personas, y avisa al ejecutivo comercial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2. Presupuesto Página web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Lo necesario para que la nueva web esté encendida, segura, con un chatbot que atiende a los clientes, y con las herramientas para mantenerla al día. La web ya está hecha y la actualiza el equipo desde su portal, sin agencia.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Concepto</w:t>
            </w:r>
          </w:p>
        </w:tc>
        <w:tc>
          <w:tcPr>
            <w:tcW w:type="dxa" w:w="43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20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Al año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Servidor y respaldos · DigitalOcean</w:t>
            </w:r>
          </w:p>
        </w:tc>
        <w:tc>
          <w:tcPr>
            <w:tcW w:type="dxa" w:w="4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Donde vive la web, 24 horas, con respaldo diario</w:t>
            </w:r>
          </w:p>
        </w:tc>
        <w:tc>
          <w:tcPr>
            <w:tcW w:type="dxa" w:w="2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$3,952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Chatbot · Claude (modelo económico)</w:t>
            </w:r>
          </w:p>
        </w:tc>
        <w:tc>
          <w:tcPr>
            <w:tcW w:type="dxa" w:w="43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Responde las preguntas de los clientes en la web; con límite de gasto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$1,747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Gestor de contraseñas · Bitwarden Teams (3)</w:t>
            </w:r>
          </w:p>
        </w:tc>
        <w:tc>
          <w:tcPr>
            <w:tcW w:type="dxa" w:w="4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Guarda las claves del servidor, dominio y servicios</w:t>
            </w:r>
          </w:p>
        </w:tc>
        <w:tc>
          <w:tcPr>
            <w:tcW w:type="dxa" w:w="2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$3,040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Dominio poliforumleon.com.mx</w:t>
            </w:r>
          </w:p>
        </w:tc>
        <w:tc>
          <w:tcPr>
            <w:tcW w:type="dxa" w:w="43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Ya se paga hoy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$638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Cloudflare, avisos, monitoreo y copia externa</w:t>
            </w:r>
          </w:p>
        </w:tc>
        <w:tc>
          <w:tcPr>
            <w:tcW w:type="dxa" w:w="4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Protección y respaldo (gratis)</w:t>
            </w:r>
          </w:p>
        </w:tc>
        <w:tc>
          <w:tcPr>
            <w:tcW w:type="dxa" w:w="2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Claude Pro · 1 cuenta</w:t>
            </w:r>
          </w:p>
        </w:tc>
        <w:tc>
          <w:tcPr>
            <w:tcW w:type="dxa" w:w="43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Mantenimiento de la página web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$3,449</w:t>
            </w:r>
          </w:p>
        </w:tc>
      </w:tr>
      <w:tr>
        <w:trPr>
          <w:tblHeader w:val="false"/>
        </w:trPr>
        <w:tc>
          <w:tcPr>
            <w:tcW w:type="dxa" w:w="3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Canva Pro · 1 cuenta</w:t>
            </w:r>
          </w:p>
        </w:tc>
        <w:tc>
          <w:tcPr>
            <w:tcW w:type="dxa" w:w="43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Banners y gráficos de cada evento para la web</w:t>
            </w:r>
          </w:p>
        </w:tc>
        <w:tc>
          <w:tcPr>
            <w:tcW w:type="dxa" w:w="20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$1,210</w:t>
            </w:r>
          </w:p>
        </w:tc>
      </w:tr>
      <w:tr>
        <w:trPr>
          <w:tblHeader w:val="false"/>
        </w:trPr>
        <w:tc>
          <w:tcPr>
            <w:tcW w:type="dxa" w:w="30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Página web</w:t>
            </w:r>
          </w:p>
        </w:tc>
        <w:tc>
          <w:tcPr>
            <w:tcW w:type="dxa" w:w="43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$14,036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Chatbot: costo aproximado al 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Personas al mes en la web</w:t>
            </w:r>
          </w:p>
        </w:tc>
        <w:tc>
          <w:tcPr>
            <w:tcW w:type="dxa" w:w="31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Conversaciones</w:t>
            </w:r>
          </w:p>
        </w:tc>
        <w:tc>
          <w:tcPr>
            <w:tcW w:type="dxa" w:w="31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Costo al mes (sin IVA)</w:t>
            </w:r>
          </w:p>
        </w:tc>
      </w:tr>
      <w:tr>
        <w:trPr>
          <w:tblHeader w:val="false"/>
        </w:trPr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9,000 (hoy)</w:t>
            </w:r>
          </w:p>
        </w:tc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270</w:t>
            </w:r>
          </w:p>
        </w:tc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~$126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20,000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600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~$279</w:t>
            </w:r>
          </w:p>
        </w:tc>
      </w:tr>
      <w:tr>
        <w:trPr>
          <w:tblHeader w:val="false"/>
        </w:trPr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40,000</w:t>
            </w:r>
          </w:p>
        </w:tc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1,200</w:t>
            </w:r>
          </w:p>
        </w:tc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~$558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Cobra por conversación, no por visita. Tiene límite de gasto mensual. Infraestructura según la cotización de la web ($18.20 por dólar) con 16% de IVA.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Servidor: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DigitalOcean es un servidor privado en la nube. El hosting compartido de Hostinger o GoDaddy no permite correr el portal ni el chatbot; el dominio puede quedarse en GoDaddy.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Por qué cada cosa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Claude Pro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Mantenimiento de la página web: actualización de textos, eventos, noticias y preguntas frecuentes, y apoyo para ajustes del sitio. Es el mismo proveedor del chatbot de la web.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Alta de un evento nuevo en el sitio con su descripción y preguntas frecuentes.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Canva Pro · 1 cuenta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Diseño de banners y gráficos para la web con el kit de marca del recinto.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Banner de cada evento para la portada y el calendario del sitio.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Página web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La nueva web necesita servidor propio, seguridad y dominio para funcionar; el chatbot atiende las preguntas de los clientes y deja la solicitud lista para el ejecutivo comercial.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Un organizador pregunta por una sala para 600 personas; el chatbot le pide fecha y correo y avisa al ejecutivo.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3. Links de compra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Comunicación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rz4lo1s1xblcmpvy_shan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ManyChat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h2prnqegx7zu1mx9r2av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ChatGPT Plus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yfkyrsnpl_myt3ax2fmpj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Canva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njxgxqr-c8ytr9v00dzxy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X Premium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Página web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wfd8xbx4tet43qazlf3r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Servidor · DigitalOcean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w_6bmniwe33ov8rdioi6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Chatbot · console.anthropic.com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l7ug05izuvolubjt-_bz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Bitwarden Teams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m9afw95_hs37bxr5balb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Claude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zckz5uf0tjkpkrp9i27bx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Canva Pro</w:t>
        </w:r>
      </w:hyperlink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Condiciones del presupuesto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Área solicitante: Comunicación y RRPP. Periodo: enero a diciembre de 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Precios en pesos mexicanos con IVA, consultados en octubre de 2026; sujetos a cambio del proveedor.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Forma de pago: pago anual con tarjeta corporativa a nombre de Poliforum León, con correo institucional.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Comprobantes: los proveedores del extranjero entregan comprobante de pago descargable, no CFDI; Contabilidad define cómo se registra.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ManyChat: precio en dólares a $19.00 por dólar + 16% de IVA. Página web: cotización a $18.20 por dólar + 16% de IVA. Canva, Claude y X Premium: precios en México.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Software: comprar desde la página web de cada proveedor, no desde la app del celular.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D5866"/>
        <w:sz w:val="16"/>
        <w:szCs w:val="16"/>
      </w:rPr>
      <w:t xml:space="preserve">Presupuesto 2027 · Comunicación y RRPP · Poliforum León · </w:t>
    </w:r>
    <w:r>
      <w:rPr>
        <w:rFonts w:ascii="Arial" w:cs="Arial" w:eastAsia="Arial" w:hAnsi="Arial"/>
        <w:color w:val="3D58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3A4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qhsshmojvmh6ol6ghrev" Type="http://schemas.openxmlformats.org/officeDocument/2006/relationships/hyperlink" Target="https://manychat.com/pricing" TargetMode="External"/><Relationship Id="rIdgfpc_sfson7syl_slzopu" Type="http://schemas.openxmlformats.org/officeDocument/2006/relationships/hyperlink" Target="https://chatgpt.com/pricing" TargetMode="External"/><Relationship Id="rIdjs6_lhepk1zfn7expwsni" Type="http://schemas.openxmlformats.org/officeDocument/2006/relationships/hyperlink" Target="https://www.canva.com/pricing/" TargetMode="External"/><Relationship Id="rId4rv_s_4va3wbe-jfltcph" Type="http://schemas.openxmlformats.org/officeDocument/2006/relationships/hyperlink" Target="https://x.com/i/premium_sign_up" TargetMode="External"/><Relationship Id="rIdrz4lo1s1xblcmpvy_shan" Type="http://schemas.openxmlformats.org/officeDocument/2006/relationships/hyperlink" Target="https://manychat.com/pricing" TargetMode="External"/><Relationship Id="rIduh2prnqegx7zu1mx9r2av" Type="http://schemas.openxmlformats.org/officeDocument/2006/relationships/hyperlink" Target="https://chatgpt.com/pricing" TargetMode="External"/><Relationship Id="rIdyfkyrsnpl_myt3ax2fmpj" Type="http://schemas.openxmlformats.org/officeDocument/2006/relationships/hyperlink" Target="https://www.canva.com/pricing/" TargetMode="External"/><Relationship Id="rIdnjxgxqr-c8ytr9v00dzxy" Type="http://schemas.openxmlformats.org/officeDocument/2006/relationships/hyperlink" Target="https://x.com/i/premium_sign_up" TargetMode="External"/><Relationship Id="rIddwfd8xbx4tet43qazlf3r" Type="http://schemas.openxmlformats.org/officeDocument/2006/relationships/hyperlink" Target="https://www.digitalocean.com/pricing/droplets" TargetMode="External"/><Relationship Id="rIdxw_6bmniwe33ov8rdioi6" Type="http://schemas.openxmlformats.org/officeDocument/2006/relationships/hyperlink" Target="https://console.anthropic.com/" TargetMode="External"/><Relationship Id="rIdll7ug05izuvolubjt-_bz" Type="http://schemas.openxmlformats.org/officeDocument/2006/relationships/hyperlink" Target="https://bitwarden.com/pricing/business/" TargetMode="External"/><Relationship Id="rIdwm9afw95_hs37bxr5balb" Type="http://schemas.openxmlformats.org/officeDocument/2006/relationships/hyperlink" Target="https://claude.com/pricing" TargetMode="External"/><Relationship Id="rIdzckz5uf0tjkpkrp9i27bx" Type="http://schemas.openxmlformats.org/officeDocument/2006/relationships/hyperlink" Target="https://www.canva.com/pricing/" TargetMode="External"/><Relationship Id="rId8" Type="http://schemas.openxmlformats.org/officeDocument/2006/relationships/image" Target="media/b5e8bad9cddcd9b256015647e4bce7404169b268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2027 · Comunicación y RRPP · Poliforum León</dc:title>
  <dc:creator>Comunicación y RRPP · Poliforum León</dc:creator>
  <cp:lastModifiedBy>Un-named</cp:lastModifiedBy>
  <cp:revision>1</cp:revision>
  <dcterms:created xsi:type="dcterms:W3CDTF">2026-10-14T05:34:17.083Z</dcterms:created>
  <dcterms:modified xsi:type="dcterms:W3CDTF">2026-10-14T05:34:17.084Z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