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B94BF" w14:textId="77777777" w:rsidR="0005023A" w:rsidRDefault="00000000">
      <w:pPr>
        <w:spacing w:after="80"/>
      </w:pPr>
      <w:proofErr w:type="spellStart"/>
      <w:r>
        <w:rPr>
          <w:b/>
          <w:bCs/>
          <w:color w:val="2E5C4E"/>
          <w:sz w:val="40"/>
          <w:szCs w:val="40"/>
        </w:rPr>
        <w:t>TechSolve</w:t>
      </w:r>
      <w:proofErr w:type="spellEnd"/>
      <w:r>
        <w:rPr>
          <w:b/>
          <w:bCs/>
          <w:color w:val="2E5C4E"/>
          <w:sz w:val="40"/>
          <w:szCs w:val="40"/>
        </w:rPr>
        <w:t xml:space="preserve"> IT — Support Performance Dashboard</w:t>
      </w:r>
    </w:p>
    <w:p w14:paraId="411FAFC5" w14:textId="77777777" w:rsidR="0005023A" w:rsidRDefault="00000000">
      <w:pPr>
        <w:pStyle w:val="Heading1"/>
        <w:spacing w:before="300" w:after="150"/>
      </w:pPr>
      <w:r>
        <w:t>1. Where did your datasets come from, and why did you choose them?</w:t>
      </w:r>
    </w:p>
    <w:p w14:paraId="77A6DEEC" w14:textId="77777777" w:rsidR="0005023A" w:rsidRDefault="00000000">
      <w:pPr>
        <w:spacing w:after="150"/>
      </w:pPr>
      <w:r>
        <w:t>The core dataset was the ticket export provided for this exercise — a single table covering customer, account, ticket, resolution, and satisfaction fields (</w:t>
      </w:r>
      <w:proofErr w:type="spellStart"/>
      <w:r>
        <w:t>ticket_id</w:t>
      </w:r>
      <w:proofErr w:type="spellEnd"/>
      <w:r>
        <w:t>, customer/company details, category, priority, status, timestamps, resolution and SLA fields, CSAT, channel, and technical metadata such as browser/OS).</w:t>
      </w:r>
    </w:p>
    <w:p w14:paraId="57C2F314" w14:textId="77777777" w:rsidR="0005023A" w:rsidRDefault="00000000">
      <w:pPr>
        <w:spacing w:after="150"/>
      </w:pPr>
      <w:r>
        <w:t>For the external data source requirement, I chose NZ Public Holidays. I selected this over alternatives such as NZ weather data because:</w:t>
      </w:r>
    </w:p>
    <w:p w14:paraId="6CF41D1B" w14:textId="77777777" w:rsidR="0005023A" w:rsidRDefault="00000000">
      <w:pPr>
        <w:pStyle w:val="ListParagraph"/>
        <w:numPr>
          <w:ilvl w:val="0"/>
          <w:numId w:val="2"/>
        </w:numPr>
        <w:spacing w:after="80"/>
      </w:pPr>
      <w:r>
        <w:t xml:space="preserve">It joins cleanly to the ticket data on </w:t>
      </w:r>
      <w:proofErr w:type="spellStart"/>
      <w:r>
        <w:t>ticket_created_date</w:t>
      </w:r>
      <w:proofErr w:type="spellEnd"/>
      <w:r>
        <w:t>, with no ambiguity or need for approximate matching.</w:t>
      </w:r>
    </w:p>
    <w:p w14:paraId="6C0D82A7" w14:textId="77777777" w:rsidR="0005023A" w:rsidRDefault="00000000">
      <w:pPr>
        <w:pStyle w:val="ListParagraph"/>
        <w:numPr>
          <w:ilvl w:val="0"/>
          <w:numId w:val="2"/>
        </w:numPr>
        <w:spacing w:after="80"/>
      </w:pPr>
      <w:r>
        <w:t>It directly tests an operationally relevant hypothesis for a support business — do tickets logged on or near public holidays take longer to resolve due to reduced staffing? — which is a realistic question an operations manager would actually ask.</w:t>
      </w:r>
    </w:p>
    <w:p w14:paraId="5D5A2598" w14:textId="77777777" w:rsidR="0005023A" w:rsidRDefault="00000000">
      <w:pPr>
        <w:pStyle w:val="ListParagraph"/>
        <w:numPr>
          <w:ilvl w:val="0"/>
          <w:numId w:val="2"/>
        </w:numPr>
        <w:spacing w:after="80"/>
      </w:pPr>
      <w:r>
        <w:t>It is a clean, authoritative, low-noise reference dataset, which kept the join and blending logic simple and let me focus effort on the ticket data itself.</w:t>
      </w:r>
    </w:p>
    <w:p w14:paraId="66612BD5" w14:textId="15002F2A" w:rsidR="0005023A" w:rsidRDefault="00000000">
      <w:pPr>
        <w:spacing w:after="150"/>
      </w:pPr>
      <w:r>
        <w:t xml:space="preserve">Assumption: I treated the public holiday field as a national-level flag rather than region-specific NZ holidays </w:t>
      </w:r>
    </w:p>
    <w:p w14:paraId="38DB6EA2" w14:textId="77777777" w:rsidR="0005023A" w:rsidRDefault="00000000">
      <w:pPr>
        <w:pStyle w:val="Heading1"/>
        <w:spacing w:before="300" w:after="150"/>
      </w:pPr>
      <w:r>
        <w:t>2. Describe your process for working through this scenario.</w:t>
      </w:r>
    </w:p>
    <w:p w14:paraId="5530180A" w14:textId="77777777" w:rsidR="0005023A" w:rsidRDefault="00000000">
      <w:pPr>
        <w:pStyle w:val="Heading2"/>
        <w:spacing w:before="200" w:after="100"/>
      </w:pPr>
      <w:r>
        <w:t>Part 1 — Source, Combine &amp; Prepare</w:t>
      </w:r>
    </w:p>
    <w:p w14:paraId="311713A5" w14:textId="77777777" w:rsidR="0005023A" w:rsidRDefault="00000000">
      <w:pPr>
        <w:pStyle w:val="ListParagraph"/>
        <w:numPr>
          <w:ilvl w:val="0"/>
          <w:numId w:val="2"/>
        </w:numPr>
        <w:spacing w:after="80"/>
      </w:pPr>
      <w:r>
        <w:t>Imported the ticket export and the NZ public holiday data into Power Query.</w:t>
      </w:r>
    </w:p>
    <w:p w14:paraId="5D597CE1" w14:textId="77777777" w:rsidR="0005023A" w:rsidRDefault="00000000">
      <w:pPr>
        <w:pStyle w:val="ListParagraph"/>
        <w:numPr>
          <w:ilvl w:val="0"/>
          <w:numId w:val="2"/>
        </w:numPr>
        <w:spacing w:after="80"/>
      </w:pPr>
      <w:r>
        <w:t xml:space="preserve">Replaced blanks: </w:t>
      </w:r>
      <w:proofErr w:type="spellStart"/>
      <w:r>
        <w:t>company_name</w:t>
      </w:r>
      <w:proofErr w:type="spellEnd"/>
      <w:r>
        <w:t xml:space="preserve"> → "Residential Customer"; </w:t>
      </w:r>
      <w:proofErr w:type="spellStart"/>
      <w:r>
        <w:t>billing_contact_email</w:t>
      </w:r>
      <w:proofErr w:type="spellEnd"/>
      <w:r>
        <w:t xml:space="preserve"> → "N/A"; </w:t>
      </w:r>
      <w:proofErr w:type="spellStart"/>
      <w:r>
        <w:t>account_manager</w:t>
      </w:r>
      <w:proofErr w:type="spellEnd"/>
      <w:r>
        <w:t xml:space="preserve"> / team / </w:t>
      </w:r>
      <w:proofErr w:type="spellStart"/>
      <w:r>
        <w:t>assigned_to</w:t>
      </w:r>
      <w:proofErr w:type="spellEnd"/>
      <w:r>
        <w:t xml:space="preserve"> → "Unassigned"; browser → "Unknown"; </w:t>
      </w:r>
      <w:proofErr w:type="spellStart"/>
      <w:r>
        <w:t>csat_score</w:t>
      </w:r>
      <w:proofErr w:type="spellEnd"/>
      <w:r>
        <w:t xml:space="preserve"> left as Null rather than 0, since 0 would misrepresent "no rating given" as "worst rating given".</w:t>
      </w:r>
    </w:p>
    <w:p w14:paraId="4D1898B5" w14:textId="77777777" w:rsidR="0005023A" w:rsidRDefault="00000000">
      <w:pPr>
        <w:pStyle w:val="ListParagraph"/>
        <w:numPr>
          <w:ilvl w:val="0"/>
          <w:numId w:val="2"/>
        </w:numPr>
        <w:spacing w:after="80"/>
      </w:pPr>
      <w:r>
        <w:t xml:space="preserve">Standardised the category field: TRIM + Clean + Capitalize Each Word to fix spacing, hidden characters and inconsistent casing, then a </w:t>
      </w:r>
      <w:proofErr w:type="spellStart"/>
      <w:r>
        <w:t>Text.Contains</w:t>
      </w:r>
      <w:proofErr w:type="spellEnd"/>
      <w:r>
        <w:t xml:space="preserve">-based mapping to consolidate near-duplicate labels (e.g. "Acct Suspension"/"Account Suspension", "Bug"/"Bug Report", "Refund </w:t>
      </w:r>
      <w:proofErr w:type="spellStart"/>
      <w:r>
        <w:t>Req</w:t>
      </w:r>
      <w:proofErr w:type="spellEnd"/>
      <w:r>
        <w:t>"/"Refund Request") into 10 clean categories, while preserving the original raw text as a sub-category for transparency.</w:t>
      </w:r>
    </w:p>
    <w:p w14:paraId="43A730D8" w14:textId="77777777" w:rsidR="0005023A" w:rsidRDefault="00000000">
      <w:pPr>
        <w:pStyle w:val="ListParagraph"/>
        <w:numPr>
          <w:ilvl w:val="0"/>
          <w:numId w:val="2"/>
        </w:numPr>
        <w:spacing w:after="80"/>
      </w:pPr>
      <w:r>
        <w:t xml:space="preserve">Removed </w:t>
      </w:r>
      <w:proofErr w:type="spellStart"/>
      <w:r>
        <w:t>customer_email</w:t>
      </w:r>
      <w:proofErr w:type="spellEnd"/>
      <w:r>
        <w:t xml:space="preserve"> and </w:t>
      </w:r>
      <w:proofErr w:type="spellStart"/>
      <w:r>
        <w:t>billing_contact_email</w:t>
      </w:r>
      <w:proofErr w:type="spellEnd"/>
      <w:r>
        <w:t xml:space="preserve"> as PII not required for reporting; retained </w:t>
      </w:r>
      <w:proofErr w:type="spellStart"/>
      <w:r>
        <w:t>issue_description</w:t>
      </w:r>
      <w:proofErr w:type="spellEnd"/>
      <w:r>
        <w:t xml:space="preserve"> and </w:t>
      </w:r>
      <w:proofErr w:type="spellStart"/>
      <w:r>
        <w:t>resolution_notes</w:t>
      </w:r>
      <w:proofErr w:type="spellEnd"/>
      <w:r>
        <w:t xml:space="preserve"> as free text for the Part 3 agent to reason over.</w:t>
      </w:r>
    </w:p>
    <w:p w14:paraId="0009A730" w14:textId="77777777" w:rsidR="0005023A" w:rsidRDefault="00000000">
      <w:pPr>
        <w:pStyle w:val="ListParagraph"/>
        <w:numPr>
          <w:ilvl w:val="0"/>
          <w:numId w:val="2"/>
        </w:numPr>
        <w:spacing w:after="80"/>
      </w:pPr>
      <w:r>
        <w:t xml:space="preserve">Identified and corrected invalid dates: 9 tickets with </w:t>
      </w:r>
      <w:proofErr w:type="spellStart"/>
      <w:r>
        <w:t>ticket_created_date</w:t>
      </w:r>
      <w:proofErr w:type="spellEnd"/>
      <w:r>
        <w:t xml:space="preserve"> values of 1970 or 2099 (clear data entry/system errors) were nulled via a Valid Ticket Date column bounded to 2022–2026.</w:t>
      </w:r>
    </w:p>
    <w:p w14:paraId="0D5F9250" w14:textId="77777777" w:rsidR="0005023A" w:rsidRDefault="00000000">
      <w:pPr>
        <w:pStyle w:val="ListParagraph"/>
        <w:numPr>
          <w:ilvl w:val="0"/>
          <w:numId w:val="2"/>
        </w:numPr>
        <w:spacing w:after="80"/>
      </w:pPr>
      <w:r>
        <w:t xml:space="preserve">Found that some Open/Pending/In Progress tickets had populated resolution dates and </w:t>
      </w:r>
      <w:proofErr w:type="spellStart"/>
      <w:r>
        <w:t>resolution_time_hours</w:t>
      </w:r>
      <w:proofErr w:type="spellEnd"/>
      <w:r>
        <w:t xml:space="preserve"> despite not being finished — created a </w:t>
      </w:r>
      <w:proofErr w:type="spellStart"/>
      <w:r>
        <w:t>valid_ticket_resolved_date</w:t>
      </w:r>
      <w:proofErr w:type="spellEnd"/>
      <w:r>
        <w:t xml:space="preserve"> column that only keeps the resolved date when status is Closed or Resolved.</w:t>
      </w:r>
    </w:p>
    <w:p w14:paraId="267CD18B" w14:textId="77777777" w:rsidR="0005023A" w:rsidRDefault="00000000">
      <w:pPr>
        <w:pStyle w:val="ListParagraph"/>
        <w:numPr>
          <w:ilvl w:val="0"/>
          <w:numId w:val="2"/>
        </w:numPr>
        <w:spacing w:after="80"/>
      </w:pPr>
      <w:r>
        <w:t xml:space="preserve">Joined the NZ Public Holidays table to Tickets on date, and later cleaned the resulting </w:t>
      </w:r>
      <w:proofErr w:type="spellStart"/>
      <w:r>
        <w:t>Is_Public_Holiday</w:t>
      </w:r>
      <w:proofErr w:type="spellEnd"/>
      <w:r>
        <w:t xml:space="preserve"> field (which only returned blank/"yes") into an explicit "Yes"/"No" column for cleaner charting.</w:t>
      </w:r>
    </w:p>
    <w:p w14:paraId="1D7F97C2" w14:textId="77777777" w:rsidR="0005023A" w:rsidRDefault="00000000">
      <w:pPr>
        <w:pStyle w:val="Heading2"/>
        <w:spacing w:before="200" w:after="100"/>
      </w:pPr>
      <w:r>
        <w:t>Part 2 — Visualise</w:t>
      </w:r>
    </w:p>
    <w:p w14:paraId="42EDC212" w14:textId="501562F2" w:rsidR="0005023A" w:rsidRDefault="00000000">
      <w:pPr>
        <w:pStyle w:val="ListParagraph"/>
        <w:numPr>
          <w:ilvl w:val="0"/>
          <w:numId w:val="2"/>
        </w:numPr>
        <w:spacing w:after="80"/>
      </w:pPr>
      <w:r>
        <w:t xml:space="preserve">Built measures for </w:t>
      </w:r>
      <w:proofErr w:type="spellStart"/>
      <w:r>
        <w:t>Avg</w:t>
      </w:r>
      <w:proofErr w:type="spellEnd"/>
      <w:r>
        <w:t xml:space="preserve"> Resolution Hours, Open Tickets, </w:t>
      </w:r>
      <w:proofErr w:type="spellStart"/>
      <w:r>
        <w:t>Avg</w:t>
      </w:r>
      <w:proofErr w:type="spellEnd"/>
      <w:r>
        <w:t xml:space="preserve"> First Response, Resolved On Time, and — after finding the supplied </w:t>
      </w:r>
      <w:proofErr w:type="spellStart"/>
      <w:r>
        <w:t>sla_breached</w:t>
      </w:r>
      <w:proofErr w:type="spellEnd"/>
      <w:r>
        <w:t xml:space="preserve"> field gave results inconsistent with actual resolution-time-vs-target maths — a corrected SLA </w:t>
      </w:r>
      <w:r w:rsidR="00A4057B">
        <w:t>Breach</w:t>
      </w:r>
      <w:r>
        <w:t xml:space="preserve"> / SLA Breach Rate measure comparing </w:t>
      </w:r>
      <w:proofErr w:type="spellStart"/>
      <w:r>
        <w:t>resolution_time_hours</w:t>
      </w:r>
      <w:proofErr w:type="spellEnd"/>
      <w:r>
        <w:t xml:space="preserve"> against </w:t>
      </w:r>
      <w:proofErr w:type="spellStart"/>
      <w:r>
        <w:t>sla_target_hours</w:t>
      </w:r>
      <w:proofErr w:type="spellEnd"/>
      <w:r>
        <w:t xml:space="preserve"> directly, restricted to resolved tickets.</w:t>
      </w:r>
    </w:p>
    <w:p w14:paraId="363B0927" w14:textId="77777777" w:rsidR="0005023A" w:rsidRDefault="00000000">
      <w:pPr>
        <w:pStyle w:val="ListParagraph"/>
        <w:numPr>
          <w:ilvl w:val="0"/>
          <w:numId w:val="2"/>
        </w:numPr>
        <w:spacing w:after="80"/>
      </w:pPr>
      <w:r>
        <w:t>Built five report pages: Overview (KPIs, category/status/SLA-by-priority), Performance Analysis (resolution time by category/priority, team performance, public holiday impact), Category &amp; Sub-Category Breakdown (matrix drill-down plus a data-quality callout on label consolidation), Customer &amp; Regional Insights (top accounts, region, channel, service area), and Account Value vs Service Performance (contract value against response/resolution/SLA metrics).</w:t>
      </w:r>
    </w:p>
    <w:p w14:paraId="6E56328D" w14:textId="77777777" w:rsidR="00F96A68" w:rsidRDefault="00F96A68">
      <w:pPr>
        <w:pStyle w:val="Heading2"/>
        <w:spacing w:before="200" w:after="100"/>
      </w:pPr>
    </w:p>
    <w:p w14:paraId="4A4ABAFF" w14:textId="6A0C20E0" w:rsidR="0005023A" w:rsidRDefault="00000000">
      <w:pPr>
        <w:pStyle w:val="Heading2"/>
        <w:spacing w:before="200" w:after="100"/>
      </w:pPr>
      <w:r>
        <w:lastRenderedPageBreak/>
        <w:t>Part 3 — AI Agent</w:t>
      </w:r>
    </w:p>
    <w:p w14:paraId="2EBF4218" w14:textId="17015191" w:rsidR="00B619B3" w:rsidRDefault="00000000" w:rsidP="006F08C7">
      <w:pPr>
        <w:pStyle w:val="ListParagraph"/>
        <w:numPr>
          <w:ilvl w:val="0"/>
          <w:numId w:val="2"/>
        </w:numPr>
        <w:spacing w:after="80"/>
      </w:pPr>
      <w:r>
        <w:t xml:space="preserve">Built a natural-language agent using VS Code, GitHub Copilot (Agent mode), and the local Power BI </w:t>
      </w:r>
      <w:proofErr w:type="spellStart"/>
      <w:r>
        <w:t>Modeling</w:t>
      </w:r>
      <w:proofErr w:type="spellEnd"/>
      <w:r>
        <w:t xml:space="preserve"> MCP Server, connected directly to the live semantic model behind the dashboard, and systematically tested it against numbers I had already validated by hand.</w:t>
      </w:r>
    </w:p>
    <w:p w14:paraId="5865C458" w14:textId="77777777" w:rsidR="0005023A" w:rsidRDefault="00000000">
      <w:pPr>
        <w:pStyle w:val="Heading1"/>
        <w:spacing w:before="300" w:after="150"/>
      </w:pPr>
      <w:r>
        <w:t>3. What tools and programs did you use, and why those over alternatives?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300"/>
      </w:tblGrid>
      <w:tr w:rsidR="0005023A" w14:paraId="0B6997A2" w14:textId="77777777">
        <w:tblPrEx>
          <w:tblCellMar>
            <w:top w:w="0" w:type="dxa"/>
            <w:bottom w:w="0" w:type="dxa"/>
          </w:tblCellMar>
        </w:tblPrEx>
        <w:tc>
          <w:tcPr>
            <w:tcW w:w="2500" w:type="dxa"/>
            <w:shd w:val="clear" w:color="auto" w:fill="2E5C4E"/>
          </w:tcPr>
          <w:p w14:paraId="532A3D6F" w14:textId="77777777" w:rsidR="0005023A" w:rsidRDefault="00000000">
            <w:r>
              <w:rPr>
                <w:b/>
                <w:bCs/>
                <w:color w:val="FFFFFF"/>
              </w:rPr>
              <w:t>Tool</w:t>
            </w:r>
          </w:p>
        </w:tc>
        <w:tc>
          <w:tcPr>
            <w:tcW w:w="3000" w:type="dxa"/>
            <w:shd w:val="clear" w:color="auto" w:fill="2E5C4E"/>
          </w:tcPr>
          <w:p w14:paraId="1683A085" w14:textId="77777777" w:rsidR="0005023A" w:rsidRDefault="00000000">
            <w:r>
              <w:rPr>
                <w:b/>
                <w:bCs/>
                <w:color w:val="FFFFFF"/>
              </w:rPr>
              <w:t>Used for</w:t>
            </w:r>
          </w:p>
        </w:tc>
        <w:tc>
          <w:tcPr>
            <w:tcW w:w="4300" w:type="dxa"/>
            <w:shd w:val="clear" w:color="auto" w:fill="2E5C4E"/>
          </w:tcPr>
          <w:p w14:paraId="52B1D5F2" w14:textId="77777777" w:rsidR="0005023A" w:rsidRDefault="00000000">
            <w:r>
              <w:rPr>
                <w:b/>
                <w:bCs/>
                <w:color w:val="FFFFFF"/>
              </w:rPr>
              <w:t>Why chosen over alternatives</w:t>
            </w:r>
          </w:p>
        </w:tc>
      </w:tr>
      <w:tr w:rsidR="0005023A" w14:paraId="4CAE9FA4" w14:textId="77777777">
        <w:tblPrEx>
          <w:tblCellMar>
            <w:top w:w="0" w:type="dxa"/>
            <w:bottom w:w="0" w:type="dxa"/>
          </w:tblCellMar>
        </w:tblPrEx>
        <w:tc>
          <w:tcPr>
            <w:tcW w:w="2500" w:type="dxa"/>
          </w:tcPr>
          <w:p w14:paraId="6CEAD8D9" w14:textId="77777777" w:rsidR="0005023A" w:rsidRDefault="00000000">
            <w:r>
              <w:t>Power BI Desktop</w:t>
            </w:r>
          </w:p>
        </w:tc>
        <w:tc>
          <w:tcPr>
            <w:tcW w:w="3000" w:type="dxa"/>
          </w:tcPr>
          <w:p w14:paraId="088DE31D" w14:textId="77777777" w:rsidR="0005023A" w:rsidRDefault="00000000">
            <w:r>
              <w:t>Data modelling, DAX measures, dashboard build</w:t>
            </w:r>
          </w:p>
        </w:tc>
        <w:tc>
          <w:tcPr>
            <w:tcW w:w="4300" w:type="dxa"/>
          </w:tcPr>
          <w:p w14:paraId="464E80C3" w14:textId="77777777" w:rsidR="0005023A" w:rsidRDefault="00000000">
            <w:r>
              <w:t>Free, industry-standard, and the brief explicitly named it ("Power BI or equivalent")</w:t>
            </w:r>
          </w:p>
        </w:tc>
      </w:tr>
      <w:tr w:rsidR="0005023A" w14:paraId="6F4F9B96" w14:textId="77777777">
        <w:tblPrEx>
          <w:tblCellMar>
            <w:top w:w="0" w:type="dxa"/>
            <w:bottom w:w="0" w:type="dxa"/>
          </w:tblCellMar>
        </w:tblPrEx>
        <w:tc>
          <w:tcPr>
            <w:tcW w:w="2500" w:type="dxa"/>
          </w:tcPr>
          <w:p w14:paraId="622F3882" w14:textId="77777777" w:rsidR="0005023A" w:rsidRDefault="00000000">
            <w:r>
              <w:t>Power Query</w:t>
            </w:r>
          </w:p>
        </w:tc>
        <w:tc>
          <w:tcPr>
            <w:tcW w:w="3000" w:type="dxa"/>
          </w:tcPr>
          <w:p w14:paraId="4897BC93" w14:textId="77777777" w:rsidR="0005023A" w:rsidRDefault="00000000">
            <w:r>
              <w:t>Cleaning, consolidation, joins</w:t>
            </w:r>
          </w:p>
        </w:tc>
        <w:tc>
          <w:tcPr>
            <w:tcW w:w="4300" w:type="dxa"/>
          </w:tcPr>
          <w:p w14:paraId="002A3C15" w14:textId="77777777" w:rsidR="0005023A" w:rsidRDefault="00000000">
            <w:r>
              <w:t>Built into Power BI; auditable step-by-step transformation log rather than opaque scripting</w:t>
            </w:r>
          </w:p>
        </w:tc>
      </w:tr>
      <w:tr w:rsidR="0005023A" w14:paraId="1DF2F3C7" w14:textId="77777777">
        <w:tblPrEx>
          <w:tblCellMar>
            <w:top w:w="0" w:type="dxa"/>
            <w:bottom w:w="0" w:type="dxa"/>
          </w:tblCellMar>
        </w:tblPrEx>
        <w:tc>
          <w:tcPr>
            <w:tcW w:w="2500" w:type="dxa"/>
          </w:tcPr>
          <w:p w14:paraId="5C10BEE8" w14:textId="77777777" w:rsidR="0005023A" w:rsidRDefault="00000000">
            <w:r>
              <w:t>NZ Public Holidays dataset</w:t>
            </w:r>
          </w:p>
        </w:tc>
        <w:tc>
          <w:tcPr>
            <w:tcW w:w="3000" w:type="dxa"/>
          </w:tcPr>
          <w:p w14:paraId="0978A46C" w14:textId="77777777" w:rsidR="0005023A" w:rsidRDefault="00000000">
            <w:r>
              <w:t>External data source</w:t>
            </w:r>
          </w:p>
        </w:tc>
        <w:tc>
          <w:tcPr>
            <w:tcW w:w="4300" w:type="dxa"/>
          </w:tcPr>
          <w:p w14:paraId="74488A6A" w14:textId="77777777" w:rsidR="0005023A" w:rsidRDefault="00000000">
            <w:r>
              <w:t>Clean join key (date), directly testable business hypothesis, low noise</w:t>
            </w:r>
          </w:p>
        </w:tc>
      </w:tr>
      <w:tr w:rsidR="0005023A" w14:paraId="05AE902C" w14:textId="77777777">
        <w:tblPrEx>
          <w:tblCellMar>
            <w:top w:w="0" w:type="dxa"/>
            <w:bottom w:w="0" w:type="dxa"/>
          </w:tblCellMar>
        </w:tblPrEx>
        <w:tc>
          <w:tcPr>
            <w:tcW w:w="2500" w:type="dxa"/>
          </w:tcPr>
          <w:p w14:paraId="0C7EE918" w14:textId="77777777" w:rsidR="0005023A" w:rsidRDefault="00000000">
            <w:r>
              <w:t>VS Code + GitHub Copilot (Agent mode)</w:t>
            </w:r>
          </w:p>
        </w:tc>
        <w:tc>
          <w:tcPr>
            <w:tcW w:w="3000" w:type="dxa"/>
          </w:tcPr>
          <w:p w14:paraId="7BC1025A" w14:textId="77777777" w:rsidR="0005023A" w:rsidRDefault="00000000">
            <w:r>
              <w:t>Part 3 AI agent</w:t>
            </w:r>
          </w:p>
        </w:tc>
        <w:tc>
          <w:tcPr>
            <w:tcW w:w="4300" w:type="dxa"/>
          </w:tcPr>
          <w:p w14:paraId="36841F39" w14:textId="77777777" w:rsidR="0005023A" w:rsidRDefault="00000000">
            <w:r>
              <w:t>Free tier available; Agent mode can call external tools rather than only generating text</w:t>
            </w:r>
          </w:p>
        </w:tc>
      </w:tr>
      <w:tr w:rsidR="0005023A" w14:paraId="4CCDF0DE" w14:textId="77777777">
        <w:tblPrEx>
          <w:tblCellMar>
            <w:top w:w="0" w:type="dxa"/>
            <w:bottom w:w="0" w:type="dxa"/>
          </w:tblCellMar>
        </w:tblPrEx>
        <w:tc>
          <w:tcPr>
            <w:tcW w:w="2500" w:type="dxa"/>
          </w:tcPr>
          <w:p w14:paraId="14DD9FE2" w14:textId="77777777" w:rsidR="0005023A" w:rsidRDefault="00000000">
            <w:r>
              <w:t xml:space="preserve">Power BI </w:t>
            </w:r>
            <w:proofErr w:type="spellStart"/>
            <w:r>
              <w:t>Modeling</w:t>
            </w:r>
            <w:proofErr w:type="spellEnd"/>
            <w:r>
              <w:t xml:space="preserve"> MCP Server (local)</w:t>
            </w:r>
          </w:p>
        </w:tc>
        <w:tc>
          <w:tcPr>
            <w:tcW w:w="3000" w:type="dxa"/>
          </w:tcPr>
          <w:p w14:paraId="154B67E9" w14:textId="77777777" w:rsidR="0005023A" w:rsidRDefault="00000000">
            <w:r>
              <w:t>Connects the agent to the live semantic model</w:t>
            </w:r>
          </w:p>
        </w:tc>
        <w:tc>
          <w:tcPr>
            <w:tcW w:w="4300" w:type="dxa"/>
          </w:tcPr>
          <w:p w14:paraId="08DE2213" w14:textId="77777777" w:rsidR="0005023A" w:rsidRDefault="00000000">
            <w:r>
              <w:t>Runs locally against the open PBIX with no Fabric/Premium workspace or tenant licence required — important once I lost my former employer's workspace access partway through (Copilot Studio's cloud option required a licensed workspace I no longer had)</w:t>
            </w:r>
          </w:p>
        </w:tc>
      </w:tr>
    </w:tbl>
    <w:p w14:paraId="7C040FC7" w14:textId="77777777" w:rsidR="0005023A" w:rsidRDefault="0005023A">
      <w:pPr>
        <w:spacing w:after="150"/>
      </w:pPr>
    </w:p>
    <w:p w14:paraId="42DE4D37" w14:textId="77777777" w:rsidR="0005023A" w:rsidRDefault="00000000">
      <w:pPr>
        <w:spacing w:after="150"/>
      </w:pPr>
      <w:r>
        <w:t>I originally planned to use Microsoft Copilot Studio connected to a published Power BI dataset, but after resigning from the company that owned the tenant, I lost access to the Premium/Fabric workspace required for that connection. Rather than delay the deliverable further, I switched to the local MCP approach above, which has no dependency on any employer's licensing.</w:t>
      </w:r>
    </w:p>
    <w:p w14:paraId="6544FDA3" w14:textId="77777777" w:rsidR="0005023A" w:rsidRDefault="00000000">
      <w:pPr>
        <w:pStyle w:val="Heading1"/>
        <w:spacing w:before="300" w:after="150"/>
      </w:pPr>
      <w:r>
        <w:t>4. What would you do differently? What did you find most challenging?</w:t>
      </w:r>
    </w:p>
    <w:p w14:paraId="22C33B12" w14:textId="77777777" w:rsidR="0005023A" w:rsidRDefault="00000000">
      <w:pPr>
        <w:pStyle w:val="Heading2"/>
        <w:spacing w:before="200" w:after="100"/>
      </w:pPr>
      <w:r>
        <w:t>What I'd do differently</w:t>
      </w:r>
    </w:p>
    <w:p w14:paraId="36BDE7BF" w14:textId="77777777" w:rsidR="0005023A" w:rsidRDefault="00000000">
      <w:pPr>
        <w:pStyle w:val="ListParagraph"/>
        <w:numPr>
          <w:ilvl w:val="0"/>
          <w:numId w:val="2"/>
        </w:numPr>
        <w:spacing w:after="80"/>
      </w:pPr>
      <w:r>
        <w:t xml:space="preserve">Validate the SLA breach logic against the raw resolution-time-vs-target figures earlier — I initially trusted the supplied </w:t>
      </w:r>
      <w:proofErr w:type="spellStart"/>
      <w:r>
        <w:t>sla_breached</w:t>
      </w:r>
      <w:proofErr w:type="spellEnd"/>
      <w:r>
        <w:t xml:space="preserve"> field and a naive AVERAGE for resolution time, and only caught both issues after cross-checking the maths, which cost time later in the process.</w:t>
      </w:r>
    </w:p>
    <w:p w14:paraId="2E706BCB" w14:textId="77777777" w:rsidR="0005023A" w:rsidRDefault="00000000">
      <w:pPr>
        <w:pStyle w:val="ListParagraph"/>
        <w:numPr>
          <w:ilvl w:val="0"/>
          <w:numId w:val="2"/>
        </w:numPr>
        <w:spacing w:after="80"/>
      </w:pPr>
      <w:r>
        <w:t xml:space="preserve">Set up the MCP agent testing with a checklist of ground-truth numbers (from Power BI Desktop, cross-checked against the raw Excel export) before asking </w:t>
      </w:r>
      <w:proofErr w:type="spellStart"/>
      <w:r>
        <w:t>it</w:t>
      </w:r>
      <w:proofErr w:type="spellEnd"/>
      <w:r>
        <w:t xml:space="preserve"> anything, rather than discovering the need for that verification loop partway through.</w:t>
      </w:r>
    </w:p>
    <w:p w14:paraId="29E429AF" w14:textId="77777777" w:rsidR="0005023A" w:rsidRDefault="00000000">
      <w:pPr>
        <w:pStyle w:val="ListParagraph"/>
        <w:numPr>
          <w:ilvl w:val="0"/>
          <w:numId w:val="2"/>
        </w:numPr>
        <w:spacing w:after="80"/>
      </w:pPr>
      <w:r>
        <w:t>Spend less time re-testing dimensions that were already clearly flat (category, team, priority, subscription type, service area, customer segment) once the pattern was established, and move to writing up the systemic-cause conclusion sooner.</w:t>
      </w:r>
    </w:p>
    <w:p w14:paraId="311FD75F" w14:textId="77777777" w:rsidR="0005023A" w:rsidRDefault="00000000">
      <w:pPr>
        <w:pStyle w:val="Heading2"/>
        <w:spacing w:before="200" w:after="100"/>
      </w:pPr>
      <w:r>
        <w:t>Most challenging</w:t>
      </w:r>
    </w:p>
    <w:p w14:paraId="741E7051" w14:textId="77777777" w:rsidR="0005023A" w:rsidRDefault="00000000">
      <w:pPr>
        <w:pStyle w:val="ListParagraph"/>
        <w:numPr>
          <w:ilvl w:val="0"/>
          <w:numId w:val="2"/>
        </w:numPr>
        <w:spacing w:after="80"/>
      </w:pPr>
      <w:r>
        <w:t xml:space="preserve">Diagnosing why the MCP agent's answers were inconsistent — the same DAX formula returned different results in Power BI Desktop versus Copilot Chat for several measures (Total Tickets, </w:t>
      </w:r>
      <w:proofErr w:type="spellStart"/>
      <w:r>
        <w:t>Avg</w:t>
      </w:r>
      <w:proofErr w:type="spellEnd"/>
      <w:r>
        <w:t xml:space="preserve"> CSAT, Escalation Rate, </w:t>
      </w:r>
      <w:proofErr w:type="spellStart"/>
      <w:r>
        <w:t>Avg</w:t>
      </w:r>
      <w:proofErr w:type="spellEnd"/>
      <w:r>
        <w:t xml:space="preserve"> First Response), and in at least one case the agent explained what a DAX query would do in words rather than actually executing it. Distinguishing "the agent picked the wrong field" (fixable by supplying business logic) from "the agent didn't actually query the model" (not fixable by better prompting) took a lot of trial and error.</w:t>
      </w:r>
    </w:p>
    <w:p w14:paraId="4EC7BC40" w14:textId="77777777" w:rsidR="0005023A" w:rsidRDefault="00000000">
      <w:pPr>
        <w:pStyle w:val="ListParagraph"/>
        <w:numPr>
          <w:ilvl w:val="0"/>
          <w:numId w:val="2"/>
        </w:numPr>
        <w:spacing w:after="80"/>
      </w:pPr>
      <w:r>
        <w:t>The dataset itself being very evenly distributed across almost every dimension (category, team, priority, channel, region-normalised rates, subscription tier, complexity score) made it hard to find a genuine differentiator — most cuts of the data returned effectively flat results, which is a legitimate finding but required many iterations to confirm it wasn't a modelling mistake on my part each time.</w:t>
      </w:r>
    </w:p>
    <w:p w14:paraId="151B1EBC" w14:textId="77777777" w:rsidR="00F96A68" w:rsidRDefault="00F96A68" w:rsidP="00F96A68">
      <w:pPr>
        <w:pStyle w:val="ListParagraph"/>
        <w:spacing w:after="80"/>
        <w:ind w:left="360"/>
      </w:pPr>
    </w:p>
    <w:p w14:paraId="5F8DC195" w14:textId="77777777" w:rsidR="0005023A" w:rsidRDefault="00000000">
      <w:pPr>
        <w:pStyle w:val="Heading1"/>
        <w:spacing w:before="300" w:after="150"/>
      </w:pPr>
      <w:r>
        <w:lastRenderedPageBreak/>
        <w:t>5. Roughly how long did you spend on each phase?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300"/>
      </w:tblGrid>
      <w:tr w:rsidR="0005023A" w14:paraId="2383B138" w14:textId="77777777">
        <w:tblPrEx>
          <w:tblCellMar>
            <w:top w:w="0" w:type="dxa"/>
            <w:bottom w:w="0" w:type="dxa"/>
          </w:tblCellMar>
        </w:tblPrEx>
        <w:tc>
          <w:tcPr>
            <w:tcW w:w="6500" w:type="dxa"/>
            <w:shd w:val="clear" w:color="auto" w:fill="2E5C4E"/>
          </w:tcPr>
          <w:p w14:paraId="5C486544" w14:textId="77777777" w:rsidR="0005023A" w:rsidRDefault="00000000">
            <w:r>
              <w:rPr>
                <w:b/>
                <w:bCs/>
                <w:color w:val="FFFFFF"/>
              </w:rPr>
              <w:t>Phase</w:t>
            </w:r>
          </w:p>
        </w:tc>
        <w:tc>
          <w:tcPr>
            <w:tcW w:w="3300" w:type="dxa"/>
            <w:shd w:val="clear" w:color="auto" w:fill="2E5C4E"/>
          </w:tcPr>
          <w:p w14:paraId="6061D05F" w14:textId="77777777" w:rsidR="0005023A" w:rsidRDefault="00000000">
            <w:r>
              <w:rPr>
                <w:b/>
                <w:bCs/>
                <w:color w:val="FFFFFF"/>
              </w:rPr>
              <w:t>Approx. time</w:t>
            </w:r>
          </w:p>
        </w:tc>
      </w:tr>
      <w:tr w:rsidR="0005023A" w14:paraId="141D38C3" w14:textId="77777777">
        <w:tblPrEx>
          <w:tblCellMar>
            <w:top w:w="0" w:type="dxa"/>
            <w:bottom w:w="0" w:type="dxa"/>
          </w:tblCellMar>
        </w:tblPrEx>
        <w:tc>
          <w:tcPr>
            <w:tcW w:w="6500" w:type="dxa"/>
          </w:tcPr>
          <w:p w14:paraId="0E32699E" w14:textId="77777777" w:rsidR="0005023A" w:rsidRDefault="00000000">
            <w:r>
              <w:t>Part 1 — Source, combine, clean &amp; prepare</w:t>
            </w:r>
          </w:p>
        </w:tc>
        <w:tc>
          <w:tcPr>
            <w:tcW w:w="3300" w:type="dxa"/>
          </w:tcPr>
          <w:p w14:paraId="3F0A95AF" w14:textId="39929A7D" w:rsidR="0005023A" w:rsidRDefault="00B619B3">
            <w:r>
              <w:t>4</w:t>
            </w:r>
            <w:r w:rsidR="00000000">
              <w:t>.5–</w:t>
            </w:r>
            <w:r>
              <w:t>5</w:t>
            </w:r>
            <w:r w:rsidR="00000000">
              <w:t xml:space="preserve"> hours</w:t>
            </w:r>
          </w:p>
        </w:tc>
      </w:tr>
      <w:tr w:rsidR="0005023A" w14:paraId="765A3D6E" w14:textId="77777777">
        <w:tblPrEx>
          <w:tblCellMar>
            <w:top w:w="0" w:type="dxa"/>
            <w:bottom w:w="0" w:type="dxa"/>
          </w:tblCellMar>
        </w:tblPrEx>
        <w:tc>
          <w:tcPr>
            <w:tcW w:w="6500" w:type="dxa"/>
          </w:tcPr>
          <w:p w14:paraId="401750AE" w14:textId="77777777" w:rsidR="0005023A" w:rsidRDefault="00000000">
            <w:r>
              <w:t>Part 2 — Dashboard build (5 pages, measures, iteration)</w:t>
            </w:r>
          </w:p>
        </w:tc>
        <w:tc>
          <w:tcPr>
            <w:tcW w:w="3300" w:type="dxa"/>
          </w:tcPr>
          <w:p w14:paraId="597EF3C2" w14:textId="77777777" w:rsidR="0005023A" w:rsidRDefault="00000000">
            <w:r>
              <w:t>5–6 hours</w:t>
            </w:r>
          </w:p>
        </w:tc>
      </w:tr>
      <w:tr w:rsidR="0005023A" w14:paraId="730BAF80" w14:textId="77777777">
        <w:tblPrEx>
          <w:tblCellMar>
            <w:top w:w="0" w:type="dxa"/>
            <w:bottom w:w="0" w:type="dxa"/>
          </w:tblCellMar>
        </w:tblPrEx>
        <w:tc>
          <w:tcPr>
            <w:tcW w:w="6500" w:type="dxa"/>
          </w:tcPr>
          <w:p w14:paraId="7EF38AA3" w14:textId="57924031" w:rsidR="0005023A" w:rsidRDefault="00000000">
            <w:r>
              <w:t>Part 2 — Validation &amp; root-cause investigation</w:t>
            </w:r>
          </w:p>
        </w:tc>
        <w:tc>
          <w:tcPr>
            <w:tcW w:w="3300" w:type="dxa"/>
          </w:tcPr>
          <w:p w14:paraId="601A7BC9" w14:textId="77777777" w:rsidR="0005023A" w:rsidRDefault="00000000">
            <w:r>
              <w:t>2–3 hours</w:t>
            </w:r>
          </w:p>
        </w:tc>
      </w:tr>
      <w:tr w:rsidR="0005023A" w14:paraId="2B475795" w14:textId="77777777">
        <w:tblPrEx>
          <w:tblCellMar>
            <w:top w:w="0" w:type="dxa"/>
            <w:bottom w:w="0" w:type="dxa"/>
          </w:tblCellMar>
        </w:tblPrEx>
        <w:tc>
          <w:tcPr>
            <w:tcW w:w="6500" w:type="dxa"/>
          </w:tcPr>
          <w:p w14:paraId="2258A768" w14:textId="77777777" w:rsidR="0005023A" w:rsidRDefault="00000000">
            <w:r>
              <w:t>Part 3 — AI agent setup (Copilot Studio attempt, pivot to local MCP, troubleshooting workspace loss)</w:t>
            </w:r>
          </w:p>
        </w:tc>
        <w:tc>
          <w:tcPr>
            <w:tcW w:w="3300" w:type="dxa"/>
          </w:tcPr>
          <w:p w14:paraId="3E1AF575" w14:textId="73DF03F0" w:rsidR="0005023A" w:rsidRDefault="00B619B3">
            <w:r>
              <w:t>2</w:t>
            </w:r>
            <w:r w:rsidR="00000000">
              <w:t>–</w:t>
            </w:r>
            <w:r>
              <w:t>3</w:t>
            </w:r>
            <w:r w:rsidR="00000000">
              <w:t xml:space="preserve"> hours</w:t>
            </w:r>
          </w:p>
        </w:tc>
      </w:tr>
      <w:tr w:rsidR="0005023A" w14:paraId="6FE9BC7B" w14:textId="77777777">
        <w:tblPrEx>
          <w:tblCellMar>
            <w:top w:w="0" w:type="dxa"/>
            <w:bottom w:w="0" w:type="dxa"/>
          </w:tblCellMar>
        </w:tblPrEx>
        <w:tc>
          <w:tcPr>
            <w:tcW w:w="6500" w:type="dxa"/>
          </w:tcPr>
          <w:p w14:paraId="6AF7ACF1" w14:textId="77777777" w:rsidR="0005023A" w:rsidRDefault="00000000">
            <w:r>
              <w:t>Part 3 — Agent testing &amp; accuracy verification against ground truth</w:t>
            </w:r>
          </w:p>
        </w:tc>
        <w:tc>
          <w:tcPr>
            <w:tcW w:w="3300" w:type="dxa"/>
          </w:tcPr>
          <w:p w14:paraId="3AB29422" w14:textId="77777777" w:rsidR="0005023A" w:rsidRDefault="00000000">
            <w:r>
              <w:t>2 hours</w:t>
            </w:r>
          </w:p>
        </w:tc>
      </w:tr>
      <w:tr w:rsidR="0005023A" w14:paraId="27872368" w14:textId="77777777">
        <w:tblPrEx>
          <w:tblCellMar>
            <w:top w:w="0" w:type="dxa"/>
            <w:bottom w:w="0" w:type="dxa"/>
          </w:tblCellMar>
        </w:tblPrEx>
        <w:tc>
          <w:tcPr>
            <w:tcW w:w="6500" w:type="dxa"/>
          </w:tcPr>
          <w:p w14:paraId="74F0BC9B" w14:textId="77777777" w:rsidR="0005023A" w:rsidRDefault="00000000">
            <w:r>
              <w:t>Written review / documentation</w:t>
            </w:r>
          </w:p>
        </w:tc>
        <w:tc>
          <w:tcPr>
            <w:tcW w:w="3300" w:type="dxa"/>
          </w:tcPr>
          <w:p w14:paraId="52808550" w14:textId="77777777" w:rsidR="0005023A" w:rsidRDefault="00000000">
            <w:r>
              <w:t>1 hour</w:t>
            </w:r>
          </w:p>
        </w:tc>
      </w:tr>
    </w:tbl>
    <w:p w14:paraId="0666225A" w14:textId="77777777" w:rsidR="0005023A" w:rsidRDefault="0005023A">
      <w:pPr>
        <w:spacing w:after="150"/>
      </w:pPr>
    </w:p>
    <w:p w14:paraId="17409ACF" w14:textId="017DC3DB" w:rsidR="0005023A" w:rsidRDefault="00000000">
      <w:pPr>
        <w:spacing w:after="150"/>
      </w:pPr>
      <w:r>
        <w:t>Total: roughly 1</w:t>
      </w:r>
      <w:r w:rsidR="00B619B3">
        <w:t>7</w:t>
      </w:r>
      <w:r>
        <w:t>–</w:t>
      </w:r>
      <w:r w:rsidR="00B619B3">
        <w:t>20</w:t>
      </w:r>
      <w:r>
        <w:t xml:space="preserve"> hours across the full exercise.</w:t>
      </w:r>
    </w:p>
    <w:p w14:paraId="247FAEF3" w14:textId="77777777" w:rsidR="0005023A" w:rsidRDefault="00000000">
      <w:pPr>
        <w:pStyle w:val="Heading1"/>
        <w:spacing w:before="300" w:after="150"/>
      </w:pPr>
      <w:r>
        <w:t>6. Did you use AI tools during this practical? If so, how?</w:t>
      </w:r>
    </w:p>
    <w:p w14:paraId="51675926" w14:textId="77777777" w:rsidR="0005023A" w:rsidRDefault="00000000">
      <w:pPr>
        <w:spacing w:after="150"/>
      </w:pPr>
      <w:r>
        <w:t>Yes, in two distinct ways:</w:t>
      </w:r>
    </w:p>
    <w:p w14:paraId="04D3DB7A" w14:textId="77777777" w:rsidR="0005023A" w:rsidRDefault="00000000">
      <w:pPr>
        <w:pStyle w:val="Heading2"/>
        <w:spacing w:before="200" w:after="100"/>
      </w:pPr>
      <w:r>
        <w:t>As the Part 3 deliverable itself</w:t>
      </w:r>
    </w:p>
    <w:p w14:paraId="4E979489" w14:textId="77777777" w:rsidR="0005023A" w:rsidRDefault="00000000">
      <w:pPr>
        <w:spacing w:after="150"/>
      </w:pPr>
      <w:r>
        <w:t xml:space="preserve">VS Code + GitHub Copilot (Agent mode) + a local Power BI </w:t>
      </w:r>
      <w:proofErr w:type="spellStart"/>
      <w:r>
        <w:t>Modeling</w:t>
      </w:r>
      <w:proofErr w:type="spellEnd"/>
      <w:r>
        <w:t xml:space="preserve"> MCP Server, connected to the live semantic model, as the natural-language Q&amp;A agent requested by the brief.</w:t>
      </w:r>
    </w:p>
    <w:p w14:paraId="282A34F8" w14:textId="77777777" w:rsidR="0005023A" w:rsidRDefault="00000000">
      <w:pPr>
        <w:pStyle w:val="Heading2"/>
        <w:spacing w:before="200" w:after="100"/>
      </w:pPr>
      <w:r>
        <w:t>As a working aid throughout Parts 1 and 2</w:t>
      </w:r>
    </w:p>
    <w:p w14:paraId="763EE8D4" w14:textId="0BEEA836" w:rsidR="0005023A" w:rsidRDefault="00000000">
      <w:pPr>
        <w:spacing w:after="150"/>
      </w:pPr>
      <w:r>
        <w:t>I used an AI assistant (Claude) conversationally while building — to check DAX logic, talk through what a given result might mean. I treated its suggestions as a starting point, not a source of truth: every DAX formula and finding it proposed was tested in Power BI Desktop and cross-checked against known values (e.g. dashboard totals, the raw Excel export) before being kept.</w:t>
      </w:r>
    </w:p>
    <w:p w14:paraId="66770BF1" w14:textId="77777777" w:rsidR="0005023A" w:rsidRDefault="00000000">
      <w:pPr>
        <w:pStyle w:val="Heading2"/>
        <w:spacing w:before="200" w:after="100"/>
      </w:pPr>
      <w:r>
        <w:t>Key finding from testing the Part 3 agent</w:t>
      </w:r>
    </w:p>
    <w:p w14:paraId="3BED7B36" w14:textId="77777777" w:rsidR="00BB4273" w:rsidRDefault="00000000">
      <w:pPr>
        <w:spacing w:after="150"/>
      </w:pPr>
      <w:r>
        <w:t>This testing produced one of the more interesting outcomes of the whole exercise: the MCP-connected agent's reliability was inconsistent even within a single session. It correctly evaluated some measures (</w:t>
      </w:r>
      <w:proofErr w:type="spellStart"/>
      <w:r>
        <w:t>Avg</w:t>
      </w:r>
      <w:proofErr w:type="spellEnd"/>
      <w:r>
        <w:t xml:space="preserve"> Resolution Hour: 120.72, matching Power BI exactly) but returned incorrect values for others (Total Tickets: 100 instead of 100,851; </w:t>
      </w:r>
      <w:proofErr w:type="spellStart"/>
      <w:r>
        <w:t>Avg</w:t>
      </w:r>
      <w:proofErr w:type="spellEnd"/>
      <w:r>
        <w:t xml:space="preserve"> CSAT: 4.2 instead of 3.0; </w:t>
      </w:r>
      <w:proofErr w:type="spellStart"/>
      <w:r>
        <w:t>Avg</w:t>
      </w:r>
      <w:proofErr w:type="spellEnd"/>
      <w:r>
        <w:t xml:space="preserve"> First Response: 12.5 instead of 36.30) despite the underlying DAX being verified identical across the raw Excel export, Power BI Desktop, and the model. </w:t>
      </w:r>
    </w:p>
    <w:p w14:paraId="0012115E" w14:textId="740D43C3" w:rsidR="0005023A" w:rsidRDefault="00000000">
      <w:pPr>
        <w:spacing w:after="150"/>
      </w:pPr>
      <w:r>
        <w:t>In one instance, the agent appeared to explain what a DAX query would return in words rather than actually executing it against the model. The agent also generated a plausible-sounding but unsupported causal narrative — claiming Urgent tickets breached SLA at 98.57% and that breaches were "concentrated" in specific teams — which directly contradicted my own validated dashboard analysis (breach rate is flat across priority and team, ~85–93% throughout)</w:t>
      </w:r>
      <w:r w:rsidR="00D23628">
        <w:t>.</w:t>
      </w:r>
    </w:p>
    <w:p w14:paraId="5030FD71" w14:textId="77777777" w:rsidR="0005023A" w:rsidRDefault="00000000">
      <w:pPr>
        <w:spacing w:after="150"/>
      </w:pPr>
      <w:r>
        <w:t>Every AI-generated number and claim used in the final dashboard and this review was cross-verified against Power BI Desktop and/or the raw data before being trusted — none was taken at face value.</w:t>
      </w:r>
    </w:p>
    <w:p w14:paraId="1F4FC87F" w14:textId="4D1645E5" w:rsidR="0079794E" w:rsidRDefault="0079794E">
      <w:pPr>
        <w:spacing w:after="150"/>
      </w:pPr>
      <w:r w:rsidRPr="0079794E">
        <w:t>A screen recording (screen_recording.mp4) is attached alongside this review and the GitHub repository, showing a live Copilot Chat session with both accurate and inaccurate agent responses, as direct supporting evidence for the findings described above</w:t>
      </w:r>
    </w:p>
    <w:p w14:paraId="0277BE09" w14:textId="77777777" w:rsidR="0005023A" w:rsidRDefault="00000000">
      <w:pPr>
        <w:pStyle w:val="Heading1"/>
        <w:spacing w:before="300" w:after="150"/>
      </w:pPr>
      <w:r>
        <w:t>Assumptions</w:t>
      </w:r>
    </w:p>
    <w:p w14:paraId="46C20230" w14:textId="77777777" w:rsidR="0005023A" w:rsidRDefault="00000000">
      <w:pPr>
        <w:pStyle w:val="ListParagraph"/>
        <w:numPr>
          <w:ilvl w:val="0"/>
          <w:numId w:val="2"/>
        </w:numPr>
        <w:spacing w:after="80"/>
      </w:pPr>
      <w:r>
        <w:t>Public holidays were treated as a single national NZ calendar rather than region-specific observances, given the join constraints described in Q1.</w:t>
      </w:r>
    </w:p>
    <w:p w14:paraId="1BDAB7A5" w14:textId="77777777" w:rsidR="0005023A" w:rsidRDefault="00000000">
      <w:pPr>
        <w:pStyle w:val="ListParagraph"/>
        <w:numPr>
          <w:ilvl w:val="0"/>
          <w:numId w:val="2"/>
        </w:numPr>
        <w:spacing w:after="80"/>
      </w:pPr>
      <w:r>
        <w:t xml:space="preserve">Where </w:t>
      </w:r>
      <w:proofErr w:type="spellStart"/>
      <w:r>
        <w:t>csat_score</w:t>
      </w:r>
      <w:proofErr w:type="spellEnd"/>
      <w:r>
        <w:t xml:space="preserve"> was blank, this was treated as "no rating given" and excluded from averages (via Null), not treated as a 0/worst-possible score.</w:t>
      </w:r>
    </w:p>
    <w:p w14:paraId="689B0CD0" w14:textId="300B1885" w:rsidR="0005023A" w:rsidRDefault="00000000" w:rsidP="008C062A">
      <w:pPr>
        <w:pStyle w:val="ListParagraph"/>
        <w:numPr>
          <w:ilvl w:val="0"/>
          <w:numId w:val="2"/>
        </w:numPr>
        <w:spacing w:after="80"/>
      </w:pPr>
      <w:r>
        <w:t>Tickets with a status other than Closed or Resolved were treated as not yet having a valid resolution time, and excluded from resolution-time and SLA-breach calculations rather than counted as compliant or non-compliant by default.</w:t>
      </w:r>
    </w:p>
    <w:p w14:paraId="1F478585" w14:textId="783066EB" w:rsidR="0005023A" w:rsidRDefault="00000000">
      <w:pPr>
        <w:pStyle w:val="ListParagraph"/>
        <w:numPr>
          <w:ilvl w:val="0"/>
          <w:numId w:val="2"/>
        </w:numPr>
        <w:spacing w:after="80"/>
      </w:pPr>
      <w:r>
        <w:lastRenderedPageBreak/>
        <w:t xml:space="preserve">Given the unusually even distribution across almost all dimensions of the ticket data (category, team, priority, subscription tier, channel, service area), I assumed this reflects a synthetically generated dataset rather than genuine operational </w:t>
      </w:r>
      <w:r w:rsidR="003A00C2">
        <w:t>variance and</w:t>
      </w:r>
      <w:r>
        <w:t xml:space="preserve"> stated this explicitly as a limitation rather than forcing an artificial narrative onto flat results.</w:t>
      </w:r>
    </w:p>
    <w:p w14:paraId="7898AE27" w14:textId="77777777" w:rsidR="006C47CD" w:rsidRDefault="006C47CD" w:rsidP="006C47CD">
      <w:pPr>
        <w:pStyle w:val="ListParagraph"/>
        <w:spacing w:after="80"/>
        <w:ind w:left="360"/>
      </w:pPr>
    </w:p>
    <w:p w14:paraId="7ED1DAC8" w14:textId="34F716BD" w:rsidR="00010A28" w:rsidRDefault="006C47CD" w:rsidP="006C47CD">
      <w:pPr>
        <w:pStyle w:val="Heading1"/>
        <w:spacing w:before="300" w:after="150"/>
      </w:pPr>
      <w:proofErr w:type="spellStart"/>
      <w:r>
        <w:t>Github</w:t>
      </w:r>
      <w:proofErr w:type="spellEnd"/>
      <w:r>
        <w:t xml:space="preserve"> link</w:t>
      </w:r>
      <w:r w:rsidR="00010A28">
        <w:t xml:space="preserve">: </w:t>
      </w:r>
      <w:r w:rsidR="00010A28" w:rsidRPr="003F54D0">
        <w:rPr>
          <w:sz w:val="26"/>
          <w:szCs w:val="26"/>
        </w:rPr>
        <w:t xml:space="preserve"> </w:t>
      </w:r>
      <w:hyperlink r:id="rId5" w:history="1">
        <w:r w:rsidR="00010A28" w:rsidRPr="003F54D0">
          <w:rPr>
            <w:rStyle w:val="Hyperlink"/>
            <w:sz w:val="26"/>
            <w:szCs w:val="26"/>
          </w:rPr>
          <w:t>https://github.com/RamuLincoln/techsolveIT</w:t>
        </w:r>
      </w:hyperlink>
    </w:p>
    <w:p w14:paraId="0473A309" w14:textId="77777777" w:rsidR="00010A28" w:rsidRDefault="00010A28" w:rsidP="00010A28">
      <w:pPr>
        <w:spacing w:after="80"/>
        <w:ind w:left="100"/>
      </w:pPr>
    </w:p>
    <w:sectPr w:rsidR="00010A2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64DEF"/>
    <w:multiLevelType w:val="hybridMultilevel"/>
    <w:tmpl w:val="FE34D6A8"/>
    <w:lvl w:ilvl="0" w:tplc="AB186538">
      <w:start w:val="1"/>
      <w:numFmt w:val="bullet"/>
      <w:lvlText w:val="●"/>
      <w:lvlJc w:val="left"/>
      <w:pPr>
        <w:ind w:left="720" w:hanging="360"/>
      </w:pPr>
    </w:lvl>
    <w:lvl w:ilvl="1" w:tplc="9DFA1F02">
      <w:start w:val="1"/>
      <w:numFmt w:val="bullet"/>
      <w:lvlText w:val="○"/>
      <w:lvlJc w:val="left"/>
      <w:pPr>
        <w:ind w:left="1440" w:hanging="360"/>
      </w:pPr>
    </w:lvl>
    <w:lvl w:ilvl="2" w:tplc="E9109D86">
      <w:start w:val="1"/>
      <w:numFmt w:val="bullet"/>
      <w:lvlText w:val="■"/>
      <w:lvlJc w:val="left"/>
      <w:pPr>
        <w:ind w:left="2160" w:hanging="360"/>
      </w:pPr>
    </w:lvl>
    <w:lvl w:ilvl="3" w:tplc="86D89082">
      <w:start w:val="1"/>
      <w:numFmt w:val="bullet"/>
      <w:lvlText w:val="●"/>
      <w:lvlJc w:val="left"/>
      <w:pPr>
        <w:ind w:left="2880" w:hanging="360"/>
      </w:pPr>
    </w:lvl>
    <w:lvl w:ilvl="4" w:tplc="3B30F5C0">
      <w:start w:val="1"/>
      <w:numFmt w:val="bullet"/>
      <w:lvlText w:val="○"/>
      <w:lvlJc w:val="left"/>
      <w:pPr>
        <w:ind w:left="3600" w:hanging="360"/>
      </w:pPr>
    </w:lvl>
    <w:lvl w:ilvl="5" w:tplc="91A0402C">
      <w:start w:val="1"/>
      <w:numFmt w:val="bullet"/>
      <w:lvlText w:val="■"/>
      <w:lvlJc w:val="left"/>
      <w:pPr>
        <w:ind w:left="4320" w:hanging="360"/>
      </w:pPr>
    </w:lvl>
    <w:lvl w:ilvl="6" w:tplc="48460782">
      <w:start w:val="1"/>
      <w:numFmt w:val="bullet"/>
      <w:lvlText w:val="●"/>
      <w:lvlJc w:val="left"/>
      <w:pPr>
        <w:ind w:left="5040" w:hanging="360"/>
      </w:pPr>
    </w:lvl>
    <w:lvl w:ilvl="7" w:tplc="3F0C192C">
      <w:start w:val="1"/>
      <w:numFmt w:val="bullet"/>
      <w:lvlText w:val="●"/>
      <w:lvlJc w:val="left"/>
      <w:pPr>
        <w:ind w:left="5760" w:hanging="360"/>
      </w:pPr>
    </w:lvl>
    <w:lvl w:ilvl="8" w:tplc="F0C09A80">
      <w:start w:val="1"/>
      <w:numFmt w:val="bullet"/>
      <w:lvlText w:val="●"/>
      <w:lvlJc w:val="left"/>
      <w:pPr>
        <w:ind w:left="6480" w:hanging="360"/>
      </w:pPr>
    </w:lvl>
  </w:abstractNum>
  <w:abstractNum w:abstractNumId="1" w15:restartNumberingAfterBreak="0">
    <w:nsid w:val="47C51A6E"/>
    <w:multiLevelType w:val="hybridMultilevel"/>
    <w:tmpl w:val="2F4E297A"/>
    <w:lvl w:ilvl="0" w:tplc="B9DA77FA">
      <w:start w:val="1"/>
      <w:numFmt w:val="bullet"/>
      <w:lvlText w:val="•"/>
      <w:lvlJc w:val="left"/>
      <w:pPr>
        <w:ind w:left="360" w:hanging="260"/>
      </w:pPr>
    </w:lvl>
    <w:lvl w:ilvl="1" w:tplc="3CA29C66">
      <w:numFmt w:val="decimal"/>
      <w:lvlText w:val=""/>
      <w:lvlJc w:val="left"/>
    </w:lvl>
    <w:lvl w:ilvl="2" w:tplc="6FB27FCC">
      <w:numFmt w:val="decimal"/>
      <w:lvlText w:val=""/>
      <w:lvlJc w:val="left"/>
    </w:lvl>
    <w:lvl w:ilvl="3" w:tplc="1E44945A">
      <w:numFmt w:val="decimal"/>
      <w:lvlText w:val=""/>
      <w:lvlJc w:val="left"/>
    </w:lvl>
    <w:lvl w:ilvl="4" w:tplc="D69A7E60">
      <w:numFmt w:val="decimal"/>
      <w:lvlText w:val=""/>
      <w:lvlJc w:val="left"/>
    </w:lvl>
    <w:lvl w:ilvl="5" w:tplc="CDDADC3C">
      <w:numFmt w:val="decimal"/>
      <w:lvlText w:val=""/>
      <w:lvlJc w:val="left"/>
    </w:lvl>
    <w:lvl w:ilvl="6" w:tplc="888E3C54">
      <w:numFmt w:val="decimal"/>
      <w:lvlText w:val=""/>
      <w:lvlJc w:val="left"/>
    </w:lvl>
    <w:lvl w:ilvl="7" w:tplc="E3DAE8B0">
      <w:numFmt w:val="decimal"/>
      <w:lvlText w:val=""/>
      <w:lvlJc w:val="left"/>
    </w:lvl>
    <w:lvl w:ilvl="8" w:tplc="702A5638">
      <w:numFmt w:val="decimal"/>
      <w:lvlText w:val=""/>
      <w:lvlJc w:val="left"/>
    </w:lvl>
  </w:abstractNum>
  <w:num w:numId="1" w16cid:durableId="407458120">
    <w:abstractNumId w:val="0"/>
    <w:lvlOverride w:ilvl="0">
      <w:startOverride w:val="1"/>
    </w:lvlOverride>
  </w:num>
  <w:num w:numId="2" w16cid:durableId="1028916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23A"/>
    <w:rsid w:val="00010A28"/>
    <w:rsid w:val="0005023A"/>
    <w:rsid w:val="003A00C2"/>
    <w:rsid w:val="003F54D0"/>
    <w:rsid w:val="006C47CD"/>
    <w:rsid w:val="006F08C7"/>
    <w:rsid w:val="0076770B"/>
    <w:rsid w:val="0079794E"/>
    <w:rsid w:val="008C062A"/>
    <w:rsid w:val="00A4057B"/>
    <w:rsid w:val="00B619B3"/>
    <w:rsid w:val="00BB4273"/>
    <w:rsid w:val="00CD2D56"/>
    <w:rsid w:val="00D06BB9"/>
    <w:rsid w:val="00D23628"/>
    <w:rsid w:val="00F96A6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C4A4"/>
  <w15:docId w15:val="{682745A9-63A0-4D82-B879-67B01B68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10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amuLincoln/techsolve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1631</Words>
  <Characters>9302</Characters>
  <Application>Microsoft Office Word</Application>
  <DocSecurity>0</DocSecurity>
  <Lines>77</Lines>
  <Paragraphs>21</Paragraphs>
  <ScaleCrop>false</ScaleCrop>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Ramu Sree Valliappan</cp:lastModifiedBy>
  <cp:revision>18</cp:revision>
  <dcterms:created xsi:type="dcterms:W3CDTF">2026-07-19T21:21:00Z</dcterms:created>
  <dcterms:modified xsi:type="dcterms:W3CDTF">2026-07-20T02:24:00Z</dcterms:modified>
</cp:coreProperties>
</file>