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18AC" w:rsidRPr="001F18AC" w:rsidRDefault="001F18AC" w:rsidP="001F18AC">
      <w:pPr>
        <w:jc w:val="center"/>
        <w:rPr>
          <w:rFonts w:ascii="Arial" w:hAnsi="Arial" w:cs="Arial"/>
          <w:b/>
        </w:rPr>
      </w:pPr>
      <w:r>
        <w:rPr>
          <w:rFonts w:ascii="Arial" w:hAnsi="Arial" w:cs="Arial"/>
          <w:b/>
        </w:rPr>
        <w:t>Previo 11</w:t>
      </w:r>
      <w:r>
        <w:rPr>
          <w:rFonts w:ascii="Arial" w:hAnsi="Arial" w:cs="Arial"/>
        </w:rPr>
        <w:t xml:space="preserve"> </w:t>
      </w:r>
      <w:r>
        <w:rPr>
          <w:rFonts w:ascii="Arial" w:hAnsi="Arial" w:cs="Arial"/>
          <w:b/>
        </w:rPr>
        <w:t>Uso de una interfaz I</w:t>
      </w:r>
      <w:r>
        <w:rPr>
          <w:rFonts w:ascii="Arial" w:hAnsi="Arial" w:cs="Arial"/>
          <w:b/>
          <w:vertAlign w:val="superscript"/>
        </w:rPr>
        <w:t>2</w:t>
      </w:r>
      <w:r>
        <w:rPr>
          <w:rFonts w:ascii="Arial" w:hAnsi="Arial" w:cs="Arial"/>
          <w:b/>
        </w:rPr>
        <w:t>C</w:t>
      </w:r>
    </w:p>
    <w:p w:rsidR="001F18AC" w:rsidRPr="001F18AC" w:rsidRDefault="001F18AC" w:rsidP="001F18AC">
      <w:pPr>
        <w:jc w:val="both"/>
        <w:rPr>
          <w:rFonts w:ascii="Arial" w:hAnsi="Arial" w:cs="Arial"/>
        </w:rPr>
      </w:pPr>
      <w:r w:rsidRPr="001F18AC">
        <w:rPr>
          <w:rFonts w:ascii="Arial" w:hAnsi="Arial" w:cs="Arial"/>
        </w:rPr>
        <w:t>1.</w:t>
      </w:r>
      <w:r>
        <w:rPr>
          <w:rFonts w:ascii="Arial" w:hAnsi="Arial" w:cs="Arial"/>
        </w:rPr>
        <w:t xml:space="preserve"> </w:t>
      </w:r>
      <w:r w:rsidRPr="001F18AC">
        <w:rPr>
          <w:rFonts w:ascii="Arial" w:hAnsi="Arial" w:cs="Arial"/>
        </w:rPr>
        <w:t>Investigue en que consiste el protocolo I2C y cómo funciona.</w:t>
      </w:r>
    </w:p>
    <w:p w:rsidR="001F18AC" w:rsidRPr="001F18AC" w:rsidRDefault="001F18AC" w:rsidP="001F18AC">
      <w:pPr>
        <w:jc w:val="both"/>
        <w:rPr>
          <w:rFonts w:ascii="Arial" w:hAnsi="Arial" w:cs="Arial"/>
          <w:color w:val="000000" w:themeColor="text1"/>
        </w:rPr>
      </w:pPr>
      <w:r w:rsidRPr="001F18AC">
        <w:rPr>
          <w:rFonts w:ascii="Arial" w:hAnsi="Arial" w:cs="Arial"/>
          <w:color w:val="000000" w:themeColor="text1"/>
        </w:rPr>
        <w:t xml:space="preserve">El bus I2C, un estándar que facilita la comunicación entre microcontroladores, memorias y otros dispositivos con cierto nivel de "inteligencia", sólo requiere de dos líneas de señal y un común o masa. Fue diseñado a este efecto por Philips y permite el intercambio de información entre muchos dispositivos a una velocidad aceptable, de unos 100 </w:t>
      </w:r>
      <w:proofErr w:type="spellStart"/>
      <w:r w:rsidRPr="001F18AC">
        <w:rPr>
          <w:rFonts w:ascii="Arial" w:hAnsi="Arial" w:cs="Arial"/>
          <w:color w:val="000000" w:themeColor="text1"/>
        </w:rPr>
        <w:t>Kbits</w:t>
      </w:r>
      <w:proofErr w:type="spellEnd"/>
      <w:r w:rsidRPr="001F18AC">
        <w:rPr>
          <w:rFonts w:ascii="Arial" w:hAnsi="Arial" w:cs="Arial"/>
          <w:color w:val="000000" w:themeColor="text1"/>
        </w:rPr>
        <w:t xml:space="preserve"> por segundo, aunque hay casos especiales en los que el</w:t>
      </w:r>
      <w:r w:rsidRPr="001F18AC">
        <w:rPr>
          <w:rFonts w:ascii="Arial" w:hAnsi="Arial" w:cs="Arial"/>
          <w:color w:val="000000" w:themeColor="text1"/>
        </w:rPr>
        <w:t xml:space="preserve"> reloj llega hasta los 3,4 MHz.</w:t>
      </w:r>
    </w:p>
    <w:p w:rsidR="001F18AC" w:rsidRPr="001F18AC" w:rsidRDefault="001F18AC" w:rsidP="001F18AC">
      <w:pPr>
        <w:jc w:val="both"/>
        <w:rPr>
          <w:rFonts w:ascii="Arial" w:hAnsi="Arial" w:cs="Arial"/>
          <w:color w:val="000000" w:themeColor="text1"/>
        </w:rPr>
      </w:pPr>
      <w:r w:rsidRPr="001F18AC">
        <w:rPr>
          <w:rFonts w:ascii="Arial" w:hAnsi="Arial" w:cs="Arial"/>
          <w:color w:val="000000" w:themeColor="text1"/>
        </w:rPr>
        <w:t xml:space="preserve">La metodología de comunicación de datos del bus I2C es en serie y sincrónica. Una de </w:t>
      </w:r>
      <w:r w:rsidRPr="001F18AC">
        <w:rPr>
          <w:rFonts w:ascii="Arial" w:hAnsi="Arial" w:cs="Arial"/>
          <w:color w:val="000000" w:themeColor="text1"/>
        </w:rPr>
        <w:t>las señales del bus marca el tie</w:t>
      </w:r>
      <w:r w:rsidRPr="001F18AC">
        <w:rPr>
          <w:rFonts w:ascii="Arial" w:hAnsi="Arial" w:cs="Arial"/>
          <w:color w:val="000000" w:themeColor="text1"/>
        </w:rPr>
        <w:t>mpo (pulsos de reloj) y la otra se u</w:t>
      </w:r>
      <w:r w:rsidRPr="001F18AC">
        <w:rPr>
          <w:rFonts w:ascii="Arial" w:hAnsi="Arial" w:cs="Arial"/>
          <w:color w:val="000000" w:themeColor="text1"/>
        </w:rPr>
        <w:t>tiliza para intercambiar datos.</w:t>
      </w:r>
    </w:p>
    <w:p w:rsidR="001F18AC" w:rsidRPr="001F18AC" w:rsidRDefault="001F18AC" w:rsidP="001F18AC">
      <w:pPr>
        <w:jc w:val="both"/>
        <w:rPr>
          <w:rFonts w:ascii="Arial" w:hAnsi="Arial" w:cs="Arial"/>
          <w:b/>
          <w:color w:val="000000" w:themeColor="text1"/>
        </w:rPr>
      </w:pPr>
      <w:r w:rsidRPr="001F18AC">
        <w:rPr>
          <w:rFonts w:ascii="Arial" w:hAnsi="Arial" w:cs="Arial"/>
          <w:b/>
          <w:color w:val="000000" w:themeColor="text1"/>
        </w:rPr>
        <w:t>Descripción de la</w:t>
      </w:r>
      <w:r w:rsidRPr="001F18AC">
        <w:rPr>
          <w:rFonts w:ascii="Arial" w:hAnsi="Arial" w:cs="Arial"/>
          <w:b/>
          <w:color w:val="000000" w:themeColor="text1"/>
        </w:rPr>
        <w:t>s señales</w:t>
      </w:r>
    </w:p>
    <w:p w:rsidR="001F18AC" w:rsidRPr="001F18AC" w:rsidRDefault="001F18AC" w:rsidP="001F18AC">
      <w:pPr>
        <w:pStyle w:val="Prrafodelista"/>
        <w:numPr>
          <w:ilvl w:val="0"/>
          <w:numId w:val="2"/>
        </w:numPr>
        <w:jc w:val="both"/>
        <w:rPr>
          <w:rFonts w:ascii="Arial" w:hAnsi="Arial" w:cs="Arial"/>
          <w:color w:val="000000" w:themeColor="text1"/>
        </w:rPr>
      </w:pPr>
      <w:r w:rsidRPr="001F18AC">
        <w:rPr>
          <w:rFonts w:ascii="Arial" w:hAnsi="Arial" w:cs="Arial"/>
          <w:color w:val="000000" w:themeColor="text1"/>
        </w:rPr>
        <w:t>SCL (</w:t>
      </w:r>
      <w:proofErr w:type="spellStart"/>
      <w:r w:rsidRPr="001F18AC">
        <w:rPr>
          <w:rFonts w:ascii="Arial" w:hAnsi="Arial" w:cs="Arial"/>
          <w:color w:val="000000" w:themeColor="text1"/>
        </w:rPr>
        <w:t>System</w:t>
      </w:r>
      <w:proofErr w:type="spellEnd"/>
      <w:r w:rsidRPr="001F18AC">
        <w:rPr>
          <w:rFonts w:ascii="Arial" w:hAnsi="Arial" w:cs="Arial"/>
          <w:color w:val="000000" w:themeColor="text1"/>
        </w:rPr>
        <w:t xml:space="preserve"> </w:t>
      </w:r>
      <w:proofErr w:type="spellStart"/>
      <w:r w:rsidRPr="001F18AC">
        <w:rPr>
          <w:rFonts w:ascii="Arial" w:hAnsi="Arial" w:cs="Arial"/>
          <w:color w:val="000000" w:themeColor="text1"/>
        </w:rPr>
        <w:t>Clock</w:t>
      </w:r>
      <w:proofErr w:type="spellEnd"/>
      <w:r w:rsidRPr="001F18AC">
        <w:rPr>
          <w:rFonts w:ascii="Arial" w:hAnsi="Arial" w:cs="Arial"/>
          <w:color w:val="000000" w:themeColor="text1"/>
        </w:rPr>
        <w:t>) es la línea de los pulsos de reloj que sincronizan el sistema.</w:t>
      </w:r>
    </w:p>
    <w:p w:rsidR="001F18AC" w:rsidRPr="001F18AC" w:rsidRDefault="001F18AC" w:rsidP="001F18AC">
      <w:pPr>
        <w:pStyle w:val="Prrafodelista"/>
        <w:numPr>
          <w:ilvl w:val="0"/>
          <w:numId w:val="2"/>
        </w:numPr>
        <w:jc w:val="both"/>
        <w:rPr>
          <w:rFonts w:ascii="Arial" w:hAnsi="Arial" w:cs="Arial"/>
          <w:color w:val="000000" w:themeColor="text1"/>
        </w:rPr>
      </w:pPr>
      <w:r w:rsidRPr="001F18AC">
        <w:rPr>
          <w:rFonts w:ascii="Arial" w:hAnsi="Arial" w:cs="Arial"/>
          <w:color w:val="000000" w:themeColor="text1"/>
        </w:rPr>
        <w:t>SDA (</w:t>
      </w:r>
      <w:proofErr w:type="spellStart"/>
      <w:r w:rsidRPr="001F18AC">
        <w:rPr>
          <w:rFonts w:ascii="Arial" w:hAnsi="Arial" w:cs="Arial"/>
          <w:color w:val="000000" w:themeColor="text1"/>
        </w:rPr>
        <w:t>System</w:t>
      </w:r>
      <w:proofErr w:type="spellEnd"/>
      <w:r w:rsidRPr="001F18AC">
        <w:rPr>
          <w:rFonts w:ascii="Arial" w:hAnsi="Arial" w:cs="Arial"/>
          <w:color w:val="000000" w:themeColor="text1"/>
        </w:rPr>
        <w:t xml:space="preserve"> Data) es la línea por la que se mueven los datos entre los dispositivos.</w:t>
      </w:r>
    </w:p>
    <w:p w:rsidR="001F18AC" w:rsidRPr="001F18AC" w:rsidRDefault="001F18AC" w:rsidP="001F18AC">
      <w:pPr>
        <w:pStyle w:val="Prrafodelista"/>
        <w:numPr>
          <w:ilvl w:val="0"/>
          <w:numId w:val="2"/>
        </w:numPr>
        <w:jc w:val="both"/>
        <w:rPr>
          <w:rFonts w:ascii="Arial" w:hAnsi="Arial" w:cs="Arial"/>
          <w:color w:val="000000" w:themeColor="text1"/>
        </w:rPr>
      </w:pPr>
      <w:r w:rsidRPr="001F18AC">
        <w:rPr>
          <w:rFonts w:ascii="Arial" w:hAnsi="Arial" w:cs="Arial"/>
          <w:color w:val="000000" w:themeColor="text1"/>
        </w:rPr>
        <w:t xml:space="preserve">GND (Masa) común de la </w:t>
      </w:r>
      <w:proofErr w:type="spellStart"/>
      <w:r w:rsidRPr="001F18AC">
        <w:rPr>
          <w:rFonts w:ascii="Arial" w:hAnsi="Arial" w:cs="Arial"/>
          <w:color w:val="000000" w:themeColor="text1"/>
        </w:rPr>
        <w:t>interconección</w:t>
      </w:r>
      <w:proofErr w:type="spellEnd"/>
      <w:r w:rsidRPr="001F18AC">
        <w:rPr>
          <w:rFonts w:ascii="Arial" w:hAnsi="Arial" w:cs="Arial"/>
          <w:color w:val="000000" w:themeColor="text1"/>
        </w:rPr>
        <w:t xml:space="preserve"> entre todos los dispositivos "enganchados" al bus.</w:t>
      </w:r>
    </w:p>
    <w:p w:rsidR="001F18AC" w:rsidRDefault="001F18AC" w:rsidP="001F18AC">
      <w:pPr>
        <w:jc w:val="both"/>
        <w:rPr>
          <w:rFonts w:ascii="Arial" w:hAnsi="Arial" w:cs="Arial"/>
          <w:color w:val="000000" w:themeColor="text1"/>
        </w:rPr>
      </w:pPr>
      <w:r w:rsidRPr="001F18AC">
        <w:rPr>
          <w:rFonts w:ascii="Arial" w:hAnsi="Arial" w:cs="Arial"/>
          <w:color w:val="000000" w:themeColor="text1"/>
        </w:rPr>
        <w:t>Las líneas SDA y SCL son del tipo drenaje abierto, es decir, un estado similar al de colector abierto, pero asociadas a un transistor de efecto de campo (o FET). Se deben polarizar en estado alto (conectando a la alimentación por medio de resistores "</w:t>
      </w:r>
      <w:proofErr w:type="spellStart"/>
      <w:r w:rsidRPr="001F18AC">
        <w:rPr>
          <w:rFonts w:ascii="Arial" w:hAnsi="Arial" w:cs="Arial"/>
          <w:color w:val="000000" w:themeColor="text1"/>
        </w:rPr>
        <w:t>pull</w:t>
      </w:r>
      <w:proofErr w:type="spellEnd"/>
      <w:r w:rsidRPr="001F18AC">
        <w:rPr>
          <w:rFonts w:ascii="Arial" w:hAnsi="Arial" w:cs="Arial"/>
          <w:color w:val="000000" w:themeColor="text1"/>
        </w:rPr>
        <w:t>-up") lo que define una estructura de bus que permite conectar en paralelo múltiples entradas y salidas.</w:t>
      </w:r>
    </w:p>
    <w:p w:rsidR="001F18AC" w:rsidRDefault="001F18AC" w:rsidP="001F18AC">
      <w:pPr>
        <w:jc w:val="center"/>
        <w:rPr>
          <w:rFonts w:ascii="Arial" w:hAnsi="Arial" w:cs="Arial"/>
          <w:color w:val="000000" w:themeColor="text1"/>
        </w:rPr>
      </w:pPr>
      <w:r>
        <w:rPr>
          <w:noProof/>
        </w:rPr>
        <w:drawing>
          <wp:inline distT="0" distB="0" distL="0" distR="0">
            <wp:extent cx="4086225" cy="1891217"/>
            <wp:effectExtent l="0" t="0" r="0" b="0"/>
            <wp:docPr id="1" name="Imagen 1" descr="https://teslabem.com/wp-content/uploads/2017/02/Fundamentos-I2C-Maestro-escla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labem.com/wp-content/uploads/2017/02/Fundamentos-I2C-Maestro-esclav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0025" cy="1911489"/>
                    </a:xfrm>
                    <a:prstGeom prst="rect">
                      <a:avLst/>
                    </a:prstGeom>
                    <a:noFill/>
                    <a:ln>
                      <a:noFill/>
                    </a:ln>
                  </pic:spPr>
                </pic:pic>
              </a:graphicData>
            </a:graphic>
          </wp:inline>
        </w:drawing>
      </w:r>
    </w:p>
    <w:p w:rsidR="001F18AC" w:rsidRPr="001F18AC" w:rsidRDefault="001F18AC" w:rsidP="001F18AC">
      <w:pPr>
        <w:pStyle w:val="Ttulo3"/>
        <w:shd w:val="clear" w:color="auto" w:fill="FFFFFF"/>
        <w:spacing w:before="72" w:beforeAutospacing="0" w:after="60" w:afterAutospacing="0"/>
        <w:jc w:val="both"/>
        <w:rPr>
          <w:rFonts w:ascii="Arial" w:hAnsi="Arial" w:cs="Arial"/>
          <w:color w:val="000000"/>
          <w:sz w:val="22"/>
          <w:szCs w:val="22"/>
        </w:rPr>
      </w:pPr>
      <w:r w:rsidRPr="001F18AC">
        <w:rPr>
          <w:rStyle w:val="mw-headline"/>
          <w:rFonts w:ascii="Arial" w:hAnsi="Arial" w:cs="Arial"/>
          <w:color w:val="000000"/>
          <w:sz w:val="22"/>
          <w:szCs w:val="22"/>
        </w:rPr>
        <w:t>Pulso y estado del bus</w:t>
      </w:r>
    </w:p>
    <w:p w:rsidR="001F18AC" w:rsidRPr="001F18AC" w:rsidRDefault="001F18AC" w:rsidP="001F18AC">
      <w:pPr>
        <w:pStyle w:val="NormalWeb"/>
        <w:shd w:val="clear" w:color="auto" w:fill="FFFFFF"/>
        <w:spacing w:before="120" w:beforeAutospacing="0" w:after="120" w:afterAutospacing="0"/>
        <w:jc w:val="both"/>
        <w:rPr>
          <w:rFonts w:ascii="Arial" w:hAnsi="Arial" w:cs="Arial"/>
          <w:color w:val="222222"/>
          <w:sz w:val="22"/>
          <w:szCs w:val="22"/>
        </w:rPr>
      </w:pPr>
      <w:r w:rsidRPr="001F18AC">
        <w:rPr>
          <w:rFonts w:ascii="Arial" w:hAnsi="Arial" w:cs="Arial"/>
          <w:color w:val="222222"/>
          <w:sz w:val="22"/>
          <w:szCs w:val="22"/>
        </w:rPr>
        <w:t>La señal de reloj siempre es generada por el maestro. Para cada modo especificado, está predeterminado respectivamente un pulso de reloj máximo permitido. En general, también pueden ser utilizadas señales de reloj más lentas, siempre y cuando sean compatibles con la interfaz del maestro. Sin embargo, algunos circuitos integrados (por ejemplo, un conversor o convertidor de señal analógica-digital) requieren una frecuencia mínima con el fin de funcionar correctamente. En la tabla siguiente se muestran los porcentajes máximos permisibles de reloj.</w:t>
      </w:r>
    </w:p>
    <w:tbl>
      <w:tblPr>
        <w:tblW w:w="6588"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950"/>
        <w:gridCol w:w="2243"/>
        <w:gridCol w:w="1395"/>
      </w:tblGrid>
      <w:tr w:rsidR="001F18AC" w:rsidTr="001F18AC">
        <w:trPr>
          <w:trHeight w:val="897"/>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F18AC" w:rsidRDefault="001F18AC">
            <w:pPr>
              <w:spacing w:before="240" w:after="240"/>
              <w:jc w:val="center"/>
              <w:rPr>
                <w:rFonts w:ascii="Arial" w:hAnsi="Arial" w:cs="Arial"/>
                <w:b/>
                <w:bCs/>
                <w:color w:val="222222"/>
                <w:sz w:val="21"/>
                <w:szCs w:val="21"/>
              </w:rPr>
            </w:pPr>
            <w:r>
              <w:rPr>
                <w:rFonts w:ascii="Arial" w:hAnsi="Arial" w:cs="Arial"/>
                <w:b/>
                <w:bCs/>
                <w:color w:val="222222"/>
                <w:sz w:val="21"/>
                <w:szCs w:val="21"/>
              </w:rPr>
              <w:t>Modo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F18AC" w:rsidRDefault="001F18AC">
            <w:pPr>
              <w:spacing w:before="240" w:after="240"/>
              <w:jc w:val="center"/>
              <w:rPr>
                <w:rFonts w:ascii="Arial" w:hAnsi="Arial" w:cs="Arial"/>
                <w:b/>
                <w:bCs/>
                <w:color w:val="222222"/>
                <w:sz w:val="21"/>
                <w:szCs w:val="21"/>
              </w:rPr>
            </w:pPr>
            <w:r>
              <w:rPr>
                <w:rFonts w:ascii="Arial" w:hAnsi="Arial" w:cs="Arial"/>
                <w:b/>
                <w:bCs/>
                <w:color w:val="222222"/>
                <w:sz w:val="21"/>
                <w:szCs w:val="21"/>
              </w:rPr>
              <w:t xml:space="preserve">Velocidad de </w:t>
            </w:r>
          </w:p>
          <w:p w:rsidR="001F18AC" w:rsidRDefault="001F18AC">
            <w:pPr>
              <w:spacing w:before="240" w:after="240"/>
              <w:jc w:val="center"/>
              <w:rPr>
                <w:rFonts w:ascii="Arial" w:hAnsi="Arial" w:cs="Arial"/>
                <w:b/>
                <w:bCs/>
                <w:color w:val="222222"/>
                <w:sz w:val="21"/>
                <w:szCs w:val="21"/>
              </w:rPr>
            </w:pPr>
            <w:r>
              <w:rPr>
                <w:rFonts w:ascii="Arial" w:hAnsi="Arial" w:cs="Arial"/>
                <w:b/>
                <w:bCs/>
                <w:color w:val="222222"/>
                <w:sz w:val="21"/>
                <w:szCs w:val="21"/>
              </w:rPr>
              <w:t>transmisión máxima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1F18AC" w:rsidRDefault="001F18AC">
            <w:pPr>
              <w:spacing w:before="240" w:after="240"/>
              <w:jc w:val="center"/>
              <w:rPr>
                <w:rFonts w:ascii="Arial" w:hAnsi="Arial" w:cs="Arial"/>
                <w:b/>
                <w:bCs/>
                <w:color w:val="222222"/>
                <w:sz w:val="21"/>
                <w:szCs w:val="21"/>
              </w:rPr>
            </w:pPr>
            <w:r>
              <w:rPr>
                <w:rFonts w:ascii="Arial" w:hAnsi="Arial" w:cs="Arial"/>
                <w:b/>
                <w:bCs/>
                <w:color w:val="222222"/>
                <w:sz w:val="21"/>
                <w:szCs w:val="21"/>
              </w:rPr>
              <w:t>Dirección</w:t>
            </w:r>
          </w:p>
        </w:tc>
      </w:tr>
      <w:tr w:rsidR="001F18AC" w:rsidTr="001F18AC">
        <w:trPr>
          <w:trHeight w:val="540"/>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F18AC" w:rsidRDefault="001F18AC">
            <w:pPr>
              <w:spacing w:before="240" w:after="240"/>
              <w:rPr>
                <w:rFonts w:ascii="Arial" w:hAnsi="Arial" w:cs="Arial"/>
                <w:color w:val="222222"/>
                <w:sz w:val="21"/>
                <w:szCs w:val="21"/>
              </w:rPr>
            </w:pPr>
            <w:r>
              <w:rPr>
                <w:rFonts w:ascii="Arial" w:hAnsi="Arial" w:cs="Arial"/>
                <w:color w:val="222222"/>
                <w:sz w:val="21"/>
                <w:szCs w:val="21"/>
              </w:rPr>
              <w:lastRenderedPageBreak/>
              <w:t xml:space="preserve">Standard </w:t>
            </w:r>
            <w:proofErr w:type="spellStart"/>
            <w:r>
              <w:rPr>
                <w:rFonts w:ascii="Arial" w:hAnsi="Arial" w:cs="Arial"/>
                <w:color w:val="222222"/>
                <w:sz w:val="21"/>
                <w:szCs w:val="21"/>
              </w:rPr>
              <w:t>Mode</w:t>
            </w:r>
            <w:proofErr w:type="spellEnd"/>
            <w:r>
              <w:rPr>
                <w:rFonts w:ascii="Arial" w:hAnsi="Arial" w:cs="Arial"/>
                <w:color w:val="222222"/>
                <w:sz w:val="21"/>
                <w:szCs w:val="21"/>
              </w:rPr>
              <w:t xml:space="preserve"> (Sm)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F18AC" w:rsidRDefault="001F18AC">
            <w:pPr>
              <w:spacing w:before="240" w:after="240"/>
              <w:rPr>
                <w:rFonts w:ascii="Arial" w:hAnsi="Arial" w:cs="Arial"/>
                <w:color w:val="222222"/>
                <w:sz w:val="21"/>
                <w:szCs w:val="21"/>
              </w:rPr>
            </w:pPr>
            <w:r>
              <w:rPr>
                <w:rFonts w:ascii="Arial" w:hAnsi="Arial" w:cs="Arial"/>
                <w:color w:val="222222"/>
                <w:sz w:val="21"/>
                <w:szCs w:val="21"/>
              </w:rPr>
              <w:t>0,1 Mbit/s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F18AC" w:rsidRDefault="001F18AC">
            <w:pPr>
              <w:spacing w:before="240" w:after="240"/>
              <w:rPr>
                <w:rFonts w:ascii="Arial" w:hAnsi="Arial" w:cs="Arial"/>
                <w:color w:val="222222"/>
                <w:sz w:val="21"/>
                <w:szCs w:val="21"/>
              </w:rPr>
            </w:pPr>
            <w:r>
              <w:rPr>
                <w:rFonts w:ascii="Arial" w:hAnsi="Arial" w:cs="Arial"/>
                <w:color w:val="222222"/>
                <w:sz w:val="21"/>
                <w:szCs w:val="21"/>
              </w:rPr>
              <w:t>Bidireccional</w:t>
            </w:r>
          </w:p>
        </w:tc>
      </w:tr>
      <w:tr w:rsidR="001F18AC" w:rsidTr="001F18AC">
        <w:trPr>
          <w:trHeight w:val="540"/>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F18AC" w:rsidRDefault="001F18AC">
            <w:pPr>
              <w:spacing w:before="240" w:after="240"/>
              <w:rPr>
                <w:rFonts w:ascii="Arial" w:hAnsi="Arial" w:cs="Arial"/>
                <w:color w:val="222222"/>
                <w:sz w:val="21"/>
                <w:szCs w:val="21"/>
              </w:rPr>
            </w:pPr>
            <w:proofErr w:type="spellStart"/>
            <w:r>
              <w:rPr>
                <w:rFonts w:ascii="Arial" w:hAnsi="Arial" w:cs="Arial"/>
                <w:color w:val="222222"/>
                <w:sz w:val="21"/>
                <w:szCs w:val="21"/>
              </w:rPr>
              <w:t>Fast</w:t>
            </w:r>
            <w:proofErr w:type="spellEnd"/>
            <w:r>
              <w:rPr>
                <w:rFonts w:ascii="Arial" w:hAnsi="Arial" w:cs="Arial"/>
                <w:color w:val="222222"/>
                <w:sz w:val="21"/>
                <w:szCs w:val="21"/>
              </w:rPr>
              <w:t xml:space="preserve"> </w:t>
            </w:r>
            <w:proofErr w:type="spellStart"/>
            <w:r>
              <w:rPr>
                <w:rFonts w:ascii="Arial" w:hAnsi="Arial" w:cs="Arial"/>
                <w:color w:val="222222"/>
                <w:sz w:val="21"/>
                <w:szCs w:val="21"/>
              </w:rPr>
              <w:t>Mode</w:t>
            </w:r>
            <w:proofErr w:type="spellEnd"/>
            <w:r>
              <w:rPr>
                <w:rFonts w:ascii="Arial" w:hAnsi="Arial" w:cs="Arial"/>
                <w:color w:val="222222"/>
                <w:sz w:val="21"/>
                <w:szCs w:val="21"/>
              </w:rPr>
              <w:t xml:space="preserve"> (Fm)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F18AC" w:rsidRDefault="001F18AC">
            <w:pPr>
              <w:spacing w:before="240" w:after="240"/>
              <w:rPr>
                <w:rFonts w:ascii="Arial" w:hAnsi="Arial" w:cs="Arial"/>
                <w:color w:val="222222"/>
                <w:sz w:val="21"/>
                <w:szCs w:val="21"/>
              </w:rPr>
            </w:pPr>
            <w:r>
              <w:rPr>
                <w:rFonts w:ascii="Arial" w:hAnsi="Arial" w:cs="Arial"/>
                <w:color w:val="222222"/>
                <w:sz w:val="21"/>
                <w:szCs w:val="21"/>
              </w:rPr>
              <w:t>0,4 Mbit/s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F18AC" w:rsidRDefault="001F18AC">
            <w:pPr>
              <w:spacing w:before="240" w:after="240"/>
              <w:rPr>
                <w:rFonts w:ascii="Arial" w:hAnsi="Arial" w:cs="Arial"/>
                <w:color w:val="222222"/>
                <w:sz w:val="21"/>
                <w:szCs w:val="21"/>
              </w:rPr>
            </w:pPr>
            <w:r>
              <w:rPr>
                <w:rFonts w:ascii="Arial" w:hAnsi="Arial" w:cs="Arial"/>
                <w:color w:val="222222"/>
                <w:sz w:val="21"/>
                <w:szCs w:val="21"/>
              </w:rPr>
              <w:t>Bidireccional</w:t>
            </w:r>
          </w:p>
        </w:tc>
      </w:tr>
      <w:tr w:rsidR="001F18AC" w:rsidTr="001F18AC">
        <w:trPr>
          <w:trHeight w:val="52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F18AC" w:rsidRDefault="001F18AC">
            <w:pPr>
              <w:spacing w:before="240" w:after="240"/>
              <w:rPr>
                <w:rFonts w:ascii="Arial" w:hAnsi="Arial" w:cs="Arial"/>
                <w:color w:val="222222"/>
                <w:sz w:val="21"/>
                <w:szCs w:val="21"/>
              </w:rPr>
            </w:pPr>
            <w:proofErr w:type="spellStart"/>
            <w:r>
              <w:rPr>
                <w:rFonts w:ascii="Arial" w:hAnsi="Arial" w:cs="Arial"/>
                <w:color w:val="222222"/>
                <w:sz w:val="21"/>
                <w:szCs w:val="21"/>
              </w:rPr>
              <w:t>Fast</w:t>
            </w:r>
            <w:proofErr w:type="spellEnd"/>
            <w:r>
              <w:rPr>
                <w:rFonts w:ascii="Arial" w:hAnsi="Arial" w:cs="Arial"/>
                <w:color w:val="222222"/>
                <w:sz w:val="21"/>
                <w:szCs w:val="21"/>
              </w:rPr>
              <w:t xml:space="preserve"> </w:t>
            </w:r>
            <w:proofErr w:type="spellStart"/>
            <w:r>
              <w:rPr>
                <w:rFonts w:ascii="Arial" w:hAnsi="Arial" w:cs="Arial"/>
                <w:color w:val="222222"/>
                <w:sz w:val="21"/>
                <w:szCs w:val="21"/>
              </w:rPr>
              <w:t>Mode</w:t>
            </w:r>
            <w:proofErr w:type="spellEnd"/>
            <w:r>
              <w:rPr>
                <w:rFonts w:ascii="Arial" w:hAnsi="Arial" w:cs="Arial"/>
                <w:color w:val="222222"/>
                <w:sz w:val="21"/>
                <w:szCs w:val="21"/>
              </w:rPr>
              <w:t xml:space="preserve"> Plus (Fm+)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F18AC" w:rsidRDefault="001F18AC">
            <w:pPr>
              <w:spacing w:before="240" w:after="240"/>
              <w:rPr>
                <w:rFonts w:ascii="Arial" w:hAnsi="Arial" w:cs="Arial"/>
                <w:color w:val="222222"/>
                <w:sz w:val="21"/>
                <w:szCs w:val="21"/>
              </w:rPr>
            </w:pPr>
            <w:r>
              <w:rPr>
                <w:rFonts w:ascii="Arial" w:hAnsi="Arial" w:cs="Arial"/>
                <w:color w:val="222222"/>
                <w:sz w:val="21"/>
                <w:szCs w:val="21"/>
              </w:rPr>
              <w:t>1,0 Mbit/s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F18AC" w:rsidRDefault="001F18AC">
            <w:pPr>
              <w:spacing w:before="240" w:after="240"/>
              <w:rPr>
                <w:rFonts w:ascii="Arial" w:hAnsi="Arial" w:cs="Arial"/>
                <w:color w:val="222222"/>
                <w:sz w:val="21"/>
                <w:szCs w:val="21"/>
              </w:rPr>
            </w:pPr>
            <w:r>
              <w:rPr>
                <w:rFonts w:ascii="Arial" w:hAnsi="Arial" w:cs="Arial"/>
                <w:color w:val="222222"/>
                <w:sz w:val="21"/>
                <w:szCs w:val="21"/>
              </w:rPr>
              <w:t>Bidireccional</w:t>
            </w:r>
          </w:p>
        </w:tc>
      </w:tr>
      <w:tr w:rsidR="001F18AC" w:rsidTr="001F18AC">
        <w:trPr>
          <w:trHeight w:val="540"/>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F18AC" w:rsidRPr="001F18AC" w:rsidRDefault="001F18AC">
            <w:pPr>
              <w:spacing w:before="240" w:after="240"/>
              <w:rPr>
                <w:rFonts w:ascii="Arial" w:hAnsi="Arial" w:cs="Arial"/>
                <w:color w:val="222222"/>
                <w:sz w:val="21"/>
                <w:szCs w:val="21"/>
                <w:lang w:val="en-US"/>
              </w:rPr>
            </w:pPr>
            <w:r w:rsidRPr="001F18AC">
              <w:rPr>
                <w:rFonts w:ascii="Arial" w:hAnsi="Arial" w:cs="Arial"/>
                <w:color w:val="222222"/>
                <w:sz w:val="21"/>
                <w:szCs w:val="21"/>
                <w:lang w:val="en-US"/>
              </w:rPr>
              <w:t>High Speed Mode (Hs-mode)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F18AC" w:rsidRDefault="001F18AC">
            <w:pPr>
              <w:spacing w:before="240" w:after="240"/>
              <w:rPr>
                <w:rFonts w:ascii="Arial" w:hAnsi="Arial" w:cs="Arial"/>
                <w:color w:val="222222"/>
                <w:sz w:val="21"/>
                <w:szCs w:val="21"/>
              </w:rPr>
            </w:pPr>
            <w:r>
              <w:rPr>
                <w:rFonts w:ascii="Arial" w:hAnsi="Arial" w:cs="Arial"/>
                <w:color w:val="222222"/>
                <w:sz w:val="21"/>
                <w:szCs w:val="21"/>
              </w:rPr>
              <w:t>3,4 Mbit/s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F18AC" w:rsidRDefault="001F18AC">
            <w:pPr>
              <w:spacing w:before="240" w:after="240"/>
              <w:rPr>
                <w:rFonts w:ascii="Arial" w:hAnsi="Arial" w:cs="Arial"/>
                <w:color w:val="222222"/>
                <w:sz w:val="21"/>
                <w:szCs w:val="21"/>
              </w:rPr>
            </w:pPr>
            <w:r>
              <w:rPr>
                <w:rFonts w:ascii="Arial" w:hAnsi="Arial" w:cs="Arial"/>
                <w:color w:val="222222"/>
                <w:sz w:val="21"/>
                <w:szCs w:val="21"/>
              </w:rPr>
              <w:t>Bidireccional</w:t>
            </w:r>
          </w:p>
        </w:tc>
      </w:tr>
      <w:tr w:rsidR="001F18AC" w:rsidTr="001F18AC">
        <w:trPr>
          <w:trHeight w:val="540"/>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F18AC" w:rsidRDefault="001F18AC">
            <w:pPr>
              <w:spacing w:before="240" w:after="240"/>
              <w:rPr>
                <w:rFonts w:ascii="Arial" w:hAnsi="Arial" w:cs="Arial"/>
                <w:color w:val="222222"/>
                <w:sz w:val="21"/>
                <w:szCs w:val="21"/>
              </w:rPr>
            </w:pPr>
            <w:r>
              <w:rPr>
                <w:rFonts w:ascii="Arial" w:hAnsi="Arial" w:cs="Arial"/>
                <w:color w:val="222222"/>
                <w:sz w:val="21"/>
                <w:szCs w:val="21"/>
              </w:rPr>
              <w:t xml:space="preserve">Ultra </w:t>
            </w:r>
            <w:proofErr w:type="spellStart"/>
            <w:r>
              <w:rPr>
                <w:rFonts w:ascii="Arial" w:hAnsi="Arial" w:cs="Arial"/>
                <w:color w:val="222222"/>
                <w:sz w:val="21"/>
                <w:szCs w:val="21"/>
              </w:rPr>
              <w:t>Fast-mode</w:t>
            </w:r>
            <w:proofErr w:type="spellEnd"/>
            <w:r>
              <w:rPr>
                <w:rFonts w:ascii="Arial" w:hAnsi="Arial" w:cs="Arial"/>
                <w:color w:val="222222"/>
                <w:sz w:val="21"/>
                <w:szCs w:val="21"/>
              </w:rPr>
              <w:t xml:space="preserve"> (</w:t>
            </w:r>
            <w:proofErr w:type="spellStart"/>
            <w:r>
              <w:rPr>
                <w:rFonts w:ascii="Arial" w:hAnsi="Arial" w:cs="Arial"/>
                <w:color w:val="222222"/>
                <w:sz w:val="21"/>
                <w:szCs w:val="21"/>
              </w:rPr>
              <w:t>UFm</w:t>
            </w:r>
            <w:proofErr w:type="spellEnd"/>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F18AC" w:rsidRDefault="001F18AC">
            <w:pPr>
              <w:spacing w:before="240" w:after="240"/>
              <w:rPr>
                <w:rFonts w:ascii="Arial" w:hAnsi="Arial" w:cs="Arial"/>
                <w:color w:val="222222"/>
                <w:sz w:val="21"/>
                <w:szCs w:val="21"/>
              </w:rPr>
            </w:pPr>
            <w:r>
              <w:rPr>
                <w:rFonts w:ascii="Arial" w:hAnsi="Arial" w:cs="Arial"/>
                <w:color w:val="222222"/>
                <w:sz w:val="21"/>
                <w:szCs w:val="21"/>
              </w:rPr>
              <w:t>5,0 Mbit/s</w:t>
            </w:r>
          </w:p>
        </w:tc>
        <w:tc>
          <w:tcPr>
            <w:tcW w:w="0" w:type="auto"/>
            <w:shd w:val="clear" w:color="auto" w:fill="F8F9FA"/>
            <w:vAlign w:val="center"/>
            <w:hideMark/>
          </w:tcPr>
          <w:p w:rsidR="001F18AC" w:rsidRDefault="004F2294" w:rsidP="004F2294">
            <w:pPr>
              <w:spacing w:before="240" w:after="240"/>
              <w:jc w:val="center"/>
              <w:rPr>
                <w:sz w:val="20"/>
                <w:szCs w:val="20"/>
              </w:rPr>
            </w:pPr>
            <w:r>
              <w:rPr>
                <w:sz w:val="20"/>
                <w:szCs w:val="20"/>
              </w:rPr>
              <w:t>Unidireccional</w:t>
            </w:r>
          </w:p>
        </w:tc>
      </w:tr>
    </w:tbl>
    <w:p w:rsidR="001F18AC" w:rsidRPr="001F18AC" w:rsidRDefault="001F18AC" w:rsidP="001F18AC">
      <w:pPr>
        <w:jc w:val="both"/>
        <w:rPr>
          <w:rFonts w:ascii="Arial" w:hAnsi="Arial" w:cs="Arial"/>
          <w:color w:val="000000" w:themeColor="text1"/>
        </w:rPr>
      </w:pPr>
    </w:p>
    <w:p w:rsidR="001F18AC" w:rsidRDefault="001F18AC" w:rsidP="001F18AC">
      <w:pPr>
        <w:jc w:val="both"/>
        <w:rPr>
          <w:rFonts w:ascii="Arial" w:hAnsi="Arial" w:cs="Arial"/>
        </w:rPr>
      </w:pPr>
      <w:r w:rsidRPr="001F18AC">
        <w:rPr>
          <w:rFonts w:ascii="Arial" w:hAnsi="Arial" w:cs="Arial"/>
        </w:rPr>
        <w:t>2. Indique que se requiere para que dos dispo</w:t>
      </w:r>
      <w:r w:rsidRPr="001F18AC">
        <w:rPr>
          <w:rFonts w:ascii="Arial" w:hAnsi="Arial" w:cs="Arial"/>
        </w:rPr>
        <w:t xml:space="preserve">sitivos se puedan comunicar por </w:t>
      </w:r>
      <w:r w:rsidRPr="001F18AC">
        <w:rPr>
          <w:rFonts w:ascii="Arial" w:hAnsi="Arial" w:cs="Arial"/>
        </w:rPr>
        <w:t>medio de este protocolo (hardware y software).</w:t>
      </w:r>
    </w:p>
    <w:p w:rsidR="004F2294" w:rsidRPr="004F2294" w:rsidRDefault="004F2294" w:rsidP="004F2294">
      <w:pPr>
        <w:pStyle w:val="NormalWeb"/>
        <w:shd w:val="clear" w:color="auto" w:fill="F0F0E0"/>
        <w:jc w:val="both"/>
        <w:rPr>
          <w:rFonts w:ascii="Verdana" w:hAnsi="Verdana"/>
          <w:color w:val="000000"/>
          <w:sz w:val="22"/>
        </w:rPr>
      </w:pPr>
      <w:r w:rsidRPr="004F2294">
        <w:rPr>
          <w:rFonts w:ascii="Verdana" w:hAnsi="Verdana"/>
          <w:color w:val="000000"/>
          <w:sz w:val="22"/>
        </w:rPr>
        <w:t>Habiendo varios dispositivos conectados sobre el bus, es lógico que para establecer una comunicación a través de él se deba respetar un protocolo. Digamos, en primer lugar, lo más importante: existen dispositivos </w:t>
      </w:r>
      <w:r w:rsidRPr="004F2294">
        <w:rPr>
          <w:rFonts w:ascii="Verdana" w:hAnsi="Verdana"/>
          <w:b/>
          <w:bCs/>
          <w:color w:val="000000"/>
          <w:sz w:val="22"/>
        </w:rPr>
        <w:t>maestros</w:t>
      </w:r>
      <w:r w:rsidRPr="004F2294">
        <w:rPr>
          <w:rFonts w:ascii="Verdana" w:hAnsi="Verdana"/>
          <w:color w:val="000000"/>
          <w:sz w:val="22"/>
        </w:rPr>
        <w:t> y dispositivos </w:t>
      </w:r>
      <w:r w:rsidRPr="004F2294">
        <w:rPr>
          <w:rFonts w:ascii="Verdana" w:hAnsi="Verdana"/>
          <w:b/>
          <w:bCs/>
          <w:color w:val="000000"/>
          <w:sz w:val="22"/>
        </w:rPr>
        <w:t>esclavos</w:t>
      </w:r>
      <w:r w:rsidRPr="004F2294">
        <w:rPr>
          <w:rFonts w:ascii="Verdana" w:hAnsi="Verdana"/>
          <w:color w:val="000000"/>
          <w:sz w:val="22"/>
        </w:rPr>
        <w:t>. Sólo los dispositivos maestros pueden iniciar una comunicación.</w:t>
      </w:r>
    </w:p>
    <w:p w:rsidR="004F2294" w:rsidRPr="004F2294" w:rsidRDefault="004F2294" w:rsidP="004F2294">
      <w:pPr>
        <w:pStyle w:val="NormalWeb"/>
        <w:shd w:val="clear" w:color="auto" w:fill="F0F0E0"/>
        <w:jc w:val="both"/>
        <w:rPr>
          <w:rFonts w:ascii="Verdana" w:hAnsi="Verdana"/>
          <w:color w:val="000000"/>
          <w:sz w:val="22"/>
        </w:rPr>
      </w:pPr>
      <w:r w:rsidRPr="004F2294">
        <w:rPr>
          <w:rFonts w:ascii="Verdana" w:hAnsi="Verdana"/>
          <w:noProof/>
          <w:color w:val="000000"/>
          <w:sz w:val="22"/>
        </w:rPr>
        <w:drawing>
          <wp:anchor distT="0" distB="0" distL="142875" distR="142875" simplePos="0" relativeHeight="251658240" behindDoc="0" locked="0" layoutInCell="1" allowOverlap="0">
            <wp:simplePos x="0" y="0"/>
            <wp:positionH relativeFrom="column">
              <wp:align>right</wp:align>
            </wp:positionH>
            <wp:positionV relativeFrom="line">
              <wp:posOffset>0</wp:posOffset>
            </wp:positionV>
            <wp:extent cx="1933575" cy="1400175"/>
            <wp:effectExtent l="0" t="0" r="9525" b="9525"/>
            <wp:wrapSquare wrapText="bothSides"/>
            <wp:docPr id="5" name="Imagen 5" descr="http://robots-argentina.com.ar/img/Comunicacion_busI2Cinic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bots-argentina.com.ar/img/Comunicacion_busI2Cinicio.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335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2294">
        <w:rPr>
          <w:rFonts w:ascii="Verdana" w:hAnsi="Verdana"/>
          <w:color w:val="000000"/>
          <w:sz w:val="22"/>
        </w:rPr>
        <w:t>La condición inicial, de </w:t>
      </w:r>
      <w:r w:rsidRPr="004F2294">
        <w:rPr>
          <w:rFonts w:ascii="Verdana" w:hAnsi="Verdana"/>
          <w:b/>
          <w:bCs/>
          <w:color w:val="000000"/>
          <w:sz w:val="22"/>
        </w:rPr>
        <w:t>bus libre</w:t>
      </w:r>
      <w:r w:rsidRPr="004F2294">
        <w:rPr>
          <w:rFonts w:ascii="Verdana" w:hAnsi="Verdana"/>
          <w:color w:val="000000"/>
          <w:sz w:val="22"/>
        </w:rPr>
        <w:t>, es cuando ambas señales están en estado lógico alto. En este estado cualquier dispositivo maestro puede ocuparlo, estableciendo la condición de </w:t>
      </w:r>
      <w:r w:rsidRPr="004F2294">
        <w:rPr>
          <w:rFonts w:ascii="Verdana" w:hAnsi="Verdana"/>
          <w:b/>
          <w:bCs/>
          <w:color w:val="000000"/>
          <w:sz w:val="22"/>
        </w:rPr>
        <w:t>inicio</w:t>
      </w:r>
      <w:r w:rsidRPr="004F2294">
        <w:rPr>
          <w:rFonts w:ascii="Verdana" w:hAnsi="Verdana"/>
          <w:color w:val="000000"/>
          <w:sz w:val="22"/>
        </w:rPr>
        <w:t> (</w:t>
      </w:r>
      <w:proofErr w:type="spellStart"/>
      <w:r w:rsidRPr="004F2294">
        <w:rPr>
          <w:rFonts w:ascii="Verdana" w:hAnsi="Verdana"/>
          <w:color w:val="000000"/>
          <w:sz w:val="22"/>
        </w:rPr>
        <w:t>start</w:t>
      </w:r>
      <w:proofErr w:type="spellEnd"/>
      <w:r w:rsidRPr="004F2294">
        <w:rPr>
          <w:rFonts w:ascii="Verdana" w:hAnsi="Verdana"/>
          <w:color w:val="000000"/>
          <w:sz w:val="22"/>
        </w:rPr>
        <w:t>). Esta condición se presenta cuando un dispositivo maestro pone en estado bajo la línea de datos (SDA), pero dejando en alto la línea de reloj (SCL).</w:t>
      </w:r>
    </w:p>
    <w:p w:rsidR="001F18AC" w:rsidRDefault="004F2294" w:rsidP="004F2294">
      <w:pPr>
        <w:jc w:val="center"/>
        <w:rPr>
          <w:rFonts w:ascii="Arial" w:hAnsi="Arial" w:cs="Arial"/>
        </w:rPr>
      </w:pPr>
      <w:r>
        <w:rPr>
          <w:noProof/>
        </w:rPr>
        <w:drawing>
          <wp:inline distT="0" distB="0" distL="0" distR="0" wp14:anchorId="45235366" wp14:editId="6BC2ED38">
            <wp:extent cx="3895725" cy="2049452"/>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202" t="15999" r="13950" b="13967"/>
                    <a:stretch/>
                  </pic:blipFill>
                  <pic:spPr bwMode="auto">
                    <a:xfrm>
                      <a:off x="0" y="0"/>
                      <a:ext cx="3919657" cy="2062042"/>
                    </a:xfrm>
                    <a:prstGeom prst="rect">
                      <a:avLst/>
                    </a:prstGeom>
                    <a:ln>
                      <a:noFill/>
                    </a:ln>
                    <a:extLst>
                      <a:ext uri="{53640926-AAD7-44D8-BBD7-CCE9431645EC}">
                        <a14:shadowObscured xmlns:a14="http://schemas.microsoft.com/office/drawing/2010/main"/>
                      </a:ext>
                    </a:extLst>
                  </pic:spPr>
                </pic:pic>
              </a:graphicData>
            </a:graphic>
          </wp:inline>
        </w:drawing>
      </w:r>
    </w:p>
    <w:p w:rsidR="004F2294" w:rsidRDefault="004F2294" w:rsidP="004F2294">
      <w:pPr>
        <w:jc w:val="center"/>
        <w:rPr>
          <w:rFonts w:ascii="Arial" w:hAnsi="Arial" w:cs="Arial"/>
        </w:rPr>
      </w:pPr>
      <w:r>
        <w:rPr>
          <w:noProof/>
        </w:rPr>
        <w:lastRenderedPageBreak/>
        <w:drawing>
          <wp:inline distT="0" distB="0" distL="0" distR="0" wp14:anchorId="3E1C0E64" wp14:editId="60A2E915">
            <wp:extent cx="5125508" cy="15906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2770" t="35621" r="8010" b="37211"/>
                    <a:stretch/>
                  </pic:blipFill>
                  <pic:spPr bwMode="auto">
                    <a:xfrm>
                      <a:off x="0" y="0"/>
                      <a:ext cx="5134449" cy="1593450"/>
                    </a:xfrm>
                    <a:prstGeom prst="rect">
                      <a:avLst/>
                    </a:prstGeom>
                    <a:ln>
                      <a:noFill/>
                    </a:ln>
                    <a:extLst>
                      <a:ext uri="{53640926-AAD7-44D8-BBD7-CCE9431645EC}">
                        <a14:shadowObscured xmlns:a14="http://schemas.microsoft.com/office/drawing/2010/main"/>
                      </a:ext>
                    </a:extLst>
                  </pic:spPr>
                </pic:pic>
              </a:graphicData>
            </a:graphic>
          </wp:inline>
        </w:drawing>
      </w:r>
    </w:p>
    <w:p w:rsidR="004F2294" w:rsidRDefault="004F2294" w:rsidP="004F2294">
      <w:pPr>
        <w:jc w:val="center"/>
        <w:rPr>
          <w:rFonts w:ascii="Arial" w:hAnsi="Arial" w:cs="Arial"/>
        </w:rPr>
      </w:pPr>
      <w:r>
        <w:rPr>
          <w:noProof/>
        </w:rPr>
        <w:drawing>
          <wp:inline distT="0" distB="0" distL="0" distR="0" wp14:anchorId="308D69ED" wp14:editId="4C2BCF27">
            <wp:extent cx="5897880" cy="2057233"/>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6" t="56450" r="37542" b="4911"/>
                    <a:stretch/>
                  </pic:blipFill>
                  <pic:spPr bwMode="auto">
                    <a:xfrm>
                      <a:off x="0" y="0"/>
                      <a:ext cx="5914147" cy="2062907"/>
                    </a:xfrm>
                    <a:prstGeom prst="rect">
                      <a:avLst/>
                    </a:prstGeom>
                    <a:ln>
                      <a:noFill/>
                    </a:ln>
                    <a:extLst>
                      <a:ext uri="{53640926-AAD7-44D8-BBD7-CCE9431645EC}">
                        <a14:shadowObscured xmlns:a14="http://schemas.microsoft.com/office/drawing/2010/main"/>
                      </a:ext>
                    </a:extLst>
                  </pic:spPr>
                </pic:pic>
              </a:graphicData>
            </a:graphic>
          </wp:inline>
        </w:drawing>
      </w:r>
    </w:p>
    <w:p w:rsidR="004F2294" w:rsidRPr="004F2294" w:rsidRDefault="004F2294" w:rsidP="004F2294">
      <w:pPr>
        <w:jc w:val="both"/>
        <w:rPr>
          <w:rFonts w:ascii="Arial" w:hAnsi="Arial" w:cs="Arial"/>
          <w:b/>
        </w:rPr>
      </w:pPr>
      <w:r w:rsidRPr="004F2294">
        <w:rPr>
          <w:rFonts w:ascii="Arial" w:hAnsi="Arial" w:cs="Arial"/>
          <w:b/>
        </w:rPr>
        <w:t>Definición de términos:</w:t>
      </w:r>
    </w:p>
    <w:p w:rsidR="004F2294" w:rsidRPr="004F2294" w:rsidRDefault="004F2294" w:rsidP="004F2294">
      <w:pPr>
        <w:pStyle w:val="Prrafodelista"/>
        <w:numPr>
          <w:ilvl w:val="0"/>
          <w:numId w:val="3"/>
        </w:numPr>
        <w:spacing w:line="240" w:lineRule="auto"/>
        <w:jc w:val="both"/>
        <w:rPr>
          <w:rFonts w:ascii="Arial" w:hAnsi="Arial" w:cs="Arial"/>
        </w:rPr>
      </w:pPr>
      <w:bookmarkStart w:id="0" w:name="_GoBack"/>
      <w:bookmarkEnd w:id="0"/>
      <w:r w:rsidRPr="004F2294">
        <w:rPr>
          <w:rFonts w:ascii="Arial" w:hAnsi="Arial" w:cs="Arial"/>
        </w:rPr>
        <w:t>Maestro (Master): Dispositivo que determina los tiempos y la dirección del tráfico en el bus. Es el único que aplica los pulsos de reloj en la línea SCL. Cuando se conectan varios dispositivos maestros a un mismo bus la configuración obtenida se denomina "multi-maestro".</w:t>
      </w:r>
    </w:p>
    <w:p w:rsidR="004F2294" w:rsidRPr="004F2294" w:rsidRDefault="004F2294" w:rsidP="004F2294">
      <w:pPr>
        <w:pStyle w:val="Prrafodelista"/>
        <w:numPr>
          <w:ilvl w:val="0"/>
          <w:numId w:val="3"/>
        </w:numPr>
        <w:spacing w:line="240" w:lineRule="auto"/>
        <w:jc w:val="both"/>
        <w:rPr>
          <w:rFonts w:ascii="Arial" w:hAnsi="Arial" w:cs="Arial"/>
        </w:rPr>
      </w:pPr>
      <w:r w:rsidRPr="004F2294">
        <w:rPr>
          <w:rFonts w:ascii="Arial" w:hAnsi="Arial" w:cs="Arial"/>
        </w:rPr>
        <w:t>Esclavo (Slave): Todo dispositivo conectado al bus que no tiene la capacidad de generar pulsos de reloj. Los dispositivos esclavos reciben señales de comando y de reloj generados desde el maestro.</w:t>
      </w:r>
    </w:p>
    <w:p w:rsidR="004F2294" w:rsidRPr="004F2294" w:rsidRDefault="004F2294" w:rsidP="004F2294">
      <w:pPr>
        <w:pStyle w:val="Prrafodelista"/>
        <w:numPr>
          <w:ilvl w:val="0"/>
          <w:numId w:val="3"/>
        </w:numPr>
        <w:spacing w:line="240" w:lineRule="auto"/>
        <w:jc w:val="both"/>
        <w:rPr>
          <w:rFonts w:ascii="Arial" w:hAnsi="Arial" w:cs="Arial"/>
        </w:rPr>
      </w:pPr>
      <w:r w:rsidRPr="004F2294">
        <w:rPr>
          <w:rFonts w:ascii="Arial" w:hAnsi="Arial" w:cs="Arial"/>
        </w:rPr>
        <w:t>Bus libre (Bus Free): Estado en el que ambas líneas (SDA y SCL) están inactivas, presentando un estado lógico alto. Es el único momento en que un dispositivo maestro puede comenzar a hacer uso del bus.</w:t>
      </w:r>
    </w:p>
    <w:p w:rsidR="004F2294" w:rsidRPr="004F2294" w:rsidRDefault="004F2294" w:rsidP="004F2294">
      <w:pPr>
        <w:pStyle w:val="Prrafodelista"/>
        <w:numPr>
          <w:ilvl w:val="0"/>
          <w:numId w:val="3"/>
        </w:numPr>
        <w:spacing w:line="240" w:lineRule="auto"/>
        <w:jc w:val="both"/>
        <w:rPr>
          <w:rFonts w:ascii="Arial" w:hAnsi="Arial" w:cs="Arial"/>
        </w:rPr>
      </w:pPr>
      <w:r w:rsidRPr="004F2294">
        <w:rPr>
          <w:rFonts w:ascii="Arial" w:hAnsi="Arial" w:cs="Arial"/>
        </w:rPr>
        <w:t>Comienzo (</w:t>
      </w:r>
      <w:proofErr w:type="spellStart"/>
      <w:r w:rsidRPr="004F2294">
        <w:rPr>
          <w:rFonts w:ascii="Arial" w:hAnsi="Arial" w:cs="Arial"/>
        </w:rPr>
        <w:t>Start</w:t>
      </w:r>
      <w:proofErr w:type="spellEnd"/>
      <w:r w:rsidRPr="004F2294">
        <w:rPr>
          <w:rFonts w:ascii="Arial" w:hAnsi="Arial" w:cs="Arial"/>
        </w:rPr>
        <w:t>): Se produce cuando un dispositivo maestro ocupa el bus, generando la condición. La línea de datos (SDA) toma un estado bajo mientras que la línea de reloj (SCL) permanece alta.</w:t>
      </w:r>
    </w:p>
    <w:p w:rsidR="004F2294" w:rsidRPr="004F2294" w:rsidRDefault="004F2294" w:rsidP="004F2294">
      <w:pPr>
        <w:pStyle w:val="Prrafodelista"/>
        <w:numPr>
          <w:ilvl w:val="0"/>
          <w:numId w:val="3"/>
        </w:numPr>
        <w:spacing w:line="240" w:lineRule="auto"/>
        <w:jc w:val="both"/>
        <w:rPr>
          <w:rFonts w:ascii="Arial" w:hAnsi="Arial" w:cs="Arial"/>
        </w:rPr>
      </w:pPr>
      <w:r w:rsidRPr="004F2294">
        <w:rPr>
          <w:rFonts w:ascii="Arial" w:hAnsi="Arial" w:cs="Arial"/>
        </w:rPr>
        <w:t>Parada (Stop): Un dispositivo maestro puede generar esta condición, dejando libre el bus. La línea de datos y la de reloj toman un estado lógico alto.</w:t>
      </w:r>
    </w:p>
    <w:p w:rsidR="004F2294" w:rsidRPr="004F2294" w:rsidRDefault="004F2294" w:rsidP="004F2294">
      <w:pPr>
        <w:pStyle w:val="Prrafodelista"/>
        <w:numPr>
          <w:ilvl w:val="0"/>
          <w:numId w:val="3"/>
        </w:numPr>
        <w:spacing w:line="240" w:lineRule="auto"/>
        <w:jc w:val="both"/>
        <w:rPr>
          <w:rFonts w:ascii="Arial" w:hAnsi="Arial" w:cs="Arial"/>
        </w:rPr>
      </w:pPr>
      <w:r w:rsidRPr="004F2294">
        <w:rPr>
          <w:rFonts w:ascii="Arial" w:hAnsi="Arial" w:cs="Arial"/>
        </w:rPr>
        <w:t>Dato válido (</w:t>
      </w:r>
      <w:proofErr w:type="spellStart"/>
      <w:r w:rsidRPr="004F2294">
        <w:rPr>
          <w:rFonts w:ascii="Arial" w:hAnsi="Arial" w:cs="Arial"/>
        </w:rPr>
        <w:t>Valid</w:t>
      </w:r>
      <w:proofErr w:type="spellEnd"/>
      <w:r w:rsidRPr="004F2294">
        <w:rPr>
          <w:rFonts w:ascii="Arial" w:hAnsi="Arial" w:cs="Arial"/>
        </w:rPr>
        <w:t xml:space="preserve"> Data): Situación presente cuando un dato presente en la línea SDA es estable al tiempo que la línea SCL está a nivel lógico alto.</w:t>
      </w:r>
    </w:p>
    <w:p w:rsidR="004F2294" w:rsidRPr="004F2294" w:rsidRDefault="004F2294" w:rsidP="004F2294">
      <w:pPr>
        <w:pStyle w:val="Prrafodelista"/>
        <w:numPr>
          <w:ilvl w:val="0"/>
          <w:numId w:val="3"/>
        </w:numPr>
        <w:spacing w:line="240" w:lineRule="auto"/>
        <w:jc w:val="both"/>
        <w:rPr>
          <w:rFonts w:ascii="Arial" w:hAnsi="Arial" w:cs="Arial"/>
        </w:rPr>
      </w:pPr>
      <w:r w:rsidRPr="004F2294">
        <w:rPr>
          <w:rFonts w:ascii="Arial" w:hAnsi="Arial" w:cs="Arial"/>
        </w:rPr>
        <w:t xml:space="preserve">Formato de Datos (Data </w:t>
      </w:r>
      <w:proofErr w:type="spellStart"/>
      <w:r w:rsidRPr="004F2294">
        <w:rPr>
          <w:rFonts w:ascii="Arial" w:hAnsi="Arial" w:cs="Arial"/>
        </w:rPr>
        <w:t>Format</w:t>
      </w:r>
      <w:proofErr w:type="spellEnd"/>
      <w:r w:rsidRPr="004F2294">
        <w:rPr>
          <w:rFonts w:ascii="Arial" w:hAnsi="Arial" w:cs="Arial"/>
        </w:rPr>
        <w:t xml:space="preserve">): La transmisión de un dato a través de este bus </w:t>
      </w:r>
      <w:proofErr w:type="gramStart"/>
      <w:r w:rsidRPr="004F2294">
        <w:rPr>
          <w:rFonts w:ascii="Arial" w:hAnsi="Arial" w:cs="Arial"/>
        </w:rPr>
        <w:t>consiste de</w:t>
      </w:r>
      <w:proofErr w:type="gramEnd"/>
      <w:r w:rsidRPr="004F2294">
        <w:rPr>
          <w:rFonts w:ascii="Arial" w:hAnsi="Arial" w:cs="Arial"/>
        </w:rPr>
        <w:t xml:space="preserve"> 8 bits de dato (1 byte). A cada byte transmitido al bus le sigue un noveno pulso de reloj durante el cual el dispositivo receptor del byte debe generar un pulso de reconocimiento.</w:t>
      </w:r>
    </w:p>
    <w:p w:rsidR="004F2294" w:rsidRPr="004F2294" w:rsidRDefault="004F2294" w:rsidP="004F2294">
      <w:pPr>
        <w:pStyle w:val="Prrafodelista"/>
        <w:numPr>
          <w:ilvl w:val="0"/>
          <w:numId w:val="3"/>
        </w:numPr>
        <w:spacing w:line="240" w:lineRule="auto"/>
        <w:jc w:val="both"/>
        <w:rPr>
          <w:rFonts w:ascii="Arial" w:hAnsi="Arial" w:cs="Arial"/>
        </w:rPr>
      </w:pPr>
      <w:r w:rsidRPr="004F2294">
        <w:rPr>
          <w:rFonts w:ascii="Arial" w:hAnsi="Arial" w:cs="Arial"/>
        </w:rPr>
        <w:t>Reconocimiento (</w:t>
      </w:r>
      <w:proofErr w:type="spellStart"/>
      <w:r w:rsidRPr="004F2294">
        <w:rPr>
          <w:rFonts w:ascii="Arial" w:hAnsi="Arial" w:cs="Arial"/>
        </w:rPr>
        <w:t>Acknowledge</w:t>
      </w:r>
      <w:proofErr w:type="spellEnd"/>
      <w:r w:rsidRPr="004F2294">
        <w:rPr>
          <w:rFonts w:ascii="Arial" w:hAnsi="Arial" w:cs="Arial"/>
        </w:rPr>
        <w:t xml:space="preserve">): El pulso de reconocimiento, conocido como ACK (del inglés </w:t>
      </w:r>
      <w:proofErr w:type="spellStart"/>
      <w:r w:rsidRPr="004F2294">
        <w:rPr>
          <w:rFonts w:ascii="Arial" w:hAnsi="Arial" w:cs="Arial"/>
        </w:rPr>
        <w:t>Acknowledge</w:t>
      </w:r>
      <w:proofErr w:type="spellEnd"/>
      <w:r w:rsidRPr="004F2294">
        <w:rPr>
          <w:rFonts w:ascii="Arial" w:hAnsi="Arial" w:cs="Arial"/>
        </w:rPr>
        <w:t>), se logra colocando la línea de datos a un nivel lógico bajo durante el transcurso del noveno pulso de reloj.</w:t>
      </w:r>
    </w:p>
    <w:p w:rsidR="004F2294" w:rsidRPr="004F2294" w:rsidRDefault="004F2294" w:rsidP="004F2294">
      <w:pPr>
        <w:pStyle w:val="Prrafodelista"/>
        <w:numPr>
          <w:ilvl w:val="0"/>
          <w:numId w:val="3"/>
        </w:numPr>
        <w:spacing w:line="240" w:lineRule="auto"/>
        <w:jc w:val="both"/>
        <w:rPr>
          <w:rFonts w:ascii="Arial" w:hAnsi="Arial" w:cs="Arial"/>
        </w:rPr>
      </w:pPr>
      <w:r w:rsidRPr="004F2294">
        <w:rPr>
          <w:rFonts w:ascii="Arial" w:hAnsi="Arial" w:cs="Arial"/>
        </w:rPr>
        <w:lastRenderedPageBreak/>
        <w:t>Dirección (</w:t>
      </w:r>
      <w:proofErr w:type="spellStart"/>
      <w:r w:rsidRPr="004F2294">
        <w:rPr>
          <w:rFonts w:ascii="Arial" w:hAnsi="Arial" w:cs="Arial"/>
        </w:rPr>
        <w:t>Address</w:t>
      </w:r>
      <w:proofErr w:type="spellEnd"/>
      <w:r w:rsidRPr="004F2294">
        <w:rPr>
          <w:rFonts w:ascii="Arial" w:hAnsi="Arial" w:cs="Arial"/>
        </w:rPr>
        <w:t>): Todo dispositivo diseñado para funcionar en este bus posee su propia y única dirección de acceso, preestablecida por el fabricante. Hay dispositivos que permiten definir externamente parte de la dirección de acceso, lo que habilita que se pueda conectar en un mismo bus un conjunto de dispositivos del mismo tipo, sin problemas de identificación. La dirección 00 es la denominada "de acceso general"; a ésta responden todos los dispositivos conectados al bus.</w:t>
      </w:r>
    </w:p>
    <w:p w:rsidR="004F2294" w:rsidRPr="004F2294" w:rsidRDefault="004F2294" w:rsidP="004F2294">
      <w:pPr>
        <w:pStyle w:val="Prrafodelista"/>
        <w:numPr>
          <w:ilvl w:val="0"/>
          <w:numId w:val="3"/>
        </w:numPr>
        <w:spacing w:line="240" w:lineRule="auto"/>
        <w:jc w:val="both"/>
        <w:rPr>
          <w:rFonts w:ascii="Arial" w:hAnsi="Arial" w:cs="Arial"/>
        </w:rPr>
      </w:pPr>
      <w:r w:rsidRPr="004F2294">
        <w:rPr>
          <w:rFonts w:ascii="Arial" w:hAnsi="Arial" w:cs="Arial"/>
        </w:rPr>
        <w:t>Lectura/Escritura (Bit R/W): Cada dispositivo tiene una dirección de 7 bits. El octavo bit (el menos significativo) que se envía durante la operación de direccionamiento, completando el byte, indica el tipo de operación a realizar. Si este bit es alto el dispositivo maestro lee información proveniente de un dispositivo esclavo. Si este bit es bajo, el dispositivo maestro escribe información en un dispositivo esclavo.</w:t>
      </w:r>
    </w:p>
    <w:p w:rsidR="001F18AC" w:rsidRDefault="001F18AC" w:rsidP="001F18AC">
      <w:pPr>
        <w:jc w:val="both"/>
        <w:rPr>
          <w:rFonts w:ascii="Arial" w:hAnsi="Arial" w:cs="Arial"/>
        </w:rPr>
      </w:pPr>
      <w:r w:rsidRPr="001F18AC">
        <w:rPr>
          <w:rFonts w:ascii="Arial" w:hAnsi="Arial" w:cs="Arial"/>
        </w:rPr>
        <w:t xml:space="preserve">3. Revise el documento adjunto, con la descripción </w:t>
      </w:r>
      <w:r w:rsidRPr="001F18AC">
        <w:rPr>
          <w:rFonts w:ascii="Arial" w:hAnsi="Arial" w:cs="Arial"/>
        </w:rPr>
        <w:t xml:space="preserve">del módulo I2C que se utilizará </w:t>
      </w:r>
      <w:r w:rsidRPr="001F18AC">
        <w:rPr>
          <w:rFonts w:ascii="Arial" w:hAnsi="Arial" w:cs="Arial"/>
        </w:rPr>
        <w:t>en la práctica. Descargue el módulo i2c_</w:t>
      </w:r>
      <w:r w:rsidRPr="001F18AC">
        <w:rPr>
          <w:rFonts w:ascii="Arial" w:hAnsi="Arial" w:cs="Arial"/>
        </w:rPr>
        <w:t xml:space="preserve">master.vhd, versión 2.2 (primer </w:t>
      </w:r>
      <w:r w:rsidRPr="001F18AC">
        <w:rPr>
          <w:rFonts w:ascii="Arial" w:hAnsi="Arial" w:cs="Arial"/>
        </w:rPr>
        <w:t>hipervín</w:t>
      </w:r>
      <w:r w:rsidRPr="001F18AC">
        <w:rPr>
          <w:rFonts w:ascii="Arial" w:hAnsi="Arial" w:cs="Arial"/>
        </w:rPr>
        <w:t xml:space="preserve">culo en el apartado de descarga </w:t>
      </w:r>
      <w:r w:rsidRPr="001F18AC">
        <w:rPr>
          <w:rFonts w:ascii="Arial" w:hAnsi="Arial" w:cs="Arial"/>
        </w:rPr>
        <w:t>del documento adjunto).</w:t>
      </w:r>
    </w:p>
    <w:p w:rsidR="001F18AC" w:rsidRPr="001F18AC" w:rsidRDefault="001F18AC" w:rsidP="001F18AC">
      <w:pPr>
        <w:jc w:val="both"/>
        <w:rPr>
          <w:rFonts w:ascii="Arial" w:hAnsi="Arial" w:cs="Arial"/>
        </w:rPr>
      </w:pPr>
    </w:p>
    <w:p w:rsidR="001F18AC" w:rsidRDefault="001F18AC" w:rsidP="001F18AC">
      <w:pPr>
        <w:jc w:val="both"/>
        <w:rPr>
          <w:rFonts w:ascii="Arial" w:hAnsi="Arial" w:cs="Arial"/>
        </w:rPr>
      </w:pPr>
      <w:r w:rsidRPr="001F18AC">
        <w:rPr>
          <w:rFonts w:ascii="Arial" w:hAnsi="Arial" w:cs="Arial"/>
        </w:rPr>
        <w:t>4. Descargue y revise la hoja de datos del aceleró</w:t>
      </w:r>
      <w:r w:rsidRPr="001F18AC">
        <w:rPr>
          <w:rFonts w:ascii="Arial" w:hAnsi="Arial" w:cs="Arial"/>
        </w:rPr>
        <w:t xml:space="preserve">metro ADXL345. Identifique cual </w:t>
      </w:r>
      <w:r w:rsidRPr="001F18AC">
        <w:rPr>
          <w:rFonts w:ascii="Arial" w:hAnsi="Arial" w:cs="Arial"/>
        </w:rPr>
        <w:t>es la forma de configurarlo y utilizarlo.</w:t>
      </w:r>
    </w:p>
    <w:p w:rsidR="001F18AC" w:rsidRDefault="001F18AC" w:rsidP="001F18AC">
      <w:pPr>
        <w:jc w:val="both"/>
        <w:rPr>
          <w:rFonts w:ascii="Arial" w:hAnsi="Arial" w:cs="Arial"/>
        </w:rPr>
      </w:pPr>
    </w:p>
    <w:p w:rsidR="001F18AC" w:rsidRDefault="001F18AC" w:rsidP="001F18AC">
      <w:pPr>
        <w:jc w:val="both"/>
        <w:rPr>
          <w:rFonts w:ascii="Arial" w:hAnsi="Arial" w:cs="Arial"/>
        </w:rPr>
      </w:pPr>
    </w:p>
    <w:p w:rsidR="001F18AC" w:rsidRDefault="001F18AC" w:rsidP="001F18AC">
      <w:pPr>
        <w:jc w:val="both"/>
        <w:rPr>
          <w:rFonts w:ascii="Arial" w:hAnsi="Arial" w:cs="Arial"/>
        </w:rPr>
      </w:pPr>
    </w:p>
    <w:p w:rsidR="001F18AC" w:rsidRDefault="001F18AC" w:rsidP="001F18AC">
      <w:pPr>
        <w:jc w:val="both"/>
        <w:rPr>
          <w:rFonts w:ascii="Arial" w:hAnsi="Arial" w:cs="Arial"/>
        </w:rPr>
      </w:pPr>
    </w:p>
    <w:p w:rsidR="001F18AC" w:rsidRPr="001F18AC" w:rsidRDefault="001F18AC" w:rsidP="001F18AC">
      <w:pPr>
        <w:jc w:val="both"/>
        <w:rPr>
          <w:rFonts w:ascii="Arial" w:hAnsi="Arial" w:cs="Arial"/>
        </w:rPr>
      </w:pPr>
      <w:r w:rsidRPr="001F18AC">
        <w:rPr>
          <w:rFonts w:ascii="Arial" w:hAnsi="Arial" w:cs="Arial"/>
        </w:rPr>
        <w:t>http://robots-argentina.com.ar/Comunicacion_busI2C.htm</w:t>
      </w:r>
    </w:p>
    <w:sectPr w:rsidR="001F18AC" w:rsidRPr="001F18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B4E3E"/>
    <w:multiLevelType w:val="hybridMultilevel"/>
    <w:tmpl w:val="EEC0C8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277480E"/>
    <w:multiLevelType w:val="hybridMultilevel"/>
    <w:tmpl w:val="008678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43E6A20"/>
    <w:multiLevelType w:val="hybridMultilevel"/>
    <w:tmpl w:val="2892BC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8AC"/>
    <w:rsid w:val="001F18AC"/>
    <w:rsid w:val="004F2294"/>
    <w:rsid w:val="007424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71062"/>
  <w15:chartTrackingRefBased/>
  <w15:docId w15:val="{57D5EDFB-BCB4-43DE-B4BA-39252769D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ar"/>
    <w:uiPriority w:val="9"/>
    <w:qFormat/>
    <w:rsid w:val="001F18AC"/>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18AC"/>
    <w:pPr>
      <w:ind w:left="720"/>
      <w:contextualSpacing/>
    </w:pPr>
  </w:style>
  <w:style w:type="character" w:customStyle="1" w:styleId="Ttulo3Car">
    <w:name w:val="Título 3 Car"/>
    <w:basedOn w:val="Fuentedeprrafopredeter"/>
    <w:link w:val="Ttulo3"/>
    <w:uiPriority w:val="9"/>
    <w:rsid w:val="001F18AC"/>
    <w:rPr>
      <w:rFonts w:ascii="Times New Roman" w:eastAsia="Times New Roman" w:hAnsi="Times New Roman" w:cs="Times New Roman"/>
      <w:b/>
      <w:bCs/>
      <w:sz w:val="27"/>
      <w:szCs w:val="27"/>
      <w:lang w:eastAsia="es-MX"/>
    </w:rPr>
  </w:style>
  <w:style w:type="character" w:customStyle="1" w:styleId="mw-headline">
    <w:name w:val="mw-headline"/>
    <w:basedOn w:val="Fuentedeprrafopredeter"/>
    <w:rsid w:val="001F18AC"/>
  </w:style>
  <w:style w:type="character" w:customStyle="1" w:styleId="mw-editsection">
    <w:name w:val="mw-editsection"/>
    <w:basedOn w:val="Fuentedeprrafopredeter"/>
    <w:rsid w:val="001F18AC"/>
  </w:style>
  <w:style w:type="character" w:customStyle="1" w:styleId="mw-editsection-bracket">
    <w:name w:val="mw-editsection-bracket"/>
    <w:basedOn w:val="Fuentedeprrafopredeter"/>
    <w:rsid w:val="001F18AC"/>
  </w:style>
  <w:style w:type="character" w:styleId="Hipervnculo">
    <w:name w:val="Hyperlink"/>
    <w:basedOn w:val="Fuentedeprrafopredeter"/>
    <w:uiPriority w:val="99"/>
    <w:semiHidden/>
    <w:unhideWhenUsed/>
    <w:rsid w:val="001F18AC"/>
    <w:rPr>
      <w:color w:val="0000FF"/>
      <w:u w:val="single"/>
    </w:rPr>
  </w:style>
  <w:style w:type="paragraph" w:styleId="NormalWeb">
    <w:name w:val="Normal (Web)"/>
    <w:basedOn w:val="Normal"/>
    <w:uiPriority w:val="99"/>
    <w:semiHidden/>
    <w:unhideWhenUsed/>
    <w:rsid w:val="001F18AC"/>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19785">
      <w:bodyDiv w:val="1"/>
      <w:marLeft w:val="0"/>
      <w:marRight w:val="0"/>
      <w:marTop w:val="0"/>
      <w:marBottom w:val="0"/>
      <w:divBdr>
        <w:top w:val="none" w:sz="0" w:space="0" w:color="auto"/>
        <w:left w:val="none" w:sz="0" w:space="0" w:color="auto"/>
        <w:bottom w:val="none" w:sz="0" w:space="0" w:color="auto"/>
        <w:right w:val="none" w:sz="0" w:space="0" w:color="auto"/>
      </w:divBdr>
      <w:divsChild>
        <w:div w:id="764154147">
          <w:marLeft w:val="0"/>
          <w:marRight w:val="0"/>
          <w:marTop w:val="0"/>
          <w:marBottom w:val="0"/>
          <w:divBdr>
            <w:top w:val="none" w:sz="0" w:space="0" w:color="auto"/>
            <w:left w:val="none" w:sz="0" w:space="0" w:color="auto"/>
            <w:bottom w:val="none" w:sz="0" w:space="0" w:color="auto"/>
            <w:right w:val="none" w:sz="0" w:space="0" w:color="auto"/>
          </w:divBdr>
        </w:div>
      </w:divsChild>
    </w:div>
    <w:div w:id="313921872">
      <w:bodyDiv w:val="1"/>
      <w:marLeft w:val="0"/>
      <w:marRight w:val="0"/>
      <w:marTop w:val="0"/>
      <w:marBottom w:val="0"/>
      <w:divBdr>
        <w:top w:val="none" w:sz="0" w:space="0" w:color="auto"/>
        <w:left w:val="none" w:sz="0" w:space="0" w:color="auto"/>
        <w:bottom w:val="none" w:sz="0" w:space="0" w:color="auto"/>
        <w:right w:val="none" w:sz="0" w:space="0" w:color="auto"/>
      </w:divBdr>
    </w:div>
    <w:div w:id="1348143600">
      <w:bodyDiv w:val="1"/>
      <w:marLeft w:val="0"/>
      <w:marRight w:val="0"/>
      <w:marTop w:val="0"/>
      <w:marBottom w:val="0"/>
      <w:divBdr>
        <w:top w:val="none" w:sz="0" w:space="0" w:color="auto"/>
        <w:left w:val="none" w:sz="0" w:space="0" w:color="auto"/>
        <w:bottom w:val="none" w:sz="0" w:space="0" w:color="auto"/>
        <w:right w:val="none" w:sz="0" w:space="0" w:color="auto"/>
      </w:divBdr>
    </w:div>
    <w:div w:id="145131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Pages>
  <Words>920</Words>
  <Characters>5065</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 Vázquez</dc:creator>
  <cp:keywords/>
  <dc:description/>
  <cp:lastModifiedBy>Saul Vázquez</cp:lastModifiedBy>
  <cp:revision>1</cp:revision>
  <dcterms:created xsi:type="dcterms:W3CDTF">2018-11-14T02:58:00Z</dcterms:created>
  <dcterms:modified xsi:type="dcterms:W3CDTF">2018-11-14T03:35:00Z</dcterms:modified>
</cp:coreProperties>
</file>