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 xml:space="preserve">Тема: «Однослойная искусственная нейронная сеть. </w:t>
      </w:r>
      <w:r>
        <w:rPr>
          <w:rFonts w:ascii="Times New Roman" w:hAnsi="Times New Roman" w:cs="Times New Roman"/>
          <w:sz w:val="28"/>
          <w:szCs w:val="28"/>
        </w:rPr>
        <w:br/>
      </w:r>
      <w:r w:rsidRPr="00815059">
        <w:rPr>
          <w:rFonts w:ascii="Times New Roman" w:hAnsi="Times New Roman" w:cs="Times New Roman"/>
          <w:sz w:val="28"/>
          <w:szCs w:val="28"/>
        </w:rPr>
        <w:t xml:space="preserve">Процедура обучения </w:t>
      </w:r>
      <w:proofErr w:type="spellStart"/>
      <w:r w:rsidRPr="00815059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3C0665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Исследование принципа построения, обучения и функционирования нейронной сети, реализующей однослойный </w:t>
      </w:r>
      <w:proofErr w:type="spellStart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перcептрон</w:t>
      </w:r>
      <w:proofErr w:type="spellEnd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Розенблатта</w:t>
      </w:r>
      <w:proofErr w:type="spellEnd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, для решения функции AND и OR.</w:t>
      </w: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Вариант 9</w:t>
      </w: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12C1D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Написать на любом языке высокого уровня программу моделирования персептрона </w:t>
      </w:r>
      <w:proofErr w:type="spellStart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Розенблатта</w:t>
      </w:r>
      <w:proofErr w:type="spellEnd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для линейного разбиения множества точек на два класса. Программа также должна обеспечить проверку правильности линейного разбиения множества точек на два класса.</w:t>
      </w:r>
      <w:r w:rsidR="00B12C1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/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0"/>
        <w:gridCol w:w="2210"/>
        <w:gridCol w:w="2211"/>
        <w:gridCol w:w="2210"/>
        <w:gridCol w:w="2211"/>
      </w:tblGrid>
      <w:tr w:rsidR="00B12C1D" w:rsidRPr="00B12C1D" w:rsidTr="00B12C1D">
        <w:tblPrEx>
          <w:tblCellMar>
            <w:top w:w="0" w:type="dxa"/>
            <w:bottom w:w="0" w:type="dxa"/>
          </w:tblCellMar>
        </w:tblPrEx>
        <w:tc>
          <w:tcPr>
            <w:tcW w:w="2210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>№ варианта</w:t>
            </w:r>
          </w:p>
        </w:tc>
        <w:tc>
          <w:tcPr>
            <w:tcW w:w="2210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>Точка 1 (1,1)</w:t>
            </w:r>
          </w:p>
        </w:tc>
        <w:tc>
          <w:tcPr>
            <w:tcW w:w="2211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>Точка 2 (-1, 1)</w:t>
            </w:r>
          </w:p>
        </w:tc>
        <w:tc>
          <w:tcPr>
            <w:tcW w:w="2210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>Точка 3 (-1, -1)</w:t>
            </w:r>
          </w:p>
        </w:tc>
        <w:tc>
          <w:tcPr>
            <w:tcW w:w="2211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eastAsia="ru-RU"/>
              </w:rPr>
              <w:t>Точка 4 (1, -1)</w:t>
            </w:r>
          </w:p>
        </w:tc>
      </w:tr>
      <w:tr w:rsidR="00B12C1D" w:rsidRPr="00B12C1D" w:rsidTr="00B12C1D">
        <w:tblPrEx>
          <w:tblCellMar>
            <w:top w:w="0" w:type="dxa"/>
            <w:bottom w:w="0" w:type="dxa"/>
          </w:tblCellMar>
        </w:tblPrEx>
        <w:tc>
          <w:tcPr>
            <w:tcW w:w="2210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2210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-1</w:t>
            </w:r>
          </w:p>
        </w:tc>
        <w:tc>
          <w:tcPr>
            <w:tcW w:w="2211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2210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2211" w:type="dxa"/>
            <w:vAlign w:val="center"/>
          </w:tcPr>
          <w:p w:rsidR="00B12C1D" w:rsidRPr="00B12C1D" w:rsidRDefault="00B12C1D" w:rsidP="00B12C1D">
            <w:pPr>
              <w:widowControl w:val="0"/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B12C1D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</w:t>
            </w:r>
          </w:p>
        </w:tc>
      </w:tr>
    </w:tbl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bookmarkStart w:id="0" w:name="_GoBack"/>
      <w:bookmarkEnd w:id="0"/>
    </w:p>
    <w:p w:rsidR="00815059" w:rsidRP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815059" w:rsidRPr="00815059" w:rsidRDefault="00815059" w:rsidP="0081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learning(a, T, w, x, e):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count = 0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while count != 4: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count = 0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for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 range(4):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S = x[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][0] * w[0] + x[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][1] * w[1] - T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if S &gt;= 0: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y = 1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elif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 &lt; 0: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y = -1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w[0] -= a * x[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][0] * (y - e[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w[1] -= a * x[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][1] * (y - e[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T += a * (y - e[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if (y == e[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]):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count += 1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print("Weight:      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(w[0]) + "  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(w[1]))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print("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Thershold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  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(T))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print("Input values: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(x[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][0]) + "  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(x[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][1]))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print("y: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(y) + "\n")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mass = [w, T]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return mass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check(x1, x2, w, T):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S = x1 * w[0] + x2 * w[1] - T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S &gt;= 0: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y = 1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elif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 &lt; 0: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y = -1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print("Values: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(x1) + ",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(x2) + " - y: " +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str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(y))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br/>
        <w:t xml:space="preserve">a = 0.2  #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скорость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t>обучения</w:t>
      </w:r>
      <w:proofErr w:type="spellEnd"/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T = 0.3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w = [0.4, 0.3]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x = [[1, 1], [-1, 1], [-1, -1], [1, -1]]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e = [-1, 1, 1, 1]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mass = learning(a, T, w, x, e)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check(1, 1, mass[0], mass[1])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check(-1, 1, mass[0], mass[1])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check(-1, -1, mass[0], mass[1])</w:t>
      </w:r>
      <w:r w:rsidRPr="00815059">
        <w:rPr>
          <w:rFonts w:ascii="Courier New" w:eastAsia="Times New Roman" w:hAnsi="Courier New" w:cs="Courier New"/>
          <w:sz w:val="24"/>
          <w:szCs w:val="24"/>
          <w:lang w:val="en-US"/>
        </w:rPr>
        <w:br/>
        <w:t>check(1, -1, mass[0], mass[1])</w:t>
      </w: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</w:p>
    <w:p w:rsidR="00815059" w:rsidRP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Результаты обучения:</w:t>
      </w:r>
    </w:p>
    <w:p w:rsidR="00815059" w:rsidRPr="00B12C1D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815059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drawing>
          <wp:inline distT="0" distB="0" distL="0" distR="0" wp14:anchorId="7D57637A" wp14:editId="66127BB7">
            <wp:extent cx="3238952" cy="5068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C1D">
        <w:rPr>
          <w:noProof/>
        </w:rPr>
        <w:t xml:space="preserve"> </w:t>
      </w:r>
      <w:r w:rsidRPr="00815059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val="en-US"/>
        </w:rPr>
        <w:drawing>
          <wp:inline distT="0" distB="0" distL="0" distR="0" wp14:anchorId="719C9761" wp14:editId="53D6FE83">
            <wp:extent cx="2791215" cy="4029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59" w:rsidRPr="00B12C1D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815059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</w:p>
    <w:p w:rsidR="00815059" w:rsidRPr="000118C9" w:rsidRDefault="000118C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Исследован принцип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построения, обучения и функционирования нейронной сети, реализующей однослойный </w:t>
      </w:r>
      <w:proofErr w:type="spellStart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перcептрон</w:t>
      </w:r>
      <w:proofErr w:type="spellEnd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spellStart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Розенблатта</w:t>
      </w:r>
      <w:proofErr w:type="spellEnd"/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, для решения функции AND и OR.</w:t>
      </w:r>
    </w:p>
    <w:sectPr w:rsidR="00815059" w:rsidRPr="000118C9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3C0665"/>
    <w:rsid w:val="00815059"/>
    <w:rsid w:val="00B12C1D"/>
    <w:rsid w:val="00C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9A43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4</cp:revision>
  <dcterms:created xsi:type="dcterms:W3CDTF">2022-10-19T17:14:00Z</dcterms:created>
  <dcterms:modified xsi:type="dcterms:W3CDTF">2022-10-19T17:34:00Z</dcterms:modified>
</cp:coreProperties>
</file>