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B4651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BE3AF7">
        <w:rPr>
          <w:rFonts w:ascii="Times New Roman" w:hAnsi="Times New Roman" w:cs="Times New Roman"/>
          <w:sz w:val="26"/>
          <w:szCs w:val="26"/>
        </w:rPr>
        <w:t>Ды</w:t>
      </w:r>
      <w:r>
        <w:rPr>
          <w:rFonts w:ascii="Times New Roman" w:hAnsi="Times New Roman" w:cs="Times New Roman"/>
          <w:sz w:val="26"/>
          <w:szCs w:val="26"/>
        </w:rPr>
        <w:t>мар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B4651">
        <w:rPr>
          <w:rFonts w:ascii="Times New Roman" w:hAnsi="Times New Roman" w:cs="Times New Roman"/>
          <w:sz w:val="26"/>
          <w:szCs w:val="26"/>
        </w:rPr>
        <w:t>6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  <w:r w:rsidR="000B4651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2E4C97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2E4C97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0B4651" w:rsidRPr="002E4C97" w:rsidTr="000B4651">
        <w:trPr>
          <w:trHeight w:val="216"/>
        </w:trPr>
        <w:tc>
          <w:tcPr>
            <w:tcW w:w="709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B4651"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816" w:type="dxa"/>
            <w:vAlign w:val="center"/>
          </w:tcPr>
          <w:p w:rsidR="000B4651" w:rsidRPr="000B4651" w:rsidRDefault="00086A0F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0B4651" w:rsidRPr="000B4651" w:rsidRDefault="00F94EB6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43</w:t>
            </w:r>
          </w:p>
        </w:tc>
      </w:tr>
    </w:tbl>
    <w:tbl>
      <w:tblPr>
        <w:tblpPr w:leftFromText="180" w:rightFromText="180" w:vertAnchor="page" w:horzAnchor="margin" w:tblpY="6601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0B4651" w:rsidRPr="002E4C97" w:rsidTr="000B4651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0B4651" w:rsidRPr="002E4C97" w:rsidRDefault="000B4651" w:rsidP="000B4651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0B4651" w:rsidRPr="002E4C97" w:rsidRDefault="000B4651" w:rsidP="000B4651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0B4651" w:rsidRPr="002E4C97" w:rsidTr="000B4651">
        <w:trPr>
          <w:trHeight w:val="204"/>
        </w:trPr>
        <w:tc>
          <w:tcPr>
            <w:tcW w:w="831" w:type="dxa"/>
            <w:vMerge/>
            <w:vAlign w:val="center"/>
          </w:tcPr>
          <w:p w:rsidR="000B4651" w:rsidRPr="002E4C97" w:rsidRDefault="000B4651" w:rsidP="000B4651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0B4651" w:rsidRPr="002E4C97" w:rsidTr="000B4651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0B4651" w:rsidRPr="002E4C97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0B4651" w:rsidRPr="002E4C97" w:rsidRDefault="000B4651" w:rsidP="000B4651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0B4651" w:rsidRPr="002E4C97" w:rsidTr="000B4651">
        <w:trPr>
          <w:trHeight w:val="111"/>
        </w:trPr>
        <w:tc>
          <w:tcPr>
            <w:tcW w:w="831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837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83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83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17</w:t>
            </w:r>
          </w:p>
        </w:tc>
        <w:tc>
          <w:tcPr>
            <w:tcW w:w="83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838" w:type="dxa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0B4651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p w:rsidR="00F21392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F21392"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p w:rsidR="00DC39BD" w:rsidRPr="002E4C97" w:rsidRDefault="000B4651" w:rsidP="00992468">
      <w:pPr>
        <w:rPr>
          <w:rFonts w:ascii="Times New Roman" w:hAnsi="Times New Roman" w:cs="Times New Roman"/>
          <w:sz w:val="26"/>
          <w:szCs w:val="26"/>
        </w:rPr>
      </w:pPr>
      <w:r w:rsidRPr="00E87B61">
        <w:rPr>
          <w:b/>
          <w:noProof/>
          <w:sz w:val="26"/>
          <w:szCs w:val="26"/>
          <w:lang w:val="en-US"/>
        </w:rPr>
        <w:drawing>
          <wp:inline distT="0" distB="0" distL="0" distR="0">
            <wp:extent cx="6931025" cy="108297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8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0B4651" w:rsidRDefault="000B4651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0B4651" w:rsidRPr="005E7A47" w:rsidTr="000B4651">
        <w:trPr>
          <w:trHeight w:val="352"/>
        </w:trPr>
        <w:tc>
          <w:tcPr>
            <w:tcW w:w="1129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370</w:t>
            </w:r>
          </w:p>
        </w:tc>
        <w:tc>
          <w:tcPr>
            <w:tcW w:w="709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130</w:t>
            </w:r>
          </w:p>
        </w:tc>
        <w:tc>
          <w:tcPr>
            <w:tcW w:w="709" w:type="dxa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510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40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3.5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40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3.1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0B4651" w:rsidRPr="000B4651" w:rsidRDefault="000B4651" w:rsidP="000B465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noProof/>
                <w:sz w:val="20"/>
                <w:szCs w:val="20"/>
              </w:rPr>
              <w:t>53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:rsidTr="00F93D0C">
        <w:trPr>
          <w:trHeight w:val="485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0B4651" w:rsidRPr="000B4651" w:rsidTr="000B4651">
        <w:trPr>
          <w:trHeight w:val="164"/>
        </w:trPr>
        <w:tc>
          <w:tcPr>
            <w:tcW w:w="1355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0B4651"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290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0B4651"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39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  <w:vAlign w:val="center"/>
          </w:tcPr>
          <w:p w:rsidR="000B4651" w:rsidRPr="000B4651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B66284" w:rsidRPr="002E4C97" w:rsidTr="00F93D0C">
        <w:trPr>
          <w:trHeight w:val="228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190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0B4651">
        <w:trPr>
          <w:cantSplit/>
          <w:trHeight w:val="690"/>
        </w:trPr>
        <w:tc>
          <w:tcPr>
            <w:tcW w:w="721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0B4651" w:rsidRPr="002E4C97" w:rsidTr="000B4651">
        <w:tc>
          <w:tcPr>
            <w:tcW w:w="721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9F6613">
              <w:rPr>
                <w:rFonts w:ascii="Arial Narrow" w:hAnsi="Arial Narrow" w:cs="Arial"/>
                <w:b/>
                <w:color w:val="000000"/>
              </w:rPr>
              <w:t>2</w:t>
            </w:r>
          </w:p>
        </w:tc>
        <w:tc>
          <w:tcPr>
            <w:tcW w:w="789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>Катран</w:t>
            </w:r>
          </w:p>
        </w:tc>
        <w:tc>
          <w:tcPr>
            <w:tcW w:w="1449" w:type="dxa"/>
            <w:vAlign w:val="center"/>
          </w:tcPr>
          <w:p w:rsidR="000B4651" w:rsidRPr="009F6613" w:rsidRDefault="000B4651" w:rsidP="000B4651">
            <w:pPr>
              <w:pStyle w:val="20"/>
              <w:ind w:right="-23" w:hanging="119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 xml:space="preserve">6 x </w:t>
            </w:r>
            <w:r w:rsidRPr="009F6613">
              <w:rPr>
                <w:rFonts w:ascii="Arial Narrow" w:hAnsi="Arial Narrow" w:cs="Arial"/>
                <w:color w:val="000000"/>
              </w:rPr>
              <w:t>3.</w:t>
            </w:r>
            <w:r w:rsidRPr="009F6613">
              <w:rPr>
                <w:rFonts w:ascii="Arial Narrow" w:hAnsi="Arial Narrow" w:cs="Arial"/>
                <w:color w:val="000000"/>
                <w:lang w:val="en-US"/>
              </w:rPr>
              <w:t>3GHz</w:t>
            </w:r>
          </w:p>
        </w:tc>
        <w:tc>
          <w:tcPr>
            <w:tcW w:w="1231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 xml:space="preserve">16 </w:t>
            </w:r>
            <w:r w:rsidRPr="009F6613">
              <w:rPr>
                <w:rFonts w:ascii="Arial Narrow" w:hAnsi="Arial Narrow" w:cs="Arial"/>
                <w:color w:val="000000"/>
                <w:lang w:val="en-US"/>
              </w:rPr>
              <w:t>Gb</w:t>
            </w:r>
          </w:p>
        </w:tc>
        <w:tc>
          <w:tcPr>
            <w:tcW w:w="907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 xml:space="preserve">2 </w:t>
            </w:r>
            <w:r w:rsidRPr="009F6613">
              <w:rPr>
                <w:rFonts w:ascii="Arial Narrow" w:hAnsi="Arial Narrow" w:cs="Arial"/>
                <w:color w:val="000000"/>
                <w:lang w:val="en-US"/>
              </w:rPr>
              <w:t>Tb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9F6613">
                <w:rPr>
                  <w:rFonts w:ascii="Arial Narrow" w:hAnsi="Arial Narrow" w:cs="Arial"/>
                  <w:color w:val="000000"/>
                </w:rPr>
                <w:t>27”</w:t>
              </w:r>
            </w:smartTag>
          </w:p>
        </w:tc>
        <w:tc>
          <w:tcPr>
            <w:tcW w:w="899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  <w:vAlign w:val="center"/>
          </w:tcPr>
          <w:p w:rsidR="000B4651" w:rsidRPr="009F6613" w:rsidRDefault="000B4651" w:rsidP="000B465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0B4651" w:rsidRPr="002E4C97" w:rsidTr="000B4651">
        <w:tc>
          <w:tcPr>
            <w:tcW w:w="721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1231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Pr="009F6613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Tb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9F6613">
                <w:rPr>
                  <w:rFonts w:ascii="Arial Narrow" w:hAnsi="Arial Narrow" w:cs="Arial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89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849</w:t>
            </w:r>
          </w:p>
        </w:tc>
      </w:tr>
      <w:tr w:rsidR="000B4651" w:rsidRPr="002E4C97" w:rsidTr="000B4651">
        <w:trPr>
          <w:trHeight w:val="296"/>
        </w:trPr>
        <w:tc>
          <w:tcPr>
            <w:tcW w:w="721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9F6613"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789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0B4651" w:rsidRPr="009F6613" w:rsidRDefault="000B4651" w:rsidP="000B4651">
            <w:pPr>
              <w:pStyle w:val="1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9F6613">
                <w:rPr>
                  <w:rFonts w:ascii="Arial Narrow" w:hAnsi="Arial Narrow" w:cs="Arial"/>
                  <w:color w:val="000000"/>
                </w:rPr>
                <w:t>22”</w:t>
              </w:r>
            </w:smartTag>
          </w:p>
        </w:tc>
        <w:tc>
          <w:tcPr>
            <w:tcW w:w="899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0B4651" w:rsidRPr="009F6613" w:rsidRDefault="000B4651" w:rsidP="000B4651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0B4651" w:rsidRPr="009F6613" w:rsidRDefault="000B4651" w:rsidP="000B4651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B66284" w:rsidRPr="002E4C97" w:rsidTr="00AE27D4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9F6613"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noProof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noProof/>
                <w:color w:val="000000"/>
                <w:lang w:val="en-US"/>
              </w:rPr>
              <w:t>Windows XP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2001.11</w:t>
            </w: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1.</w:t>
            </w:r>
            <w:r w:rsidRPr="009F6613">
              <w:rPr>
                <w:rFonts w:ascii="Arial Narrow" w:hAnsi="Arial Narrow" w:cs="Arial"/>
                <w:color w:val="000000"/>
              </w:rPr>
              <w:t>8</w:t>
            </w:r>
            <w:r w:rsidRPr="009F6613">
              <w:rPr>
                <w:rFonts w:ascii="Arial Narrow" w:hAnsi="Arial Narrow" w:cs="Arial"/>
                <w:color w:val="000000"/>
                <w:lang w:val="en-US"/>
              </w:rPr>
              <w:t xml:space="preserve"> GHz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>100</w:t>
            </w: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b/>
                <w:color w:val="000000"/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Oracle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13.6</w:t>
            </w: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9F6613">
              <w:rPr>
                <w:rFonts w:ascii="Arial Narrow" w:hAnsi="Arial Narrow" w:cs="Arial"/>
                <w:color w:val="000000"/>
              </w:rPr>
              <w:t xml:space="preserve">2 х 3.0 </w:t>
            </w:r>
            <w:r w:rsidRPr="009F6613">
              <w:rPr>
                <w:rFonts w:ascii="Arial Narrow" w:hAnsi="Arial Narrow" w:cs="Arial"/>
                <w:color w:val="00000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9F6613">
              <w:rPr>
                <w:rFonts w:ascii="Arial Narrow" w:hAnsi="Arial Narrow" w:cs="Arial"/>
                <w:color w:val="000000"/>
                <w:lang w:val="en-US"/>
              </w:rPr>
              <w:t>1200</w:t>
            </w: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 w:rsidRPr="009F6613">
              <w:rPr>
                <w:rFonts w:ascii="Arial Narrow" w:hAnsi="Arial Narrow" w:cs="Arial"/>
                <w:sz w:val="20"/>
                <w:szCs w:val="20"/>
              </w:rPr>
              <w:t xml:space="preserve"> х 3.0 </w:t>
            </w: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800</w:t>
            </w: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b/>
                <w:sz w:val="20"/>
                <w:szCs w:val="20"/>
              </w:rPr>
              <w:t>21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DB2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</w:rPr>
              <w:t xml:space="preserve">С++ </w:t>
            </w: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Builder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0B4651" w:rsidRPr="002E4C97" w:rsidTr="00AE27D4">
        <w:tc>
          <w:tcPr>
            <w:tcW w:w="1129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0B4651" w:rsidRPr="009F6613" w:rsidRDefault="000B4651" w:rsidP="000B4651">
            <w:pPr>
              <w:pStyle w:val="20"/>
              <w:ind w:hanging="30"/>
              <w:jc w:val="center"/>
              <w:rPr>
                <w:rFonts w:ascii="Arial Narrow" w:hAnsi="Arial Narrow" w:cs="Arial"/>
              </w:rPr>
            </w:pPr>
            <w:r w:rsidRPr="009F6613">
              <w:rPr>
                <w:rFonts w:ascii="Arial Narrow" w:hAnsi="Arial Narrow" w:cs="Arial"/>
                <w:lang w:val="en-US"/>
              </w:rPr>
              <w:t>XML</w:t>
            </w:r>
            <w:r w:rsidRPr="009F6613">
              <w:rPr>
                <w:rFonts w:ascii="Arial Narrow" w:hAnsi="Arial Narrow" w:cs="Arial"/>
              </w:rPr>
              <w:t>, Паскаль</w:t>
            </w:r>
          </w:p>
        </w:tc>
        <w:tc>
          <w:tcPr>
            <w:tcW w:w="850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F6613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B4651" w:rsidRPr="009F6613" w:rsidRDefault="000B4651" w:rsidP="000B465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0B4651" w:rsidRDefault="000B4651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0B4651" w:rsidRPr="002E4C97" w:rsidTr="0043247A">
        <w:trPr>
          <w:trHeight w:val="201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1, 16, 18, 26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27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>, 46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, 44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B4651" w:rsidRPr="002E4C97" w:rsidTr="0043247A">
        <w:trPr>
          <w:trHeight w:val="231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ind w:left="-97" w:right="-15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ind w:left="-97" w:right="-15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ind w:left="-97" w:right="-15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26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Остальные принтеры не дороже 4 </w:t>
            </w:r>
            <w:proofErr w:type="spellStart"/>
            <w:r w:rsidRPr="000B4651">
              <w:rPr>
                <w:rFonts w:ascii="Arial Narrow" w:hAnsi="Arial Narrow" w:cs="Arial"/>
                <w:sz w:val="20"/>
                <w:szCs w:val="20"/>
              </w:rPr>
              <w:t>млн.руб</w:t>
            </w:r>
            <w:proofErr w:type="spellEnd"/>
            <w:r w:rsidRPr="000B4651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sz w:val="20"/>
                <w:szCs w:val="20"/>
              </w:rPr>
              <w:t>27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44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Два принтера </w:t>
            </w:r>
            <w:proofErr w:type="spellStart"/>
            <w:r w:rsidRPr="000B4651">
              <w:rPr>
                <w:rFonts w:ascii="Arial Narrow" w:hAnsi="Arial Narrow" w:cs="Arial"/>
                <w:sz w:val="20"/>
                <w:szCs w:val="20"/>
              </w:rPr>
              <w:t>Seiko</w:t>
            </w:r>
            <w:proofErr w:type="spellEnd"/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 SL-11, ост. мин. стоимость</w:t>
            </w:r>
          </w:p>
        </w:tc>
      </w:tr>
      <w:tr w:rsidR="000B4651" w:rsidRPr="002E4C97" w:rsidTr="0043247A">
        <w:trPr>
          <w:trHeight w:val="202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46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softHyphen/>
              <w:t>лей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0B4651" w:rsidRPr="002E4C97" w:rsidTr="0043247A">
        <w:trPr>
          <w:trHeight w:val="197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3, 1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, 8, 23,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24,</w:t>
            </w:r>
            <w:r w:rsidRPr="000B4651">
              <w:rPr>
                <w:rFonts w:ascii="Arial Narrow" w:hAnsi="Arial Narrow" w:cs="Arial"/>
                <w:sz w:val="20"/>
                <w:szCs w:val="20"/>
              </w:rPr>
              <w:t>, 30, 33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0B4651" w:rsidRPr="002E4C97" w:rsidTr="0043247A">
        <w:trPr>
          <w:trHeight w:val="223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Windows XP</w:t>
            </w:r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>ИС – 1С:Предприятие</w:t>
            </w:r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pStyle w:val="2"/>
              <w:ind w:hanging="30"/>
              <w:rPr>
                <w:rFonts w:ascii="Arial Narrow" w:hAnsi="Arial Narrow" w:cs="Arial"/>
                <w:lang w:val="en-US"/>
              </w:rPr>
            </w:pPr>
            <w:r w:rsidRPr="000B4651">
              <w:rPr>
                <w:rFonts w:ascii="Arial Narrow" w:hAnsi="Arial Narrow" w:cs="Arial"/>
              </w:rPr>
              <w:t xml:space="preserve">СУБД </w:t>
            </w:r>
            <w:r w:rsidRPr="000B4651">
              <w:rPr>
                <w:rFonts w:ascii="Arial Narrow" w:hAnsi="Arial Narrow" w:cs="Arial"/>
                <w:lang w:val="en-US"/>
              </w:rPr>
              <w:t>Teradata</w:t>
            </w:r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pStyle w:val="2"/>
              <w:ind w:hanging="30"/>
              <w:rPr>
                <w:rFonts w:ascii="Arial Narrow" w:hAnsi="Arial Narrow" w:cs="Arial"/>
              </w:rPr>
            </w:pPr>
            <w:r w:rsidRPr="000B4651">
              <w:rPr>
                <w:rFonts w:ascii="Arial Narrow" w:hAnsi="Arial Narrow" w:cs="Arial"/>
              </w:rPr>
              <w:t xml:space="preserve">СУБД </w:t>
            </w:r>
            <w:proofErr w:type="spellStart"/>
            <w:r w:rsidRPr="000B4651">
              <w:rPr>
                <w:rFonts w:ascii="Arial Narrow" w:hAnsi="Arial Narrow" w:cs="Arial"/>
              </w:rPr>
              <w:t>Oracle</w:t>
            </w:r>
            <w:proofErr w:type="spellEnd"/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24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DB2</w:t>
            </w:r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B4651">
              <w:rPr>
                <w:rFonts w:ascii="Arial Narrow" w:hAnsi="Arial Narrow" w:cs="Arial"/>
                <w:sz w:val="20"/>
                <w:szCs w:val="20"/>
              </w:rPr>
              <w:t xml:space="preserve">С++ </w:t>
            </w:r>
            <w:r w:rsidRPr="000B4651">
              <w:rPr>
                <w:rFonts w:ascii="Arial Narrow" w:hAnsi="Arial Narrow" w:cs="Arial"/>
                <w:sz w:val="20"/>
                <w:szCs w:val="20"/>
                <w:lang w:val="en-US"/>
              </w:rPr>
              <w:t>Builder</w:t>
            </w:r>
          </w:p>
        </w:tc>
      </w:tr>
      <w:tr w:rsidR="000B4651" w:rsidRPr="002E4C97" w:rsidTr="0043247A">
        <w:trPr>
          <w:trHeight w:val="195"/>
        </w:trPr>
        <w:tc>
          <w:tcPr>
            <w:tcW w:w="2122" w:type="dxa"/>
            <w:vAlign w:val="center"/>
          </w:tcPr>
          <w:p w:rsidR="000B4651" w:rsidRPr="000B4651" w:rsidRDefault="000B4651" w:rsidP="000B4651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0B4651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33</w:t>
            </w:r>
          </w:p>
        </w:tc>
        <w:tc>
          <w:tcPr>
            <w:tcW w:w="6237" w:type="dxa"/>
            <w:vAlign w:val="center"/>
          </w:tcPr>
          <w:p w:rsidR="000B4651" w:rsidRPr="000B4651" w:rsidRDefault="000B4651" w:rsidP="000B4651">
            <w:pPr>
              <w:pStyle w:val="2"/>
              <w:ind w:hanging="30"/>
              <w:rPr>
                <w:rFonts w:ascii="Arial Narrow" w:hAnsi="Arial Narrow" w:cs="Arial"/>
              </w:rPr>
            </w:pPr>
            <w:r w:rsidRPr="000B4651">
              <w:rPr>
                <w:rFonts w:ascii="Arial Narrow" w:hAnsi="Arial Narrow" w:cs="Arial"/>
                <w:lang w:val="en-US"/>
              </w:rPr>
              <w:t>XML</w:t>
            </w:r>
            <w:r w:rsidRPr="000B4651">
              <w:rPr>
                <w:rFonts w:ascii="Arial Narrow" w:hAnsi="Arial Narrow" w:cs="Arial"/>
              </w:rPr>
              <w:t>, Паскаль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1 + 39 +</w:t>
      </w:r>
      <w:r w:rsidR="00086A0F">
        <w:rPr>
          <w:rFonts w:ascii="Times New Roman" w:hAnsi="Times New Roman" w:cs="Times New Roman"/>
          <w:sz w:val="26"/>
          <w:szCs w:val="26"/>
        </w:rPr>
        <w:t xml:space="preserve"> 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086A0F">
        <w:rPr>
          <w:rFonts w:ascii="Times New Roman" w:hAnsi="Times New Roman" w:cs="Times New Roman"/>
          <w:sz w:val="26"/>
          <w:szCs w:val="26"/>
        </w:rPr>
        <w:t>44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4651" w:rsidRDefault="000B4651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FC6400" w:rsidTr="00FC6400">
        <w:trPr>
          <w:trHeight w:val="479"/>
        </w:trPr>
        <w:tc>
          <w:tcPr>
            <w:tcW w:w="1613" w:type="dxa"/>
          </w:tcPr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</w:tcPr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:rsidR="002E4C97" w:rsidRPr="00FC6400" w:rsidRDefault="002E4C97" w:rsidP="00FC6400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FC6400" w:rsidRDefault="002E4C97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180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2160,00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840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10080,00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3600,00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3720,00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6360,00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25920,00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4000,00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350,00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380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1900,00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540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2700,00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760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3800,00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12750,00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3266,67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2613,33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540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4410,00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3185,00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7350,00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20825,00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3111,11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140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1088,89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560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4355,56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580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4511,24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720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5600,00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18667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9540,00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2014,00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4134,00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5618,00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13" w:type="dxa"/>
            <w:vMerge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180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1908,00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23214,00</w:t>
            </w:r>
          </w:p>
        </w:tc>
      </w:tr>
      <w:tr w:rsidR="00FC6400" w:rsidRPr="00FC6400" w:rsidTr="00FC6400">
        <w:trPr>
          <w:trHeight w:val="283"/>
        </w:trPr>
        <w:tc>
          <w:tcPr>
            <w:tcW w:w="1651" w:type="dxa"/>
            <w:gridSpan w:val="2"/>
            <w:vMerge w:val="restart"/>
            <w:vAlign w:val="center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150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985,71</w:t>
            </w:r>
          </w:p>
        </w:tc>
      </w:tr>
      <w:tr w:rsidR="00FC6400" w:rsidRPr="00FC6400" w:rsidTr="00FC6400">
        <w:trPr>
          <w:trHeight w:val="283"/>
        </w:trPr>
        <w:tc>
          <w:tcPr>
            <w:tcW w:w="1651" w:type="dxa"/>
            <w:gridSpan w:val="2"/>
            <w:vMerge/>
          </w:tcPr>
          <w:p w:rsidR="00FC6400" w:rsidRPr="00FC6400" w:rsidRDefault="00FC6400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320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3844,29</w:t>
            </w:r>
          </w:p>
        </w:tc>
      </w:tr>
      <w:tr w:rsidR="00FC6400" w:rsidRPr="00FC6400" w:rsidTr="00FC6400">
        <w:trPr>
          <w:trHeight w:val="283"/>
        </w:trPr>
        <w:tc>
          <w:tcPr>
            <w:tcW w:w="1651" w:type="dxa"/>
            <w:gridSpan w:val="2"/>
            <w:vMerge/>
          </w:tcPr>
          <w:p w:rsidR="00FC6400" w:rsidRPr="00FC6400" w:rsidRDefault="00FC6400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170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5914,29</w:t>
            </w:r>
          </w:p>
        </w:tc>
      </w:tr>
      <w:tr w:rsidR="00FC6400" w:rsidRPr="00FC6400" w:rsidTr="00FC6400">
        <w:trPr>
          <w:trHeight w:val="283"/>
        </w:trPr>
        <w:tc>
          <w:tcPr>
            <w:tcW w:w="1651" w:type="dxa"/>
            <w:gridSpan w:val="2"/>
            <w:vMerge/>
          </w:tcPr>
          <w:p w:rsidR="00FC6400" w:rsidRPr="00FC6400" w:rsidRDefault="00FC6400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540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5421,43</w:t>
            </w:r>
          </w:p>
        </w:tc>
      </w:tr>
      <w:tr w:rsidR="00FC6400" w:rsidRPr="00FC6400" w:rsidTr="00FC6400">
        <w:trPr>
          <w:trHeight w:val="283"/>
        </w:trPr>
        <w:tc>
          <w:tcPr>
            <w:tcW w:w="1651" w:type="dxa"/>
            <w:gridSpan w:val="2"/>
            <w:vMerge/>
          </w:tcPr>
          <w:p w:rsidR="00FC6400" w:rsidRPr="00FC6400" w:rsidRDefault="00FC6400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FC6400" w:rsidRPr="00FC6400" w:rsidRDefault="00FC6400" w:rsidP="00FC640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FC6400" w:rsidRPr="00FC6400" w:rsidRDefault="00FC6400" w:rsidP="00FC6400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C6400">
              <w:rPr>
                <w:rFonts w:ascii="Arial Narrow" w:hAnsi="Arial Narrow" w:cs="Calibri"/>
                <w:color w:val="000000"/>
                <w:sz w:val="20"/>
                <w:szCs w:val="20"/>
              </w:rPr>
              <w:t>7787,28</w:t>
            </w:r>
          </w:p>
        </w:tc>
      </w:tr>
      <w:tr w:rsidR="002E4C97" w:rsidRPr="00FC6400" w:rsidTr="00FC6400">
        <w:trPr>
          <w:trHeight w:val="283"/>
        </w:trPr>
        <w:tc>
          <w:tcPr>
            <w:tcW w:w="8257" w:type="dxa"/>
            <w:gridSpan w:val="6"/>
          </w:tcPr>
          <w:p w:rsidR="002E4C97" w:rsidRPr="00FC6400" w:rsidRDefault="002E4C97" w:rsidP="00FC640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C6400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</w:tcPr>
          <w:p w:rsidR="002E4C97" w:rsidRPr="00FC6400" w:rsidRDefault="00FC6400" w:rsidP="00FC6400">
            <w:pPr>
              <w:spacing w:after="1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C640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23953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6400" w:rsidRDefault="00FC640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FC6400">
        <w:rPr>
          <w:rFonts w:ascii="Times New Roman" w:hAnsi="Times New Roman" w:cs="Times New Roman"/>
          <w:sz w:val="26"/>
          <w:szCs w:val="26"/>
        </w:rPr>
        <w:t xml:space="preserve"> 30 – 50 руб.) – 35</w:t>
      </w:r>
      <w:r w:rsid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>370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1</w:t>
      </w:r>
      <w:r w:rsidR="00FC6400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>130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 xml:space="preserve">35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FC6400">
        <w:rPr>
          <w:rFonts w:ascii="Times New Roman" w:hAnsi="Times New Roman" w:cs="Times New Roman"/>
          <w:sz w:val="26"/>
          <w:szCs w:val="26"/>
        </w:rPr>
        <w:t xml:space="preserve"> 24618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C6400">
        <w:rPr>
          <w:rFonts w:ascii="Times New Roman" w:hAnsi="Times New Roman" w:cs="Times New Roman"/>
          <w:sz w:val="26"/>
          <w:szCs w:val="26"/>
        </w:rPr>
        <w:t>21000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>25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FC6400">
        <w:rPr>
          <w:rFonts w:ascii="Times New Roman" w:hAnsi="Times New Roman" w:cs="Times New Roman"/>
          <w:sz w:val="26"/>
          <w:szCs w:val="26"/>
        </w:rPr>
        <w:t>105000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</w:t>
      </w:r>
      <w:proofErr w:type="gramStart"/>
      <w:r w:rsidR="00F93D0C" w:rsidRPr="002E4C97">
        <w:rPr>
          <w:rFonts w:ascii="Times New Roman" w:hAnsi="Times New Roman" w:cs="Times New Roman"/>
          <w:sz w:val="26"/>
          <w:szCs w:val="26"/>
        </w:rPr>
        <w:t xml:space="preserve">по </w:t>
      </w:r>
      <w:r w:rsidRPr="002E4C97">
        <w:rPr>
          <w:rFonts w:ascii="Times New Roman" w:hAnsi="Times New Roman" w:cs="Times New Roman"/>
          <w:sz w:val="26"/>
          <w:szCs w:val="26"/>
        </w:rPr>
        <w:t>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FC6400">
        <w:rPr>
          <w:rFonts w:ascii="Times New Roman" w:hAnsi="Times New Roman" w:cs="Times New Roman"/>
          <w:sz w:val="26"/>
          <w:szCs w:val="26"/>
        </w:rPr>
        <w:t xml:space="preserve"> – 25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FC6400">
        <w:rPr>
          <w:rFonts w:ascii="Times New Roman" w:hAnsi="Times New Roman" w:cs="Times New Roman"/>
          <w:sz w:val="26"/>
          <w:szCs w:val="26"/>
        </w:rPr>
        <w:t xml:space="preserve"> – 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5761B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FC6400">
        <w:rPr>
          <w:rFonts w:ascii="Times New Roman" w:hAnsi="Times New Roman" w:cs="Times New Roman"/>
          <w:sz w:val="26"/>
          <w:szCs w:val="26"/>
        </w:rPr>
        <w:t>40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C6400">
        <w:rPr>
          <w:rFonts w:ascii="Times New Roman" w:hAnsi="Times New Roman" w:cs="Times New Roman"/>
          <w:sz w:val="26"/>
          <w:szCs w:val="26"/>
        </w:rPr>
        <w:t>3,5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 w:rsidR="00FC6400">
        <w:rPr>
          <w:rFonts w:ascii="Times New Roman" w:hAnsi="Times New Roman" w:cs="Times New Roman"/>
          <w:sz w:val="26"/>
          <w:szCs w:val="26"/>
        </w:rPr>
        <w:t>50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FC6400">
        <w:rPr>
          <w:rFonts w:ascii="Times New Roman" w:hAnsi="Times New Roman" w:cs="Times New Roman"/>
          <w:sz w:val="26"/>
          <w:szCs w:val="26"/>
        </w:rPr>
        <w:t>21000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D87590">
        <w:rPr>
          <w:rFonts w:ascii="Times New Roman" w:hAnsi="Times New Roman" w:cs="Times New Roman"/>
          <w:sz w:val="26"/>
          <w:szCs w:val="26"/>
        </w:rPr>
        <w:t>6572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87590">
        <w:rPr>
          <w:rFonts w:ascii="Times New Roman" w:hAnsi="Times New Roman" w:cs="Times New Roman"/>
          <w:sz w:val="26"/>
          <w:szCs w:val="26"/>
        </w:rPr>
        <w:t>25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87590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D87590">
        <w:rPr>
          <w:rFonts w:ascii="Times New Roman" w:hAnsi="Times New Roman" w:cs="Times New Roman"/>
          <w:sz w:val="26"/>
          <w:szCs w:val="26"/>
        </w:rPr>
        <w:t>32860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87590">
        <w:rPr>
          <w:rFonts w:ascii="Times New Roman" w:hAnsi="Times New Roman" w:cs="Times New Roman"/>
          <w:sz w:val="26"/>
          <w:szCs w:val="26"/>
        </w:rPr>
        <w:t>– 25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D87590">
        <w:rPr>
          <w:rFonts w:ascii="Times New Roman" w:hAnsi="Times New Roman" w:cs="Times New Roman"/>
          <w:sz w:val="26"/>
          <w:szCs w:val="26"/>
        </w:rPr>
        <w:t xml:space="preserve"> – 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D87590">
        <w:rPr>
          <w:rFonts w:ascii="Times New Roman" w:hAnsi="Times New Roman" w:cs="Times New Roman"/>
          <w:sz w:val="26"/>
          <w:szCs w:val="26"/>
        </w:rPr>
        <w:t>40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87590">
        <w:rPr>
          <w:rFonts w:ascii="Times New Roman" w:hAnsi="Times New Roman" w:cs="Times New Roman"/>
          <w:sz w:val="26"/>
          <w:szCs w:val="26"/>
        </w:rPr>
        <w:t>3.1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53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D87590">
        <w:rPr>
          <w:rFonts w:ascii="Times New Roman" w:hAnsi="Times New Roman" w:cs="Times New Roman"/>
          <w:sz w:val="26"/>
          <w:szCs w:val="26"/>
        </w:rPr>
        <w:t>6572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147075" w:rsidRPr="002E4C97" w:rsidRDefault="00147075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E26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086A0F" w:rsidRDefault="0043247A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445DE7" w:rsidRDefault="0043247A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933ACD" w:rsidRDefault="00D131D4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713.25pt">
            <v:imagedata r:id="rId7" o:title="ДЫЫМар"/>
          </v:shape>
        </w:pict>
      </w:r>
    </w:p>
    <w:p w:rsidR="00F94EB6" w:rsidRDefault="00F94EB6" w:rsidP="00147075">
      <w:pPr>
        <w:tabs>
          <w:tab w:val="num" w:pos="284"/>
        </w:tabs>
        <w:spacing w:after="0" w:line="240" w:lineRule="auto"/>
        <w:rPr>
          <w:lang w:val="en-US"/>
        </w:rPr>
      </w:pPr>
      <w:r>
        <w:lastRenderedPageBreak/>
        <w:fldChar w:fldCharType="begin"/>
      </w:r>
      <w:r>
        <w:instrText xml:space="preserve"> LINK </w:instrText>
      </w:r>
      <w:r w:rsidR="00B1223B">
        <w:instrText xml:space="preserve">Excel.Sheet.12 D:\\4\\ПАС\\Дымар_ПАС_ЛР1_приложение.xlsx Лист1!R1C1:R26C13 </w:instrText>
      </w:r>
      <w:r>
        <w:instrText xml:space="preserve">\a \f 4 \h </w:instrText>
      </w:r>
      <w:r>
        <w:fldChar w:fldCharType="separate"/>
      </w:r>
    </w:p>
    <w:p w:rsidR="00D131D4" w:rsidRPr="002E4C97" w:rsidRDefault="00F94EB6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D131D4" w:rsidRPr="00D131D4" w:rsidTr="00D131D4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bookmarkStart w:id="10" w:name="_GoBack"/>
        <w:bookmarkEnd w:id="10"/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XP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С++ </w:t>
            </w: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Builder</w:t>
            </w: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131D4" w:rsidRPr="00D131D4" w:rsidTr="00D131D4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25920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12750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18667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125329</w:t>
            </w:r>
          </w:p>
        </w:tc>
      </w:tr>
      <w:tr w:rsidR="00D131D4" w:rsidRPr="00D131D4" w:rsidTr="00D131D4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</w:tr>
      <w:tr w:rsidR="00D131D4" w:rsidRPr="00D131D4" w:rsidTr="00D131D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</w:tr>
      <w:tr w:rsidR="00D131D4" w:rsidRPr="00D131D4" w:rsidTr="00D131D4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41423</w:t>
            </w:r>
          </w:p>
        </w:tc>
      </w:tr>
      <w:tr w:rsidR="00D131D4" w:rsidRPr="00D131D4" w:rsidTr="00D131D4">
        <w:trPr>
          <w:trHeight w:val="78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SL-11, Sharp FX-125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131D4" w:rsidRPr="00D131D4" w:rsidTr="00D131D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6540</w:t>
            </w: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3767,762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3445,524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4522,66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3295,827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3550,291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6969,155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25551,22</w:t>
            </w:r>
          </w:p>
        </w:tc>
      </w:tr>
      <w:tr w:rsidR="00D131D4" w:rsidRPr="00D131D4" w:rsidTr="00D131D4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131D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37677,62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17227,62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31658,62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26366,62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31952,62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27876,62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337870</w:t>
            </w:r>
          </w:p>
        </w:tc>
      </w:tr>
      <w:tr w:rsidR="00D131D4" w:rsidRPr="00D131D4" w:rsidTr="00D131D4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165110,2857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131D4" w:rsidRPr="00D131D4" w:rsidTr="00D131D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31D4" w:rsidRPr="00D131D4" w:rsidRDefault="00D131D4" w:rsidP="00D131D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131D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337870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86A0F"/>
    <w:rsid w:val="000B4651"/>
    <w:rsid w:val="00147075"/>
    <w:rsid w:val="00165AF8"/>
    <w:rsid w:val="00190B7D"/>
    <w:rsid w:val="00251C40"/>
    <w:rsid w:val="00274CEF"/>
    <w:rsid w:val="00281C75"/>
    <w:rsid w:val="002C3997"/>
    <w:rsid w:val="002E4C97"/>
    <w:rsid w:val="003B5191"/>
    <w:rsid w:val="0043247A"/>
    <w:rsid w:val="00445DE7"/>
    <w:rsid w:val="00473847"/>
    <w:rsid w:val="004B374D"/>
    <w:rsid w:val="00571D4F"/>
    <w:rsid w:val="005761BC"/>
    <w:rsid w:val="005B59A9"/>
    <w:rsid w:val="006F0E26"/>
    <w:rsid w:val="007640F1"/>
    <w:rsid w:val="00933ACD"/>
    <w:rsid w:val="009631C7"/>
    <w:rsid w:val="009665B9"/>
    <w:rsid w:val="00992468"/>
    <w:rsid w:val="00A1647F"/>
    <w:rsid w:val="00AE27D4"/>
    <w:rsid w:val="00B1223B"/>
    <w:rsid w:val="00B66284"/>
    <w:rsid w:val="00BA7598"/>
    <w:rsid w:val="00BD7641"/>
    <w:rsid w:val="00BE3AF7"/>
    <w:rsid w:val="00D131D4"/>
    <w:rsid w:val="00D36FD6"/>
    <w:rsid w:val="00D87590"/>
    <w:rsid w:val="00DA04C7"/>
    <w:rsid w:val="00DA4A87"/>
    <w:rsid w:val="00DC39BD"/>
    <w:rsid w:val="00E64272"/>
    <w:rsid w:val="00E92A93"/>
    <w:rsid w:val="00EF092A"/>
    <w:rsid w:val="00F21392"/>
    <w:rsid w:val="00F93D0C"/>
    <w:rsid w:val="00F94EB6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A98F4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0B465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0">
    <w:name w:val="Обычный2"/>
    <w:rsid w:val="000B465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072B7-152B-4DC1-A902-6F414747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20</cp:revision>
  <cp:lastPrinted>2022-10-13T05:46:00Z</cp:lastPrinted>
  <dcterms:created xsi:type="dcterms:W3CDTF">2022-10-11T15:50:00Z</dcterms:created>
  <dcterms:modified xsi:type="dcterms:W3CDTF">2022-12-05T11:50:00Z</dcterms:modified>
</cp:coreProperties>
</file>