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2B6CB2"/>
          <w:sz w:val="28"/>
        </w:rPr>
        <w:t>Backend Assignment</w:t>
      </w:r>
    </w:p>
    <w:p>
      <w:pPr>
        <w:spacing w:after="80"/>
        <w:jc w:val="center"/>
      </w:pPr>
      <w:r>
        <w:rPr>
          <w:b/>
          <w:i w:val="0"/>
          <w:color w:val="1F3A5F"/>
          <w:sz w:val="60"/>
        </w:rPr>
        <w:t>FastAPI + AI (RAG) Backend</w:t>
      </w:r>
    </w:p>
    <w:p>
      <w:pPr>
        <w:spacing w:after="480"/>
        <w:jc w:val="center"/>
      </w:pPr>
      <w:r>
        <w:rPr>
          <w:b w:val="0"/>
          <w:i/>
          <w:color w:val="555555"/>
          <w:sz w:val="28"/>
        </w:rPr>
        <w:t>Project Overview &amp; Technical Documentation</w:t>
      </w:r>
    </w:p>
    <w:p>
      <w:pPr>
        <w:spacing w:after="600"/>
        <w:jc w:val="center"/>
      </w:pPr>
      <w:r>
        <w:rPr>
          <w:b w:val="0"/>
          <w:i w:val="0"/>
          <w:color w:val="555555"/>
          <w:sz w:val="22"/>
        </w:rPr>
        <w:t>A FastAPI backend implementing JWT authentication and a Retrieval-Augmented Generation (RAG) pipeline: document ingestion, embeddings, vector retrieval (PostgreSQL + pgvector), and LLM-powered answering with Anthropic Claude.</w:t>
      </w:r>
    </w:p>
    <w:p>
      <w:pPr>
        <w:spacing w:after="40"/>
        <w:jc w:val="center"/>
      </w:pPr>
      <w:r>
        <w:rPr>
          <w:b/>
          <w:i w:val="0"/>
          <w:color w:val="1E7E34"/>
          <w:sz w:val="22"/>
        </w:rPr>
        <w:t>Version 1.0.0   ·   Status: All requirements complete &amp; tested</w:t>
      </w:r>
    </w:p>
    <w:p>
      <w:pPr>
        <w:spacing w:after="120"/>
        <w:jc w:val="center"/>
      </w:pPr>
      <w:r>
        <w:rPr>
          <w:b w:val="0"/>
          <w:i/>
          <w:color w:val="555555"/>
          <w:sz w:val="20"/>
        </w:rPr>
        <w:t>Stack: FastAPI · PostgreSQL + pgvector · SQLAlchemy (async) · Redis · Kafka · Docker · Anthropic Claude</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Introduction &amp; Problem Statement</w:t>
      </w:r>
    </w:p>
    <w:p>
      <w:pPr>
        <w:spacing w:after="120"/>
      </w:pPr>
      <w:r>
        <w:rPr>
          <w:b w:val="0"/>
          <w:i w:val="0"/>
          <w:sz w:val="21"/>
        </w:rPr>
        <w:t>The goal of this project is to build a FastAPI backend that demonstrates good backend-development practices while implementing a basic Retrieval-Augmented Generation (RAG) pipeline. RAG improves an LLM's answers by first retrieving relevant passages from a knowledge base and then grounding the model's response in that retrieved context, reducing hallucination and enabling answers over private documents.</w:t>
      </w:r>
    </w:p>
    <w:p>
      <w:pPr>
        <w:spacing w:after="120"/>
      </w:pPr>
      <w:r>
        <w:rPr>
          <w:b w:val="0"/>
          <w:i w:val="0"/>
          <w:sz w:val="21"/>
        </w:rPr>
        <w:t>This document gives a complete technical overview of the solution: its architecture, data model, API surface, the RAG pipeline, operational concerns (caching, background processing, error logging), how to run it, and the testing that verifies it works.</w:t>
      </w:r>
    </w:p>
    <w:p>
      <w:pPr>
        <w:pStyle w:val="Heading2"/>
      </w:pPr>
      <w:r>
        <w:t>Core capabilities</w:t>
      </w:r>
    </w:p>
    <w:p>
      <w:pPr>
        <w:pStyle w:val="ListBullet"/>
        <w:spacing w:after="60"/>
        <w:ind w:left="360"/>
      </w:pPr>
      <w:r>
        <w:rPr>
          <w:b/>
        </w:rPr>
        <w:t xml:space="preserve">JWT authentication </w:t>
      </w:r>
      <w:r>
        <w:t>Signup and login endpoints with securely hashed (bcrypt) passwords.</w:t>
      </w:r>
    </w:p>
    <w:p>
      <w:pPr>
        <w:pStyle w:val="ListBullet"/>
        <w:spacing w:after="60"/>
        <w:ind w:left="360"/>
      </w:pPr>
      <w:r>
        <w:rPr>
          <w:b/>
        </w:rPr>
        <w:t xml:space="preserve">Primary database </w:t>
      </w:r>
      <w:r>
        <w:t>PostgreSQL with the pgvector extension, used as both the relational store and the vector store.</w:t>
      </w:r>
    </w:p>
    <w:p>
      <w:pPr>
        <w:pStyle w:val="ListBullet"/>
        <w:spacing w:after="60"/>
        <w:ind w:left="360"/>
      </w:pPr>
      <w:r>
        <w:rPr>
          <w:b/>
        </w:rPr>
        <w:t xml:space="preserve">Document ingestion </w:t>
      </w:r>
      <w:r>
        <w:t>Store a document, chunk it, generate embeddings, and persist the chunks and embeddings.</w:t>
      </w:r>
    </w:p>
    <w:p>
      <w:pPr>
        <w:pStyle w:val="ListBullet"/>
        <w:spacing w:after="60"/>
        <w:ind w:left="360"/>
      </w:pPr>
      <w:r>
        <w:rPr>
          <w:b/>
        </w:rPr>
        <w:t xml:space="preserve">RAG chat endpoint </w:t>
      </w:r>
      <w:r>
        <w:t>Retrieve the most relevant chunks and use an LLM (Anthropic Claude) to answer the user's query.</w:t>
      </w:r>
    </w:p>
    <w:p>
      <w:pPr>
        <w:pStyle w:val="ListBullet"/>
        <w:spacing w:after="60"/>
        <w:ind w:left="360"/>
      </w:pPr>
      <w:r>
        <w:rPr>
          <w:b/>
        </w:rPr>
        <w:t xml:space="preserve">Exception middleware </w:t>
      </w:r>
      <w:r>
        <w:t>Custom middleware that logs unhandled exceptions to the database and returns a proper JSON error response.</w:t>
      </w:r>
    </w:p>
    <w:p>
      <w:pPr>
        <w:pStyle w:val="ListBullet"/>
        <w:spacing w:after="60"/>
        <w:ind w:left="360"/>
      </w:pPr>
      <w:r>
        <w:rPr>
          <w:b/>
        </w:rPr>
        <w:t xml:space="preserve">Clean modular structure </w:t>
      </w:r>
      <w:r>
        <w:t>Separation into core / db / models / schemas / api / services / middleware / workers.</w:t>
      </w:r>
    </w:p>
    <w:p>
      <w:pPr>
        <w:pStyle w:val="Heading2"/>
      </w:pPr>
      <w:r>
        <w:t>“Good to have” items — all implemented</w:t>
      </w:r>
    </w:p>
    <w:p>
      <w:pPr>
        <w:pStyle w:val="ListBullet"/>
        <w:spacing w:after="60"/>
        <w:ind w:left="360"/>
      </w:pPr>
      <w:r>
        <w:rPr>
          <w:b/>
        </w:rPr>
        <w:t xml:space="preserve">Redis </w:t>
      </w:r>
      <w:r>
        <w:t>Response caching and ingestion job-status tracking.</w:t>
      </w:r>
    </w:p>
    <w:p>
      <w:pPr>
        <w:pStyle w:val="ListBullet"/>
        <w:spacing w:after="60"/>
        <w:ind w:left="360"/>
      </w:pPr>
      <w:r>
        <w:rPr>
          <w:b/>
        </w:rPr>
        <w:t xml:space="preserve">Kafka </w:t>
      </w:r>
      <w:r>
        <w:t>Optional message-broker-driven background ingestion (with a dedicated worker).</w:t>
      </w:r>
    </w:p>
    <w:p>
      <w:pPr>
        <w:pStyle w:val="ListBullet"/>
        <w:spacing w:after="60"/>
        <w:ind w:left="360"/>
      </w:pPr>
      <w:r>
        <w:rPr>
          <w:b/>
        </w:rPr>
        <w:t xml:space="preserve">Docker / Docker Compose </w:t>
      </w:r>
      <w:r>
        <w:t>One command brings up the database, cache, broker, API, and worker.</w:t>
      </w:r>
    </w:p>
    <w:p>
      <w:pPr>
        <w:pStyle w:val="ListBullet"/>
        <w:spacing w:after="60"/>
        <w:ind w:left="360"/>
      </w:pPr>
      <w:r>
        <w:rPr>
          <w:b/>
        </w:rPr>
        <w:t xml:space="preserve">Background jobs </w:t>
      </w:r>
      <w:r>
        <w:t>Default ingestion runs asynchronously via FastAPI BackgroundTasks.</w:t>
      </w:r>
    </w:p>
    <w:p>
      <w:pPr>
        <w:pStyle w:val="ListBullet"/>
        <w:spacing w:after="60"/>
        <w:ind w:left="360"/>
      </w:pPr>
      <w:r>
        <w:rPr>
          <w:b/>
        </w:rPr>
        <w:t xml:space="preserve">Streaming LLM responses </w:t>
      </w:r>
      <w:r>
        <w:t>The /chat endpoint can stream answers token-by-token over Server-Sent Events.</w:t>
      </w:r>
    </w:p>
    <w:p>
      <w:pPr>
        <w:pStyle w:val="ListBullet"/>
        <w:spacing w:after="60"/>
        <w:ind w:left="360"/>
      </w:pPr>
      <w:r>
        <w:rPr>
          <w:b/>
        </w:rPr>
        <w:t xml:space="preserve">Unit tests </w:t>
      </w:r>
      <w:r>
        <w:t>Offline pytest suite covering security, chunking, embeddings, retrieval and prompt building.</w:t>
      </w:r>
    </w:p>
    <w:p>
      <w:pPr>
        <w:pStyle w:val="Heading1"/>
      </w:pPr>
      <w:r>
        <w:t>2. Requirements Coverage</w:t>
      </w:r>
    </w:p>
    <w:p>
      <w:pPr>
        <w:spacing w:after="120"/>
      </w:pPr>
      <w:r>
        <w:rPr>
          <w:b w:val="0"/>
          <w:i w:val="0"/>
          <w:sz w:val="21"/>
        </w:rPr>
        <w:t>The table below maps every assignment requirement to its implementation and location in the codebase.</w:t>
      </w:r>
    </w:p>
    <w:tbl>
      <w:tblPr>
        <w:tblStyle w:val="TableGrid"/>
        <w:tblW w:type="auto" w:w="0"/>
        <w:jc w:val="center"/>
        <w:tblLook w:firstColumn="1" w:firstRow="1" w:lastColumn="0" w:lastRow="0" w:noHBand="0" w:noVBand="1" w:val="04A0"/>
      </w:tblPr>
      <w:tblGrid>
        <w:gridCol w:w="2880"/>
        <w:gridCol w:w="2880"/>
        <w:gridCol w:w="2880"/>
      </w:tblGrid>
      <w:tr>
        <w:tc>
          <w:tcPr>
            <w:tcW w:type="dxa" w:w="4752"/>
            <w:shd w:val="clear" w:fill="1F3A5F"/>
          </w:tcPr>
          <w:p>
            <w:r/>
            <w:r>
              <w:rPr>
                <w:b/>
                <w:color w:val="FFFFFF"/>
                <w:sz w:val="19"/>
              </w:rPr>
              <w:t>Requirement</w:t>
            </w:r>
          </w:p>
        </w:tc>
        <w:tc>
          <w:tcPr>
            <w:tcW w:type="dxa" w:w="1152"/>
            <w:shd w:val="clear" w:fill="1F3A5F"/>
          </w:tcPr>
          <w:p>
            <w:r/>
            <w:r>
              <w:rPr>
                <w:b/>
                <w:color w:val="FFFFFF"/>
                <w:sz w:val="19"/>
              </w:rPr>
              <w:t>Status</w:t>
            </w:r>
          </w:p>
        </w:tc>
        <w:tc>
          <w:tcPr>
            <w:tcW w:type="dxa" w:w="4176"/>
            <w:shd w:val="clear" w:fill="1F3A5F"/>
          </w:tcPr>
          <w:p>
            <w:r/>
            <w:r>
              <w:rPr>
                <w:b/>
                <w:color w:val="FFFFFF"/>
                <w:sz w:val="19"/>
              </w:rPr>
              <w:t>Where</w:t>
            </w:r>
          </w:p>
        </w:tc>
      </w:tr>
      <w:tr>
        <w:tc>
          <w:tcPr>
            <w:tcW w:type="dxa" w:w="4752"/>
          </w:tcPr>
          <w:p>
            <w:r/>
            <w:r>
              <w:rPr>
                <w:sz w:val="19"/>
              </w:rPr>
              <w:t>JWT auth (signup/login), hashed passwords</w:t>
            </w:r>
          </w:p>
        </w:tc>
        <w:tc>
          <w:tcPr>
            <w:tcW w:type="dxa" w:w="1152"/>
          </w:tcPr>
          <w:p>
            <w:r/>
            <w:r>
              <w:rPr>
                <w:sz w:val="19"/>
              </w:rPr>
              <w:t>Done</w:t>
            </w:r>
          </w:p>
        </w:tc>
        <w:tc>
          <w:tcPr>
            <w:tcW w:type="dxa" w:w="4176"/>
          </w:tcPr>
          <w:p>
            <w:r/>
            <w:r>
              <w:rPr>
                <w:sz w:val="19"/>
              </w:rPr>
              <w:t>core/security.py, api/routes/auth.py</w:t>
            </w:r>
          </w:p>
        </w:tc>
      </w:tr>
      <w:tr>
        <w:tc>
          <w:tcPr>
            <w:tcW w:type="dxa" w:w="4752"/>
          </w:tcPr>
          <w:p>
            <w:r/>
            <w:r>
              <w:rPr>
                <w:sz w:val="19"/>
              </w:rPr>
              <w:t>PostgreSQL or MongoDB as primary DB</w:t>
            </w:r>
          </w:p>
        </w:tc>
        <w:tc>
          <w:tcPr>
            <w:tcW w:type="dxa" w:w="1152"/>
          </w:tcPr>
          <w:p>
            <w:r/>
            <w:r>
              <w:rPr>
                <w:sz w:val="19"/>
              </w:rPr>
              <w:t>Done</w:t>
            </w:r>
          </w:p>
        </w:tc>
        <w:tc>
          <w:tcPr>
            <w:tcW w:type="dxa" w:w="4176"/>
          </w:tcPr>
          <w:p>
            <w:r/>
            <w:r>
              <w:rPr>
                <w:sz w:val="19"/>
              </w:rPr>
              <w:t>PostgreSQL + pgvector (db/, models/)</w:t>
            </w:r>
          </w:p>
        </w:tc>
      </w:tr>
      <w:tr>
        <w:tc>
          <w:tcPr>
            <w:tcW w:type="dxa" w:w="4752"/>
          </w:tcPr>
          <w:p>
            <w:r/>
            <w:r>
              <w:rPr>
                <w:sz w:val="19"/>
              </w:rPr>
              <w:t>Appropriate schemas &amp; suitable indexes</w:t>
            </w:r>
          </w:p>
        </w:tc>
        <w:tc>
          <w:tcPr>
            <w:tcW w:type="dxa" w:w="1152"/>
          </w:tcPr>
          <w:p>
            <w:r/>
            <w:r>
              <w:rPr>
                <w:sz w:val="19"/>
              </w:rPr>
              <w:t>Done</w:t>
            </w:r>
          </w:p>
        </w:tc>
        <w:tc>
          <w:tcPr>
            <w:tcW w:type="dxa" w:w="4176"/>
          </w:tcPr>
          <w:p>
            <w:r/>
            <w:r>
              <w:rPr>
                <w:sz w:val="19"/>
              </w:rPr>
              <w:t>models/, db/init_db.py (see §6–§7)</w:t>
            </w:r>
          </w:p>
        </w:tc>
      </w:tr>
      <w:tr>
        <w:tc>
          <w:tcPr>
            <w:tcW w:type="dxa" w:w="4752"/>
          </w:tcPr>
          <w:p>
            <w:r/>
            <w:r>
              <w:rPr>
                <w:sz w:val="19"/>
              </w:rPr>
              <w:t>Ingest endpoint: store, chunk, embed, store chunks</w:t>
            </w:r>
          </w:p>
        </w:tc>
        <w:tc>
          <w:tcPr>
            <w:tcW w:type="dxa" w:w="1152"/>
          </w:tcPr>
          <w:p>
            <w:r/>
            <w:r>
              <w:rPr>
                <w:sz w:val="19"/>
              </w:rPr>
              <w:t>Done</w:t>
            </w:r>
          </w:p>
        </w:tc>
        <w:tc>
          <w:tcPr>
            <w:tcW w:type="dxa" w:w="4176"/>
          </w:tcPr>
          <w:p>
            <w:r/>
            <w:r>
              <w:rPr>
                <w:sz w:val="19"/>
              </w:rPr>
              <w:t>api/routes/documents.py, services/ingestion.py</w:t>
            </w:r>
          </w:p>
        </w:tc>
      </w:tr>
      <w:tr>
        <w:tc>
          <w:tcPr>
            <w:tcW w:type="dxa" w:w="4752"/>
          </w:tcPr>
          <w:p>
            <w:r/>
            <w:r>
              <w:rPr>
                <w:sz w:val="19"/>
              </w:rPr>
              <w:t>/chat: retrieve relevant chunks + LLM answer</w:t>
            </w:r>
          </w:p>
        </w:tc>
        <w:tc>
          <w:tcPr>
            <w:tcW w:type="dxa" w:w="1152"/>
          </w:tcPr>
          <w:p>
            <w:r/>
            <w:r>
              <w:rPr>
                <w:sz w:val="19"/>
              </w:rPr>
              <w:t>Done</w:t>
            </w:r>
          </w:p>
        </w:tc>
        <w:tc>
          <w:tcPr>
            <w:tcW w:type="dxa" w:w="4176"/>
          </w:tcPr>
          <w:p>
            <w:r/>
            <w:r>
              <w:rPr>
                <w:sz w:val="19"/>
              </w:rPr>
              <w:t>api/routes/chat.py, services/{retrieval,llm}.py</w:t>
            </w:r>
          </w:p>
        </w:tc>
      </w:tr>
      <w:tr>
        <w:tc>
          <w:tcPr>
            <w:tcW w:type="dxa" w:w="4752"/>
          </w:tcPr>
          <w:p>
            <w:r/>
            <w:r>
              <w:rPr>
                <w:sz w:val="19"/>
              </w:rPr>
              <w:t>Custom exception-logging middleware</w:t>
            </w:r>
          </w:p>
        </w:tc>
        <w:tc>
          <w:tcPr>
            <w:tcW w:type="dxa" w:w="1152"/>
          </w:tcPr>
          <w:p>
            <w:r/>
            <w:r>
              <w:rPr>
                <w:sz w:val="19"/>
              </w:rPr>
              <w:t>Done</w:t>
            </w:r>
          </w:p>
        </w:tc>
        <w:tc>
          <w:tcPr>
            <w:tcW w:type="dxa" w:w="4176"/>
          </w:tcPr>
          <w:p>
            <w:r/>
            <w:r>
              <w:rPr>
                <w:sz w:val="19"/>
              </w:rPr>
              <w:t>middleware/exception_handler.py</w:t>
            </w:r>
          </w:p>
        </w:tc>
      </w:tr>
      <w:tr>
        <w:tc>
          <w:tcPr>
            <w:tcW w:type="dxa" w:w="4752"/>
          </w:tcPr>
          <w:p>
            <w:r/>
            <w:r>
              <w:rPr>
                <w:sz w:val="19"/>
              </w:rPr>
              <w:t>Clean modular structure</w:t>
            </w:r>
          </w:p>
        </w:tc>
        <w:tc>
          <w:tcPr>
            <w:tcW w:type="dxa" w:w="1152"/>
          </w:tcPr>
          <w:p>
            <w:r/>
            <w:r>
              <w:rPr>
                <w:sz w:val="19"/>
              </w:rPr>
              <w:t>Done</w:t>
            </w:r>
          </w:p>
        </w:tc>
        <w:tc>
          <w:tcPr>
            <w:tcW w:type="dxa" w:w="4176"/>
          </w:tcPr>
          <w:p>
            <w:r/>
            <w:r>
              <w:rPr>
                <w:sz w:val="19"/>
              </w:rPr>
              <w:t>app/ package layout (see §5)</w:t>
            </w:r>
          </w:p>
        </w:tc>
      </w:tr>
      <w:tr>
        <w:tc>
          <w:tcPr>
            <w:tcW w:type="dxa" w:w="4752"/>
          </w:tcPr>
          <w:p>
            <w:r/>
            <w:r>
              <w:rPr>
                <w:sz w:val="19"/>
              </w:rPr>
              <w:t>Redis (good-to-have)</w:t>
            </w:r>
          </w:p>
        </w:tc>
        <w:tc>
          <w:tcPr>
            <w:tcW w:type="dxa" w:w="1152"/>
          </w:tcPr>
          <w:p>
            <w:r/>
            <w:r>
              <w:rPr>
                <w:sz w:val="19"/>
              </w:rPr>
              <w:t>Done</w:t>
            </w:r>
          </w:p>
        </w:tc>
        <w:tc>
          <w:tcPr>
            <w:tcW w:type="dxa" w:w="4176"/>
          </w:tcPr>
          <w:p>
            <w:r/>
            <w:r>
              <w:rPr>
                <w:sz w:val="19"/>
              </w:rPr>
              <w:t>services/cache.py</w:t>
            </w:r>
          </w:p>
        </w:tc>
      </w:tr>
      <w:tr>
        <w:tc>
          <w:tcPr>
            <w:tcW w:type="dxa" w:w="4752"/>
          </w:tcPr>
          <w:p>
            <w:r/>
            <w:r>
              <w:rPr>
                <w:sz w:val="19"/>
              </w:rPr>
              <w:t>Kafka / message broker (good-to-have)</w:t>
            </w:r>
          </w:p>
        </w:tc>
        <w:tc>
          <w:tcPr>
            <w:tcW w:type="dxa" w:w="1152"/>
          </w:tcPr>
          <w:p>
            <w:r/>
            <w:r>
              <w:rPr>
                <w:sz w:val="19"/>
              </w:rPr>
              <w:t>Done</w:t>
            </w:r>
          </w:p>
        </w:tc>
        <w:tc>
          <w:tcPr>
            <w:tcW w:type="dxa" w:w="4176"/>
          </w:tcPr>
          <w:p>
            <w:r/>
            <w:r>
              <w:rPr>
                <w:sz w:val="19"/>
              </w:rPr>
              <w:t>workers/kafka_{producer,consumer}.py</w:t>
            </w:r>
          </w:p>
        </w:tc>
      </w:tr>
      <w:tr>
        <w:tc>
          <w:tcPr>
            <w:tcW w:type="dxa" w:w="4752"/>
          </w:tcPr>
          <w:p>
            <w:r/>
            <w:r>
              <w:rPr>
                <w:sz w:val="19"/>
              </w:rPr>
              <w:t>Docker / Docker Compose (good-to-have)</w:t>
            </w:r>
          </w:p>
        </w:tc>
        <w:tc>
          <w:tcPr>
            <w:tcW w:type="dxa" w:w="1152"/>
          </w:tcPr>
          <w:p>
            <w:r/>
            <w:r>
              <w:rPr>
                <w:sz w:val="19"/>
              </w:rPr>
              <w:t>Done</w:t>
            </w:r>
          </w:p>
        </w:tc>
        <w:tc>
          <w:tcPr>
            <w:tcW w:type="dxa" w:w="4176"/>
          </w:tcPr>
          <w:p>
            <w:r/>
            <w:r>
              <w:rPr>
                <w:sz w:val="19"/>
              </w:rPr>
              <w:t>Dockerfile, docker-compose.yml</w:t>
            </w:r>
          </w:p>
        </w:tc>
      </w:tr>
      <w:tr>
        <w:tc>
          <w:tcPr>
            <w:tcW w:type="dxa" w:w="4752"/>
          </w:tcPr>
          <w:p>
            <w:r/>
            <w:r>
              <w:rPr>
                <w:sz w:val="19"/>
              </w:rPr>
              <w:t>Background jobs (good-to-have)</w:t>
            </w:r>
          </w:p>
        </w:tc>
        <w:tc>
          <w:tcPr>
            <w:tcW w:type="dxa" w:w="1152"/>
          </w:tcPr>
          <w:p>
            <w:r/>
            <w:r>
              <w:rPr>
                <w:sz w:val="19"/>
              </w:rPr>
              <w:t>Done</w:t>
            </w:r>
          </w:p>
        </w:tc>
        <w:tc>
          <w:tcPr>
            <w:tcW w:type="dxa" w:w="4176"/>
          </w:tcPr>
          <w:p>
            <w:r/>
            <w:r>
              <w:rPr>
                <w:sz w:val="19"/>
              </w:rPr>
              <w:t>BackgroundTasks / Kafka worker</w:t>
            </w:r>
          </w:p>
        </w:tc>
      </w:tr>
      <w:tr>
        <w:tc>
          <w:tcPr>
            <w:tcW w:type="dxa" w:w="4752"/>
          </w:tcPr>
          <w:p>
            <w:r/>
            <w:r>
              <w:rPr>
                <w:sz w:val="19"/>
              </w:rPr>
              <w:t>Streaming LLM responses (good-to-have)</w:t>
            </w:r>
          </w:p>
        </w:tc>
        <w:tc>
          <w:tcPr>
            <w:tcW w:type="dxa" w:w="1152"/>
          </w:tcPr>
          <w:p>
            <w:r/>
            <w:r>
              <w:rPr>
                <w:sz w:val="19"/>
              </w:rPr>
              <w:t>Done</w:t>
            </w:r>
          </w:p>
        </w:tc>
        <w:tc>
          <w:tcPr>
            <w:tcW w:type="dxa" w:w="4176"/>
          </w:tcPr>
          <w:p>
            <w:r/>
            <w:r>
              <w:rPr>
                <w:sz w:val="19"/>
              </w:rPr>
              <w:t>services/llm.py, api/routes/chat.py (SSE)</w:t>
            </w:r>
          </w:p>
        </w:tc>
      </w:tr>
      <w:tr>
        <w:tc>
          <w:tcPr>
            <w:tcW w:type="dxa" w:w="4752"/>
          </w:tcPr>
          <w:p>
            <w:r/>
            <w:r>
              <w:rPr>
                <w:sz w:val="19"/>
              </w:rPr>
              <w:t>Unit tests (good-to-have)</w:t>
            </w:r>
          </w:p>
        </w:tc>
        <w:tc>
          <w:tcPr>
            <w:tcW w:type="dxa" w:w="1152"/>
          </w:tcPr>
          <w:p>
            <w:r/>
            <w:r>
              <w:rPr>
                <w:sz w:val="19"/>
              </w:rPr>
              <w:t>Done</w:t>
            </w:r>
          </w:p>
        </w:tc>
        <w:tc>
          <w:tcPr>
            <w:tcW w:type="dxa" w:w="4176"/>
          </w:tcPr>
          <w:p>
            <w:r/>
            <w:r>
              <w:rPr>
                <w:sz w:val="19"/>
              </w:rPr>
              <w:t>tests/ (23 tests, all passing)</w:t>
            </w:r>
          </w:p>
        </w:tc>
      </w:tr>
    </w:tbl>
    <w:p>
      <w:pPr>
        <w:spacing w:after="40"/>
      </w:pPr>
    </w:p>
    <w:p>
      <w:pPr>
        <w:pStyle w:val="Heading1"/>
      </w:pPr>
      <w:r>
        <w:t>3. Architecture</w:t>
      </w:r>
    </w:p>
    <w:p>
      <w:pPr>
        <w:spacing w:after="120"/>
      </w:pPr>
      <w:r>
        <w:rPr>
          <w:b w:val="0"/>
          <w:i w:val="0"/>
          <w:sz w:val="21"/>
        </w:rPr>
        <w:t>The system is a single FastAPI application backed by PostgreSQL/pgvector, with Redis for caching and Kafka as an optional ingestion broker. The agent loop is intentionally the classic single-shot RAG shape: retrieve, then answer.</w:t>
      </w:r>
    </w:p>
    <w:p>
      <w:pPr>
        <w:spacing w:before="80" w:after="160"/>
        <w:ind w:left="144"/>
        <w:shd w:val="clear" w:fill="F2F3F5"/>
      </w:pPr>
      <w:r>
        <w:rPr>
          <w:rFonts w:ascii="Consolas" w:hAnsi="Consolas"/>
          <w:color w:val="222222"/>
          <w:sz w:val="18"/>
        </w:rPr>
        <w:t xml:space="preserve">                 +--------------+</w:t>
        <w:br/>
        <w:t xml:space="preserve">   HTTP client -&gt;|  FastAPI app |</w:t>
        <w:br/>
        <w:t xml:space="preserve">                 +------+-------+</w:t>
        <w:br/>
        <w:t xml:space="preserve">        +---------------+-----------------------------+</w:t>
        <w:br/>
        <w:t xml:space="preserve">        v               v                             v</w:t>
        <w:br/>
        <w:t xml:space="preserve">   /auth (JWT)   /documents (ingest)              /chat (RAG)</w:t>
        <w:br/>
        <w:t xml:space="preserve">        |               |                             |</w:t>
        <w:br/>
        <w:t xml:space="preserve">        |        chunk -&gt; embed -&gt; store        embed query</w:t>
        <w:br/>
        <w:t xml:space="preserve">        |               |                       -&gt; vector search (pgvector)</w:t>
        <w:br/>
        <w:t xml:space="preserve">        |               |                       -&gt; build grounded prompt</w:t>
        <w:br/>
        <w:t xml:space="preserve">        v               v                       -&gt; Anthropic Claude</w:t>
        <w:br/>
        <w:t xml:space="preserve">   +---------+   +--------------+                     |</w:t>
        <w:br/>
        <w:t xml:space="preserve">   | users   |   | documents    |&lt;-- background ------+ answer (+ SSE stream)</w:t>
        <w:br/>
        <w:t xml:space="preserve">   | table   |   | + chunks     |    task / Kafka</w:t>
        <w:br/>
        <w:t xml:space="preserve">   +---------+   | (embeddings) |       worker</w:t>
        <w:br/>
        <w:t xml:space="preserve">                 +--------------+</w:t>
        <w:br/>
        <w:t xml:space="preserve">        ^                                     ^</w:t>
        <w:br/>
        <w:t xml:space="preserve">        |     Redis (cache + job status)      |</w:t>
        <w:br/>
        <w:t xml:space="preserve">        +--------- error_logs table &lt;-- exception middleware</w:t>
      </w:r>
    </w:p>
    <w:p>
      <w:pPr>
        <w:spacing w:after="40"/>
      </w:pPr>
      <w:r>
        <w:rPr>
          <w:b/>
          <w:i w:val="0"/>
          <w:sz w:val="21"/>
        </w:rPr>
        <w:t>Request flow:</w:t>
      </w:r>
    </w:p>
    <w:p>
      <w:pPr>
        <w:pStyle w:val="ListBullet"/>
        <w:spacing w:after="60"/>
        <w:ind w:left="360"/>
      </w:pPr>
      <w:r>
        <w:t>Authentication issues a signed JWT; protected endpoints validate the bearer token and resolve the current user.</w:t>
      </w:r>
    </w:p>
    <w:p>
      <w:pPr>
        <w:pStyle w:val="ListBullet"/>
        <w:spacing w:after="60"/>
        <w:ind w:left="360"/>
      </w:pPr>
      <w:r>
        <w:t>Ingestion stores the raw document, then (inline, in a background task, or via a Kafka worker) chunks the text, generates embeddings, and stores the chunks with their vectors.</w:t>
      </w:r>
    </w:p>
    <w:p>
      <w:pPr>
        <w:pStyle w:val="ListBullet"/>
        <w:spacing w:after="60"/>
        <w:ind w:left="360"/>
      </w:pPr>
      <w:r>
        <w:t>Chat embeds the user query, runs a pgvector cosine-similarity search scoped to the user's documents, builds a grounded prompt from the top-k chunks, and asks Claude to answer — optionally streaming the response.</w:t>
      </w:r>
    </w:p>
    <w:p>
      <w:pPr>
        <w:pStyle w:val="ListBullet"/>
        <w:spacing w:after="60"/>
        <w:ind w:left="360"/>
      </w:pPr>
      <w:r>
        <w:t>Any unhandled exception is caught by the middleware, persisted to error_logs, and returned as a clean JSON 500.</w:t>
      </w:r>
    </w:p>
    <w:p>
      <w:pPr>
        <w:pStyle w:val="Heading1"/>
      </w:pPr>
      <w:r>
        <w:t>4.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A5F"/>
          </w:tcPr>
          <w:p>
            <w:r/>
            <w:r>
              <w:rPr>
                <w:b/>
                <w:color w:val="FFFFFF"/>
                <w:sz w:val="19"/>
              </w:rPr>
              <w:t>Concern</w:t>
            </w:r>
          </w:p>
        </w:tc>
        <w:tc>
          <w:tcPr>
            <w:tcW w:type="dxa" w:w="3744"/>
            <w:shd w:val="clear" w:fill="1F3A5F"/>
          </w:tcPr>
          <w:p>
            <w:r/>
            <w:r>
              <w:rPr>
                <w:b/>
                <w:color w:val="FFFFFF"/>
                <w:sz w:val="19"/>
              </w:rPr>
              <w:t>Choice</w:t>
            </w:r>
          </w:p>
        </w:tc>
        <w:tc>
          <w:tcPr>
            <w:tcW w:type="dxa" w:w="4320"/>
            <w:shd w:val="clear" w:fill="1F3A5F"/>
          </w:tcPr>
          <w:p>
            <w:r/>
            <w:r>
              <w:rPr>
                <w:b/>
                <w:color w:val="FFFFFF"/>
                <w:sz w:val="19"/>
              </w:rPr>
              <w:t>Why</w:t>
            </w:r>
          </w:p>
        </w:tc>
      </w:tr>
      <w:tr>
        <w:tc>
          <w:tcPr>
            <w:tcW w:type="dxa" w:w="2016"/>
          </w:tcPr>
          <w:p>
            <w:r/>
            <w:r>
              <w:rPr>
                <w:sz w:val="19"/>
              </w:rPr>
              <w:t>Web framework</w:t>
            </w:r>
          </w:p>
        </w:tc>
        <w:tc>
          <w:tcPr>
            <w:tcW w:type="dxa" w:w="3744"/>
          </w:tcPr>
          <w:p>
            <w:r/>
            <w:r>
              <w:rPr>
                <w:sz w:val="19"/>
              </w:rPr>
              <w:t>FastAPI + Uvicorn</w:t>
            </w:r>
          </w:p>
        </w:tc>
        <w:tc>
          <w:tcPr>
            <w:tcW w:type="dxa" w:w="4320"/>
          </w:tcPr>
          <w:p>
            <w:r/>
            <w:r>
              <w:rPr>
                <w:sz w:val="19"/>
              </w:rPr>
              <w:t>Async, typed, auto OpenAPI docs</w:t>
            </w:r>
          </w:p>
        </w:tc>
      </w:tr>
      <w:tr>
        <w:tc>
          <w:tcPr>
            <w:tcW w:type="dxa" w:w="2016"/>
          </w:tcPr>
          <w:p>
            <w:r/>
            <w:r>
              <w:rPr>
                <w:sz w:val="19"/>
              </w:rPr>
              <w:t>Database / ORM</w:t>
            </w:r>
          </w:p>
        </w:tc>
        <w:tc>
          <w:tcPr>
            <w:tcW w:type="dxa" w:w="3744"/>
          </w:tcPr>
          <w:p>
            <w:r/>
            <w:r>
              <w:rPr>
                <w:sz w:val="19"/>
              </w:rPr>
              <w:t>PostgreSQL + pgvector, SQLAlchemy 2 (async), asyncpg</w:t>
            </w:r>
          </w:p>
        </w:tc>
        <w:tc>
          <w:tcPr>
            <w:tcW w:type="dxa" w:w="4320"/>
          </w:tcPr>
          <w:p>
            <w:r/>
            <w:r>
              <w:rPr>
                <w:sz w:val="19"/>
              </w:rPr>
              <w:t>Relational + vector store in one system</w:t>
            </w:r>
          </w:p>
        </w:tc>
      </w:tr>
      <w:tr>
        <w:tc>
          <w:tcPr>
            <w:tcW w:type="dxa" w:w="2016"/>
          </w:tcPr>
          <w:p>
            <w:r/>
            <w:r>
              <w:rPr>
                <w:sz w:val="19"/>
              </w:rPr>
              <w:t>Auth</w:t>
            </w:r>
          </w:p>
        </w:tc>
        <w:tc>
          <w:tcPr>
            <w:tcW w:type="dxa" w:w="3744"/>
          </w:tcPr>
          <w:p>
            <w:r/>
            <w:r>
              <w:rPr>
                <w:sz w:val="19"/>
              </w:rPr>
              <w:t>JWT (PyJWT) + bcrypt (passlib)</w:t>
            </w:r>
          </w:p>
        </w:tc>
        <w:tc>
          <w:tcPr>
            <w:tcW w:type="dxa" w:w="4320"/>
          </w:tcPr>
          <w:p>
            <w:r/>
            <w:r>
              <w:rPr>
                <w:sz w:val="19"/>
              </w:rPr>
              <w:t>Stateless tokens, secure password hashing</w:t>
            </w:r>
          </w:p>
        </w:tc>
      </w:tr>
      <w:tr>
        <w:tc>
          <w:tcPr>
            <w:tcW w:type="dxa" w:w="2016"/>
          </w:tcPr>
          <w:p>
            <w:r/>
            <w:r>
              <w:rPr>
                <w:sz w:val="19"/>
              </w:rPr>
              <w:t>Embeddings</w:t>
            </w:r>
          </w:p>
        </w:tc>
        <w:tc>
          <w:tcPr>
            <w:tcW w:type="dxa" w:w="3744"/>
          </w:tcPr>
          <w:p>
            <w:r/>
            <w:r>
              <w:rPr>
                <w:sz w:val="19"/>
              </w:rPr>
              <w:t>Pluggable: local / Voyage / OpenAI</w:t>
            </w:r>
          </w:p>
        </w:tc>
        <w:tc>
          <w:tcPr>
            <w:tcW w:type="dxa" w:w="4320"/>
          </w:tcPr>
          <w:p>
            <w:r/>
            <w:r>
              <w:rPr>
                <w:sz w:val="19"/>
              </w:rPr>
              <w:t>Offline-capable default; real providers optional</w:t>
            </w:r>
          </w:p>
        </w:tc>
      </w:tr>
      <w:tr>
        <w:tc>
          <w:tcPr>
            <w:tcW w:type="dxa" w:w="2016"/>
          </w:tcPr>
          <w:p>
            <w:r/>
            <w:r>
              <w:rPr>
                <w:sz w:val="19"/>
              </w:rPr>
              <w:t>LLM</w:t>
            </w:r>
          </w:p>
        </w:tc>
        <w:tc>
          <w:tcPr>
            <w:tcW w:type="dxa" w:w="3744"/>
          </w:tcPr>
          <w:p>
            <w:r/>
            <w:r>
              <w:rPr>
                <w:sz w:val="19"/>
              </w:rPr>
              <w:t>Anthropic Claude (claude-opus-4-8), streaming</w:t>
            </w:r>
          </w:p>
        </w:tc>
        <w:tc>
          <w:tcPr>
            <w:tcW w:type="dxa" w:w="4320"/>
          </w:tcPr>
          <w:p>
            <w:r/>
            <w:r>
              <w:rPr>
                <w:sz w:val="19"/>
              </w:rPr>
              <w:t>High-quality grounded answers</w:t>
            </w:r>
          </w:p>
        </w:tc>
      </w:tr>
      <w:tr>
        <w:tc>
          <w:tcPr>
            <w:tcW w:type="dxa" w:w="2016"/>
          </w:tcPr>
          <w:p>
            <w:r/>
            <w:r>
              <w:rPr>
                <w:sz w:val="19"/>
              </w:rPr>
              <w:t>Cache / jobs</w:t>
            </w:r>
          </w:p>
        </w:tc>
        <w:tc>
          <w:tcPr>
            <w:tcW w:type="dxa" w:w="3744"/>
          </w:tcPr>
          <w:p>
            <w:r/>
            <w:r>
              <w:rPr>
                <w:sz w:val="19"/>
              </w:rPr>
              <w:t>Redis</w:t>
            </w:r>
          </w:p>
        </w:tc>
        <w:tc>
          <w:tcPr>
            <w:tcW w:type="dxa" w:w="4320"/>
          </w:tcPr>
          <w:p>
            <w:r/>
            <w:r>
              <w:rPr>
                <w:sz w:val="19"/>
              </w:rPr>
              <w:t>Answer cache + ingestion status</w:t>
            </w:r>
          </w:p>
        </w:tc>
      </w:tr>
      <w:tr>
        <w:tc>
          <w:tcPr>
            <w:tcW w:type="dxa" w:w="2016"/>
          </w:tcPr>
          <w:p>
            <w:r/>
            <w:r>
              <w:rPr>
                <w:sz w:val="19"/>
              </w:rPr>
              <w:t>Message broker</w:t>
            </w:r>
          </w:p>
        </w:tc>
        <w:tc>
          <w:tcPr>
            <w:tcW w:type="dxa" w:w="3744"/>
          </w:tcPr>
          <w:p>
            <w:r/>
            <w:r>
              <w:rPr>
                <w:sz w:val="19"/>
              </w:rPr>
              <w:t>Kafka (aiokafka)</w:t>
            </w:r>
          </w:p>
        </w:tc>
        <w:tc>
          <w:tcPr>
            <w:tcW w:type="dxa" w:w="4320"/>
          </w:tcPr>
          <w:p>
            <w:r/>
            <w:r>
              <w:rPr>
                <w:sz w:val="19"/>
              </w:rPr>
              <w:t>Decoupled background ingestion</w:t>
            </w:r>
          </w:p>
        </w:tc>
      </w:tr>
      <w:tr>
        <w:tc>
          <w:tcPr>
            <w:tcW w:type="dxa" w:w="2016"/>
          </w:tcPr>
          <w:p>
            <w:r/>
            <w:r>
              <w:rPr>
                <w:sz w:val="19"/>
              </w:rPr>
              <w:t>Containers</w:t>
            </w:r>
          </w:p>
        </w:tc>
        <w:tc>
          <w:tcPr>
            <w:tcW w:type="dxa" w:w="3744"/>
          </w:tcPr>
          <w:p>
            <w:r/>
            <w:r>
              <w:rPr>
                <w:sz w:val="19"/>
              </w:rPr>
              <w:t>Docker + Docker Compose</w:t>
            </w:r>
          </w:p>
        </w:tc>
        <w:tc>
          <w:tcPr>
            <w:tcW w:type="dxa" w:w="4320"/>
          </w:tcPr>
          <w:p>
            <w:r/>
            <w:r>
              <w:rPr>
                <w:sz w:val="19"/>
              </w:rPr>
              <w:t>One-command reproducible environment</w:t>
            </w:r>
          </w:p>
        </w:tc>
      </w:tr>
      <w:tr>
        <w:tc>
          <w:tcPr>
            <w:tcW w:type="dxa" w:w="2016"/>
          </w:tcPr>
          <w:p>
            <w:r/>
            <w:r>
              <w:rPr>
                <w:sz w:val="19"/>
              </w:rPr>
              <w:t>Tests</w:t>
            </w:r>
          </w:p>
        </w:tc>
        <w:tc>
          <w:tcPr>
            <w:tcW w:type="dxa" w:w="3744"/>
          </w:tcPr>
          <w:p>
            <w:r/>
            <w:r>
              <w:rPr>
                <w:sz w:val="19"/>
              </w:rPr>
              <w:t>pytest + pytest-asyncio</w:t>
            </w:r>
          </w:p>
        </w:tc>
        <w:tc>
          <w:tcPr>
            <w:tcW w:type="dxa" w:w="4320"/>
          </w:tcPr>
          <w:p>
            <w:r/>
            <w:r>
              <w:rPr>
                <w:sz w:val="19"/>
              </w:rPr>
              <w:t>Fast, offline unit tests</w:t>
            </w:r>
          </w:p>
        </w:tc>
      </w:tr>
    </w:tbl>
    <w:p>
      <w:pPr>
        <w:spacing w:after="40"/>
      </w:pPr>
    </w:p>
    <w:p>
      <w:pPr>
        <w:pStyle w:val="Heading1"/>
      </w:pPr>
      <w:r>
        <w:t>5. Project Structure</w:t>
      </w:r>
    </w:p>
    <w:p>
      <w:pPr>
        <w:spacing w:before="80" w:after="160"/>
        <w:ind w:left="144"/>
        <w:shd w:val="clear" w:fill="F2F3F5"/>
      </w:pPr>
      <w:r>
        <w:rPr>
          <w:rFonts w:ascii="Consolas" w:hAnsi="Consolas"/>
          <w:color w:val="222222"/>
          <w:sz w:val="18"/>
        </w:rPr>
        <w:t>app/</w:t>
        <w:br/>
        <w:t>|- main.py                 # FastAPI app: middleware, routers, lifespan (init DB)</w:t>
        <w:br/>
        <w:t>|- core/</w:t>
        <w:br/>
        <w:t>|  |- config.py            # Pydantic settings (.env)</w:t>
        <w:br/>
        <w:t>|  |- security.py          # bcrypt hashing + JWT create/decode</w:t>
        <w:br/>
        <w:t>|  '- logging.py           # logging setup</w:t>
        <w:br/>
        <w:t>|- db/</w:t>
        <w:br/>
        <w:t>|  |- base.py              # SQLAlchemy declarative Base</w:t>
        <w:br/>
        <w:t>|  |- session.py           # async engine + session factory</w:t>
        <w:br/>
        <w:t>|  '- init_db.py           # extension + create_all + vector index</w:t>
        <w:br/>
        <w:t>|- models/                 # user, document, chunk, error_log</w:t>
        <w:br/>
        <w:t>|- schemas/                # Pydantic request/response models</w:t>
        <w:br/>
        <w:t>|- api/</w:t>
        <w:br/>
        <w:t>|  |- deps.py              # get_current_user, DB session dependencies</w:t>
        <w:br/>
        <w:t>|  '- routes/              # auth, documents, chat, health</w:t>
        <w:br/>
        <w:t>|- services/</w:t>
        <w:br/>
        <w:t>|  |- chunking.py          # text -&gt; overlapping chunks</w:t>
        <w:br/>
        <w:t>|  |- embeddings.py        # pluggable embedding providers</w:t>
        <w:br/>
        <w:t>|  |- retrieval.py         # pgvector cosine search + cosine helper</w:t>
        <w:br/>
        <w:t>|  |- ingestion.py         # store -&gt; chunk -&gt; embed -&gt; store chunks</w:t>
        <w:br/>
        <w:t>|  |- llm.py               # Anthropic Claude answering (+ streaming)</w:t>
        <w:br/>
        <w:t>|  |- users.py             # user persistence / auth helpers</w:t>
        <w:br/>
        <w:t>|  '- cache.py             # Redis cache + job status (graceful fallback)</w:t>
        <w:br/>
        <w:t>|- middleware/</w:t>
        <w:br/>
        <w:t>|  '- exception_handler.py # logs unhandled exceptions to the DB</w:t>
        <w:br/>
        <w:t>'- workers/</w:t>
        <w:br/>
        <w:t xml:space="preserve">   |- kafka_producer.py    # publish ingest events</w:t>
        <w:br/>
        <w:t xml:space="preserve">   '- kafka_consumer.py    # consume + process documents</w:t>
        <w:br/>
        <w:t>tests/                     # offline unit tests</w:t>
        <w:br/>
        <w:t>Dockerfile, docker-compose.yml, .env.example, requirements.txt, README.md</w:t>
      </w:r>
    </w:p>
    <w:p>
      <w:pPr>
        <w:pStyle w:val="Heading1"/>
      </w:pPr>
      <w:r>
        <w:t>6. Data Model &amp; Schema</w:t>
      </w:r>
    </w:p>
    <w:p>
      <w:pPr>
        <w:spacing w:after="120"/>
      </w:pPr>
      <w:r>
        <w:rPr>
          <w:b w:val="0"/>
          <w:i w:val="0"/>
          <w:sz w:val="21"/>
        </w:rPr>
        <w:t>Four tables model users, their documents, the derived chunks (with embeddings), and a log of unhandled errors.</w:t>
      </w:r>
    </w:p>
    <w:p>
      <w:pPr>
        <w:pStyle w:val="Heading2"/>
      </w:pPr>
      <w:r>
        <w:t>users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A5F"/>
          </w:tcPr>
          <w:p>
            <w:r/>
            <w:r>
              <w:rPr>
                <w:b/>
                <w:color w:val="FFFFFF"/>
                <w:sz w:val="19"/>
              </w:rPr>
              <w:t>Column</w:t>
            </w:r>
          </w:p>
        </w:tc>
        <w:tc>
          <w:tcPr>
            <w:tcW w:type="dxa" w:w="2592"/>
            <w:shd w:val="clear" w:fill="1F3A5F"/>
          </w:tcPr>
          <w:p>
            <w:r/>
            <w:r>
              <w:rPr>
                <w:b/>
                <w:color w:val="FFFFFF"/>
                <w:sz w:val="19"/>
              </w:rPr>
              <w:t>Type</w:t>
            </w:r>
          </w:p>
        </w:tc>
        <w:tc>
          <w:tcPr>
            <w:tcW w:type="dxa" w:w="5184"/>
            <w:shd w:val="clear" w:fill="1F3A5F"/>
          </w:tcPr>
          <w:p>
            <w:r/>
            <w:r>
              <w:rPr>
                <w:b/>
                <w:color w:val="FFFFFF"/>
                <w:sz w:val="19"/>
              </w:rPr>
              <w:t>Notes</w:t>
            </w:r>
          </w:p>
        </w:tc>
      </w:tr>
      <w:tr>
        <w:tc>
          <w:tcPr>
            <w:tcW w:type="dxa" w:w="2304"/>
          </w:tcPr>
          <w:p>
            <w:r/>
            <w:r>
              <w:rPr>
                <w:sz w:val="19"/>
              </w:rPr>
              <w:t>id</w:t>
            </w:r>
          </w:p>
        </w:tc>
        <w:tc>
          <w:tcPr>
            <w:tcW w:type="dxa" w:w="2592"/>
          </w:tcPr>
          <w:p>
            <w:r/>
            <w:r>
              <w:rPr>
                <w:sz w:val="19"/>
              </w:rPr>
              <w:t>int PK</w:t>
            </w:r>
          </w:p>
        </w:tc>
        <w:tc>
          <w:tcPr>
            <w:tcW w:type="dxa" w:w="5184"/>
          </w:tcPr>
          <w:p>
            <w:r/>
            <w:r>
              <w:rPr>
                <w:sz w:val="19"/>
              </w:rPr>
            </w:r>
          </w:p>
        </w:tc>
      </w:tr>
      <w:tr>
        <w:tc>
          <w:tcPr>
            <w:tcW w:type="dxa" w:w="2304"/>
          </w:tcPr>
          <w:p>
            <w:r/>
            <w:r>
              <w:rPr>
                <w:sz w:val="19"/>
              </w:rPr>
              <w:t>email</w:t>
            </w:r>
          </w:p>
        </w:tc>
        <w:tc>
          <w:tcPr>
            <w:tcW w:type="dxa" w:w="2592"/>
          </w:tcPr>
          <w:p>
            <w:r/>
            <w:r>
              <w:rPr>
                <w:sz w:val="19"/>
              </w:rPr>
              <w:t>varchar(320)</w:t>
            </w:r>
          </w:p>
        </w:tc>
        <w:tc>
          <w:tcPr>
            <w:tcW w:type="dxa" w:w="5184"/>
          </w:tcPr>
          <w:p>
            <w:r/>
            <w:r>
              <w:rPr>
                <w:sz w:val="19"/>
              </w:rPr>
              <w:t>UNIQUE index</w:t>
            </w:r>
          </w:p>
        </w:tc>
      </w:tr>
      <w:tr>
        <w:tc>
          <w:tcPr>
            <w:tcW w:type="dxa" w:w="2304"/>
          </w:tcPr>
          <w:p>
            <w:r/>
            <w:r>
              <w:rPr>
                <w:sz w:val="19"/>
              </w:rPr>
              <w:t>hashed_password</w:t>
            </w:r>
          </w:p>
        </w:tc>
        <w:tc>
          <w:tcPr>
            <w:tcW w:type="dxa" w:w="2592"/>
          </w:tcPr>
          <w:p>
            <w:r/>
            <w:r>
              <w:rPr>
                <w:sz w:val="19"/>
              </w:rPr>
              <w:t>varchar(255)</w:t>
            </w:r>
          </w:p>
        </w:tc>
        <w:tc>
          <w:tcPr>
            <w:tcW w:type="dxa" w:w="5184"/>
          </w:tcPr>
          <w:p>
            <w:r/>
            <w:r>
              <w:rPr>
                <w:sz w:val="19"/>
              </w:rPr>
              <w:t>bcrypt hash</w:t>
            </w:r>
          </w:p>
        </w:tc>
      </w:tr>
      <w:tr>
        <w:tc>
          <w:tcPr>
            <w:tcW w:type="dxa" w:w="2304"/>
          </w:tcPr>
          <w:p>
            <w:r/>
            <w:r>
              <w:rPr>
                <w:sz w:val="19"/>
              </w:rPr>
              <w:t>created_at</w:t>
            </w:r>
          </w:p>
        </w:tc>
        <w:tc>
          <w:tcPr>
            <w:tcW w:type="dxa" w:w="2592"/>
          </w:tcPr>
          <w:p>
            <w:r/>
            <w:r>
              <w:rPr>
                <w:sz w:val="19"/>
              </w:rPr>
              <w:t>timestamptz</w:t>
            </w:r>
          </w:p>
        </w:tc>
        <w:tc>
          <w:tcPr>
            <w:tcW w:type="dxa" w:w="5184"/>
          </w:tcPr>
          <w:p>
            <w:r/>
            <w:r>
              <w:rPr>
                <w:sz w:val="19"/>
              </w:rPr>
              <w:t>server default now()</w:t>
            </w:r>
          </w:p>
        </w:tc>
      </w:tr>
    </w:tbl>
    <w:p>
      <w:pPr>
        <w:spacing w:after="40"/>
      </w:pPr>
    </w:p>
    <w:p>
      <w:pPr>
        <w:pStyle w:val="Heading2"/>
      </w:pPr>
      <w:r>
        <w:t>documents</w:t>
      </w:r>
    </w:p>
    <w:tbl>
      <w:tblPr>
        <w:tblStyle w:val="TableGrid"/>
        <w:tblW w:type="auto" w:w="0"/>
        <w:jc w:val="center"/>
        <w:tblLook w:firstColumn="1" w:firstRow="1" w:lastColumn="0" w:lastRow="0" w:noHBand="0" w:noVBand="1" w:val="04A0"/>
      </w:tblPr>
      <w:tblGrid>
        <w:gridCol w:w="2880"/>
        <w:gridCol w:w="2880"/>
        <w:gridCol w:w="2880"/>
      </w:tblGrid>
      <w:tr>
        <w:tc>
          <w:tcPr>
            <w:tcW w:type="dxa" w:w="2736"/>
            <w:shd w:val="clear" w:fill="1F3A5F"/>
          </w:tcPr>
          <w:p>
            <w:r/>
            <w:r>
              <w:rPr>
                <w:b/>
                <w:color w:val="FFFFFF"/>
                <w:sz w:val="19"/>
              </w:rPr>
              <w:t>Column</w:t>
            </w:r>
          </w:p>
        </w:tc>
        <w:tc>
          <w:tcPr>
            <w:tcW w:type="dxa" w:w="2448"/>
            <w:shd w:val="clear" w:fill="1F3A5F"/>
          </w:tcPr>
          <w:p>
            <w:r/>
            <w:r>
              <w:rPr>
                <w:b/>
                <w:color w:val="FFFFFF"/>
                <w:sz w:val="19"/>
              </w:rPr>
              <w:t>Type</w:t>
            </w:r>
          </w:p>
        </w:tc>
        <w:tc>
          <w:tcPr>
            <w:tcW w:type="dxa" w:w="4896"/>
            <w:shd w:val="clear" w:fill="1F3A5F"/>
          </w:tcPr>
          <w:p>
            <w:r/>
            <w:r>
              <w:rPr>
                <w:b/>
                <w:color w:val="FFFFFF"/>
                <w:sz w:val="19"/>
              </w:rPr>
              <w:t>Notes</w:t>
            </w:r>
          </w:p>
        </w:tc>
      </w:tr>
      <w:tr>
        <w:tc>
          <w:tcPr>
            <w:tcW w:type="dxa" w:w="2736"/>
          </w:tcPr>
          <w:p>
            <w:r/>
            <w:r>
              <w:rPr>
                <w:sz w:val="19"/>
              </w:rPr>
              <w:t>id</w:t>
            </w:r>
          </w:p>
        </w:tc>
        <w:tc>
          <w:tcPr>
            <w:tcW w:type="dxa" w:w="2448"/>
          </w:tcPr>
          <w:p>
            <w:r/>
            <w:r>
              <w:rPr>
                <w:sz w:val="19"/>
              </w:rPr>
              <w:t>int PK</w:t>
            </w:r>
          </w:p>
        </w:tc>
        <w:tc>
          <w:tcPr>
            <w:tcW w:type="dxa" w:w="4896"/>
          </w:tcPr>
          <w:p>
            <w:r/>
            <w:r>
              <w:rPr>
                <w:sz w:val="19"/>
              </w:rPr>
            </w:r>
          </w:p>
        </w:tc>
      </w:tr>
      <w:tr>
        <w:tc>
          <w:tcPr>
            <w:tcW w:type="dxa" w:w="2736"/>
          </w:tcPr>
          <w:p>
            <w:r/>
            <w:r>
              <w:rPr>
                <w:sz w:val="19"/>
              </w:rPr>
              <w:t>owner_id</w:t>
            </w:r>
          </w:p>
        </w:tc>
        <w:tc>
          <w:tcPr>
            <w:tcW w:type="dxa" w:w="2448"/>
          </w:tcPr>
          <w:p>
            <w:r/>
            <w:r>
              <w:rPr>
                <w:sz w:val="19"/>
              </w:rPr>
              <w:t>int FK -&gt; users</w:t>
            </w:r>
          </w:p>
        </w:tc>
        <w:tc>
          <w:tcPr>
            <w:tcW w:type="dxa" w:w="4896"/>
          </w:tcPr>
          <w:p>
            <w:r/>
            <w:r>
              <w:rPr>
                <w:sz w:val="19"/>
              </w:rPr>
              <w:t>ON DELETE CASCADE</w:t>
            </w:r>
          </w:p>
        </w:tc>
      </w:tr>
      <w:tr>
        <w:tc>
          <w:tcPr>
            <w:tcW w:type="dxa" w:w="2736"/>
          </w:tcPr>
          <w:p>
            <w:r/>
            <w:r>
              <w:rPr>
                <w:sz w:val="19"/>
              </w:rPr>
              <w:t>title / source / content</w:t>
            </w:r>
          </w:p>
        </w:tc>
        <w:tc>
          <w:tcPr>
            <w:tcW w:type="dxa" w:w="2448"/>
          </w:tcPr>
          <w:p>
            <w:r/>
            <w:r>
              <w:rPr>
                <w:sz w:val="19"/>
              </w:rPr>
              <w:t>text</w:t>
            </w:r>
          </w:p>
        </w:tc>
        <w:tc>
          <w:tcPr>
            <w:tcW w:type="dxa" w:w="4896"/>
          </w:tcPr>
          <w:p>
            <w:r/>
            <w:r>
              <w:rPr>
                <w:sz w:val="19"/>
              </w:rPr>
              <w:t>source is optional</w:t>
            </w:r>
          </w:p>
        </w:tc>
      </w:tr>
      <w:tr>
        <w:tc>
          <w:tcPr>
            <w:tcW w:type="dxa" w:w="2736"/>
          </w:tcPr>
          <w:p>
            <w:r/>
            <w:r>
              <w:rPr>
                <w:sz w:val="19"/>
              </w:rPr>
              <w:t>status</w:t>
            </w:r>
          </w:p>
        </w:tc>
        <w:tc>
          <w:tcPr>
            <w:tcW w:type="dxa" w:w="2448"/>
          </w:tcPr>
          <w:p>
            <w:r/>
            <w:r>
              <w:rPr>
                <w:sz w:val="19"/>
              </w:rPr>
              <w:t>varchar(32)</w:t>
            </w:r>
          </w:p>
        </w:tc>
        <w:tc>
          <w:tcPr>
            <w:tcW w:type="dxa" w:w="4896"/>
          </w:tcPr>
          <w:p>
            <w:r/>
            <w:r>
              <w:rPr>
                <w:sz w:val="19"/>
              </w:rPr>
              <w:t>pending / processing / completed / failed</w:t>
            </w:r>
          </w:p>
        </w:tc>
      </w:tr>
      <w:tr>
        <w:tc>
          <w:tcPr>
            <w:tcW w:type="dxa" w:w="2736"/>
          </w:tcPr>
          <w:p>
            <w:r/>
            <w:r>
              <w:rPr>
                <w:sz w:val="19"/>
              </w:rPr>
              <w:t>error</w:t>
            </w:r>
          </w:p>
        </w:tc>
        <w:tc>
          <w:tcPr>
            <w:tcW w:type="dxa" w:w="2448"/>
          </w:tcPr>
          <w:p>
            <w:r/>
            <w:r>
              <w:rPr>
                <w:sz w:val="19"/>
              </w:rPr>
              <w:t>text</w:t>
            </w:r>
          </w:p>
        </w:tc>
        <w:tc>
          <w:tcPr>
            <w:tcW w:type="dxa" w:w="4896"/>
          </w:tcPr>
          <w:p>
            <w:r/>
            <w:r>
              <w:rPr>
                <w:sz w:val="19"/>
              </w:rPr>
              <w:t>failure detail, if any</w:t>
            </w:r>
          </w:p>
        </w:tc>
      </w:tr>
      <w:tr>
        <w:tc>
          <w:tcPr>
            <w:tcW w:type="dxa" w:w="2736"/>
          </w:tcPr>
          <w:p>
            <w:r/>
            <w:r>
              <w:rPr>
                <w:sz w:val="19"/>
              </w:rPr>
              <w:t>created_at</w:t>
            </w:r>
          </w:p>
        </w:tc>
        <w:tc>
          <w:tcPr>
            <w:tcW w:type="dxa" w:w="2448"/>
          </w:tcPr>
          <w:p>
            <w:r/>
            <w:r>
              <w:rPr>
                <w:sz w:val="19"/>
              </w:rPr>
              <w:t>timestamptz</w:t>
            </w:r>
          </w:p>
        </w:tc>
        <w:tc>
          <w:tcPr>
            <w:tcW w:type="dxa" w:w="4896"/>
          </w:tcPr>
          <w:p>
            <w:r/>
            <w:r>
              <w:rPr>
                <w:sz w:val="19"/>
              </w:rPr>
            </w:r>
          </w:p>
        </w:tc>
      </w:tr>
    </w:tbl>
    <w:p>
      <w:pPr>
        <w:spacing w:after="40"/>
      </w:pPr>
    </w:p>
    <w:p>
      <w:pPr>
        <w:pStyle w:val="Heading2"/>
      </w:pPr>
      <w:r>
        <w:t>chunks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3A5F"/>
          </w:tcPr>
          <w:p>
            <w:r/>
            <w:r>
              <w:rPr>
                <w:b/>
                <w:color w:val="FFFFFF"/>
                <w:sz w:val="19"/>
              </w:rPr>
              <w:t>Column</w:t>
            </w:r>
          </w:p>
        </w:tc>
        <w:tc>
          <w:tcPr>
            <w:tcW w:type="dxa" w:w="3168"/>
            <w:shd w:val="clear" w:fill="1F3A5F"/>
          </w:tcPr>
          <w:p>
            <w:r/>
            <w:r>
              <w:rPr>
                <w:b/>
                <w:color w:val="FFFFFF"/>
                <w:sz w:val="19"/>
              </w:rPr>
              <w:t>Type</w:t>
            </w:r>
          </w:p>
        </w:tc>
        <w:tc>
          <w:tcPr>
            <w:tcW w:type="dxa" w:w="4464"/>
            <w:shd w:val="clear" w:fill="1F3A5F"/>
          </w:tcPr>
          <w:p>
            <w:r/>
            <w:r>
              <w:rPr>
                <w:b/>
                <w:color w:val="FFFFFF"/>
                <w:sz w:val="19"/>
              </w:rPr>
              <w:t>Notes</w:t>
            </w:r>
          </w:p>
        </w:tc>
      </w:tr>
      <w:tr>
        <w:tc>
          <w:tcPr>
            <w:tcW w:type="dxa" w:w="2448"/>
          </w:tcPr>
          <w:p>
            <w:r/>
            <w:r>
              <w:rPr>
                <w:sz w:val="19"/>
              </w:rPr>
              <w:t>id</w:t>
            </w:r>
          </w:p>
        </w:tc>
        <w:tc>
          <w:tcPr>
            <w:tcW w:type="dxa" w:w="3168"/>
          </w:tcPr>
          <w:p>
            <w:r/>
            <w:r>
              <w:rPr>
                <w:sz w:val="19"/>
              </w:rPr>
              <w:t>int PK</w:t>
            </w:r>
          </w:p>
        </w:tc>
        <w:tc>
          <w:tcPr>
            <w:tcW w:type="dxa" w:w="4464"/>
          </w:tcPr>
          <w:p>
            <w:r/>
            <w:r>
              <w:rPr>
                <w:sz w:val="19"/>
              </w:rPr>
            </w:r>
          </w:p>
        </w:tc>
      </w:tr>
      <w:tr>
        <w:tc>
          <w:tcPr>
            <w:tcW w:type="dxa" w:w="2448"/>
          </w:tcPr>
          <w:p>
            <w:r/>
            <w:r>
              <w:rPr>
                <w:sz w:val="19"/>
              </w:rPr>
              <w:t>document_id</w:t>
            </w:r>
          </w:p>
        </w:tc>
        <w:tc>
          <w:tcPr>
            <w:tcW w:type="dxa" w:w="3168"/>
          </w:tcPr>
          <w:p>
            <w:r/>
            <w:r>
              <w:rPr>
                <w:sz w:val="19"/>
              </w:rPr>
              <w:t>int FK -&gt; documents</w:t>
            </w:r>
          </w:p>
        </w:tc>
        <w:tc>
          <w:tcPr>
            <w:tcW w:type="dxa" w:w="4464"/>
          </w:tcPr>
          <w:p>
            <w:r/>
            <w:r>
              <w:rPr>
                <w:sz w:val="19"/>
              </w:rPr>
              <w:t>ON DELETE CASCADE, indexed</w:t>
            </w:r>
          </w:p>
        </w:tc>
      </w:tr>
      <w:tr>
        <w:tc>
          <w:tcPr>
            <w:tcW w:type="dxa" w:w="2448"/>
          </w:tcPr>
          <w:p>
            <w:r/>
            <w:r>
              <w:rPr>
                <w:sz w:val="19"/>
              </w:rPr>
              <w:t>chunk_index</w:t>
            </w:r>
          </w:p>
        </w:tc>
        <w:tc>
          <w:tcPr>
            <w:tcW w:type="dxa" w:w="3168"/>
          </w:tcPr>
          <w:p>
            <w:r/>
            <w:r>
              <w:rPr>
                <w:sz w:val="19"/>
              </w:rPr>
              <w:t>int</w:t>
            </w:r>
          </w:p>
        </w:tc>
        <w:tc>
          <w:tcPr>
            <w:tcW w:type="dxa" w:w="4464"/>
          </w:tcPr>
          <w:p>
            <w:r/>
            <w:r>
              <w:rPr>
                <w:sz w:val="19"/>
              </w:rPr>
              <w:t>position within document</w:t>
            </w:r>
          </w:p>
        </w:tc>
      </w:tr>
      <w:tr>
        <w:tc>
          <w:tcPr>
            <w:tcW w:type="dxa" w:w="2448"/>
          </w:tcPr>
          <w:p>
            <w:r/>
            <w:r>
              <w:rPr>
                <w:sz w:val="19"/>
              </w:rPr>
              <w:t>content</w:t>
            </w:r>
          </w:p>
        </w:tc>
        <w:tc>
          <w:tcPr>
            <w:tcW w:type="dxa" w:w="3168"/>
          </w:tcPr>
          <w:p>
            <w:r/>
            <w:r>
              <w:rPr>
                <w:sz w:val="19"/>
              </w:rPr>
              <w:t>text</w:t>
            </w:r>
          </w:p>
        </w:tc>
        <w:tc>
          <w:tcPr>
            <w:tcW w:type="dxa" w:w="4464"/>
          </w:tcPr>
          <w:p>
            <w:r/>
            <w:r>
              <w:rPr>
                <w:sz w:val="19"/>
              </w:rPr>
              <w:t>chunk text</w:t>
            </w:r>
          </w:p>
        </w:tc>
      </w:tr>
      <w:tr>
        <w:tc>
          <w:tcPr>
            <w:tcW w:type="dxa" w:w="2448"/>
          </w:tcPr>
          <w:p>
            <w:r/>
            <w:r>
              <w:rPr>
                <w:sz w:val="19"/>
              </w:rPr>
              <w:t>token_count</w:t>
            </w:r>
          </w:p>
        </w:tc>
        <w:tc>
          <w:tcPr>
            <w:tcW w:type="dxa" w:w="3168"/>
          </w:tcPr>
          <w:p>
            <w:r/>
            <w:r>
              <w:rPr>
                <w:sz w:val="19"/>
              </w:rPr>
              <w:t>int</w:t>
            </w:r>
          </w:p>
        </w:tc>
        <w:tc>
          <w:tcPr>
            <w:tcW w:type="dxa" w:w="4464"/>
          </w:tcPr>
          <w:p>
            <w:r/>
            <w:r>
              <w:rPr>
                <w:sz w:val="19"/>
              </w:rPr>
              <w:t>approx. word count</w:t>
            </w:r>
          </w:p>
        </w:tc>
      </w:tr>
      <w:tr>
        <w:tc>
          <w:tcPr>
            <w:tcW w:type="dxa" w:w="2448"/>
          </w:tcPr>
          <w:p>
            <w:r/>
            <w:r>
              <w:rPr>
                <w:sz w:val="19"/>
              </w:rPr>
              <w:t>embedding</w:t>
            </w:r>
          </w:p>
        </w:tc>
        <w:tc>
          <w:tcPr>
            <w:tcW w:type="dxa" w:w="3168"/>
          </w:tcPr>
          <w:p>
            <w:r/>
            <w:r>
              <w:rPr>
                <w:sz w:val="19"/>
              </w:rPr>
              <w:t>vector(EMBEDDING_DIM)</w:t>
            </w:r>
          </w:p>
        </w:tc>
        <w:tc>
          <w:tcPr>
            <w:tcW w:type="dxa" w:w="4464"/>
          </w:tcPr>
          <w:p>
            <w:r/>
            <w:r>
              <w:rPr>
                <w:sz w:val="19"/>
              </w:rPr>
              <w:t>pgvector column</w:t>
            </w:r>
          </w:p>
        </w:tc>
      </w:tr>
      <w:tr>
        <w:tc>
          <w:tcPr>
            <w:tcW w:type="dxa" w:w="2448"/>
          </w:tcPr>
          <w:p>
            <w:r/>
            <w:r>
              <w:rPr>
                <w:sz w:val="19"/>
              </w:rPr>
              <w:t>created_at</w:t>
            </w:r>
          </w:p>
        </w:tc>
        <w:tc>
          <w:tcPr>
            <w:tcW w:type="dxa" w:w="3168"/>
          </w:tcPr>
          <w:p>
            <w:r/>
            <w:r>
              <w:rPr>
                <w:sz w:val="19"/>
              </w:rPr>
              <w:t>timestamptz</w:t>
            </w:r>
          </w:p>
        </w:tc>
        <w:tc>
          <w:tcPr>
            <w:tcW w:type="dxa" w:w="4464"/>
          </w:tcPr>
          <w:p>
            <w:r/>
            <w:r>
              <w:rPr>
                <w:sz w:val="19"/>
              </w:rPr>
            </w:r>
          </w:p>
        </w:tc>
      </w:tr>
    </w:tbl>
    <w:p>
      <w:pPr>
        <w:spacing w:after="40"/>
      </w:pPr>
    </w:p>
    <w:p>
      <w:pPr>
        <w:pStyle w:val="Heading2"/>
      </w:pPr>
      <w:r>
        <w:t>error_logs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fill="1F3A5F"/>
          </w:tcPr>
          <w:p>
            <w:r/>
            <w:r>
              <w:rPr>
                <w:b/>
                <w:color w:val="FFFFFF"/>
                <w:sz w:val="19"/>
              </w:rPr>
              <w:t>Column</w:t>
            </w:r>
          </w:p>
        </w:tc>
        <w:tc>
          <w:tcPr>
            <w:tcW w:type="dxa" w:w="2448"/>
            <w:shd w:val="clear" w:fill="1F3A5F"/>
          </w:tcPr>
          <w:p>
            <w:r/>
            <w:r>
              <w:rPr>
                <w:b/>
                <w:color w:val="FFFFFF"/>
                <w:sz w:val="19"/>
              </w:rPr>
              <w:t>Type</w:t>
            </w:r>
          </w:p>
        </w:tc>
        <w:tc>
          <w:tcPr>
            <w:tcW w:type="dxa" w:w="5040"/>
            <w:shd w:val="clear" w:fill="1F3A5F"/>
          </w:tcPr>
          <w:p>
            <w:r/>
            <w:r>
              <w:rPr>
                <w:b/>
                <w:color w:val="FFFFFF"/>
                <w:sz w:val="19"/>
              </w:rPr>
              <w:t>Notes</w:t>
            </w:r>
          </w:p>
        </w:tc>
      </w:tr>
      <w:tr>
        <w:tc>
          <w:tcPr>
            <w:tcW w:type="dxa" w:w="2592"/>
          </w:tcPr>
          <w:p>
            <w:r/>
            <w:r>
              <w:rPr>
                <w:sz w:val="19"/>
              </w:rPr>
              <w:t>id</w:t>
            </w:r>
          </w:p>
        </w:tc>
        <w:tc>
          <w:tcPr>
            <w:tcW w:type="dxa" w:w="2448"/>
          </w:tcPr>
          <w:p>
            <w:r/>
            <w:r>
              <w:rPr>
                <w:sz w:val="19"/>
              </w:rPr>
              <w:t>int PK</w:t>
            </w:r>
          </w:p>
        </w:tc>
        <w:tc>
          <w:tcPr>
            <w:tcW w:type="dxa" w:w="5040"/>
          </w:tcPr>
          <w:p>
            <w:r/>
            <w:r>
              <w:rPr>
                <w:sz w:val="19"/>
              </w:rPr>
            </w:r>
          </w:p>
        </w:tc>
      </w:tr>
      <w:tr>
        <w:tc>
          <w:tcPr>
            <w:tcW w:type="dxa" w:w="2592"/>
          </w:tcPr>
          <w:p>
            <w:r/>
            <w:r>
              <w:rPr>
                <w:sz w:val="19"/>
              </w:rPr>
              <w:t>timestamp</w:t>
            </w:r>
          </w:p>
        </w:tc>
        <w:tc>
          <w:tcPr>
            <w:tcW w:type="dxa" w:w="2448"/>
          </w:tcPr>
          <w:p>
            <w:r/>
            <w:r>
              <w:rPr>
                <w:sz w:val="19"/>
              </w:rPr>
              <w:t>timestamptz</w:t>
            </w:r>
          </w:p>
        </w:tc>
        <w:tc>
          <w:tcPr>
            <w:tcW w:type="dxa" w:w="5040"/>
          </w:tcPr>
          <w:p>
            <w:r/>
            <w:r>
              <w:rPr>
                <w:sz w:val="19"/>
              </w:rPr>
              <w:t>indexed</w:t>
            </w:r>
          </w:p>
        </w:tc>
      </w:tr>
      <w:tr>
        <w:tc>
          <w:tcPr>
            <w:tcW w:type="dxa" w:w="2592"/>
          </w:tcPr>
          <w:p>
            <w:r/>
            <w:r>
              <w:rPr>
                <w:sz w:val="19"/>
              </w:rPr>
              <w:t>endpoint / method</w:t>
            </w:r>
          </w:p>
        </w:tc>
        <w:tc>
          <w:tcPr>
            <w:tcW w:type="dxa" w:w="2448"/>
          </w:tcPr>
          <w:p>
            <w:r/>
            <w:r>
              <w:rPr>
                <w:sz w:val="19"/>
              </w:rPr>
              <w:t>varchar</w:t>
            </w:r>
          </w:p>
        </w:tc>
        <w:tc>
          <w:tcPr>
            <w:tcW w:type="dxa" w:w="5040"/>
          </w:tcPr>
          <w:p>
            <w:r/>
            <w:r>
              <w:rPr>
                <w:sz w:val="19"/>
              </w:rPr>
              <w:t>endpoint indexed</w:t>
            </w:r>
          </w:p>
        </w:tc>
      </w:tr>
      <w:tr>
        <w:tc>
          <w:tcPr>
            <w:tcW w:type="dxa" w:w="2592"/>
          </w:tcPr>
          <w:p>
            <w:r/>
            <w:r>
              <w:rPr>
                <w:sz w:val="19"/>
              </w:rPr>
              <w:t>status_code</w:t>
            </w:r>
          </w:p>
        </w:tc>
        <w:tc>
          <w:tcPr>
            <w:tcW w:type="dxa" w:w="2448"/>
          </w:tcPr>
          <w:p>
            <w:r/>
            <w:r>
              <w:rPr>
                <w:sz w:val="19"/>
              </w:rPr>
              <w:t>int</w:t>
            </w:r>
          </w:p>
        </w:tc>
        <w:tc>
          <w:tcPr>
            <w:tcW w:type="dxa" w:w="5040"/>
          </w:tcPr>
          <w:p>
            <w:r/>
            <w:r>
              <w:rPr>
                <w:sz w:val="19"/>
              </w:rPr>
              <w:t>500 for unhandled</w:t>
            </w:r>
          </w:p>
        </w:tc>
      </w:tr>
      <w:tr>
        <w:tc>
          <w:tcPr>
            <w:tcW w:type="dxa" w:w="2592"/>
          </w:tcPr>
          <w:p>
            <w:r/>
            <w:r>
              <w:rPr>
                <w:sz w:val="19"/>
              </w:rPr>
              <w:t>error_message</w:t>
            </w:r>
          </w:p>
        </w:tc>
        <w:tc>
          <w:tcPr>
            <w:tcW w:type="dxa" w:w="2448"/>
          </w:tcPr>
          <w:p>
            <w:r/>
            <w:r>
              <w:rPr>
                <w:sz w:val="19"/>
              </w:rPr>
              <w:t>text</w:t>
            </w:r>
          </w:p>
        </w:tc>
        <w:tc>
          <w:tcPr>
            <w:tcW w:type="dxa" w:w="5040"/>
          </w:tcPr>
          <w:p>
            <w:r/>
            <w:r>
              <w:rPr>
                <w:sz w:val="19"/>
              </w:rPr>
              <w:t>exception type + message</w:t>
            </w:r>
          </w:p>
        </w:tc>
      </w:tr>
      <w:tr>
        <w:tc>
          <w:tcPr>
            <w:tcW w:type="dxa" w:w="2592"/>
          </w:tcPr>
          <w:p>
            <w:r/>
            <w:r>
              <w:rPr>
                <w:sz w:val="19"/>
              </w:rPr>
              <w:t>stack_trace</w:t>
            </w:r>
          </w:p>
        </w:tc>
        <w:tc>
          <w:tcPr>
            <w:tcW w:type="dxa" w:w="2448"/>
          </w:tcPr>
          <w:p>
            <w:r/>
            <w:r>
              <w:rPr>
                <w:sz w:val="19"/>
              </w:rPr>
              <w:t>text</w:t>
            </w:r>
          </w:p>
        </w:tc>
        <w:tc>
          <w:tcPr>
            <w:tcW w:type="dxa" w:w="5040"/>
          </w:tcPr>
          <w:p>
            <w:r/>
            <w:r>
              <w:rPr>
                <w:sz w:val="19"/>
              </w:rPr>
              <w:t>full traceback</w:t>
            </w:r>
          </w:p>
        </w:tc>
      </w:tr>
      <w:tr>
        <w:tc>
          <w:tcPr>
            <w:tcW w:type="dxa" w:w="2592"/>
          </w:tcPr>
          <w:p>
            <w:r/>
            <w:r>
              <w:rPr>
                <w:sz w:val="19"/>
              </w:rPr>
              <w:t>user_id</w:t>
            </w:r>
          </w:p>
        </w:tc>
        <w:tc>
          <w:tcPr>
            <w:tcW w:type="dxa" w:w="2448"/>
          </w:tcPr>
          <w:p>
            <w:r/>
            <w:r>
              <w:rPr>
                <w:sz w:val="19"/>
              </w:rPr>
              <w:t>int (nullable)</w:t>
            </w:r>
          </w:p>
        </w:tc>
        <w:tc>
          <w:tcPr>
            <w:tcW w:type="dxa" w:w="5040"/>
          </w:tcPr>
          <w:p>
            <w:r/>
            <w:r>
              <w:rPr>
                <w:sz w:val="19"/>
              </w:rPr>
              <w:t>indexed; set when authenticated</w:t>
            </w:r>
          </w:p>
        </w:tc>
      </w:tr>
    </w:tbl>
    <w:p>
      <w:pPr>
        <w:spacing w:after="40"/>
      </w:pPr>
    </w:p>
    <w:p>
      <w:pPr>
        <w:pStyle w:val="Heading1"/>
      </w:pPr>
      <w:r>
        <w:t>7. Indexing Choices</w:t>
      </w:r>
    </w:p>
    <w:p>
      <w:pPr>
        <w:spacing w:after="120"/>
      </w:pPr>
      <w:r>
        <w:rPr>
          <w:b w:val="0"/>
          <w:i w:val="0"/>
          <w:sz w:val="21"/>
        </w:rPr>
        <w:t>Indexes were chosen around the queries the application actually runs.</w:t>
      </w:r>
    </w:p>
    <w:p>
      <w:pPr>
        <w:pStyle w:val="ListBullet"/>
        <w:spacing w:after="60"/>
        <w:ind w:left="360"/>
      </w:pPr>
      <w:r>
        <w:rPr>
          <w:b/>
        </w:rPr>
        <w:t xml:space="preserve">users.email — UNIQUE B-tree. </w:t>
      </w:r>
      <w:r>
        <w:t>Login/signup look users up by email; the unique index enforces one account per email and makes lookups O(log n).</w:t>
      </w:r>
    </w:p>
    <w:p>
      <w:pPr>
        <w:pStyle w:val="ListBullet"/>
        <w:spacing w:after="60"/>
        <w:ind w:left="360"/>
      </w:pPr>
      <w:r>
        <w:rPr>
          <w:b/>
        </w:rPr>
        <w:t xml:space="preserve">chunks.embedding — HNSW index with vector_cosine_ops. </w:t>
      </w:r>
      <w:r>
        <w:t>This powers retrieval. HNSW gives fast approximate nearest-neighbour search — the right trade-off for RAG (low-latency top-k, approximate results acceptable). Cosine distance is used because embeddings are L2-normalised. HNSW is preferred over IVFFlat as it needs no training step and gives strong recall out of the box.</w:t>
      </w:r>
    </w:p>
    <w:p>
      <w:pPr>
        <w:pStyle w:val="ListBullet"/>
        <w:spacing w:after="60"/>
        <w:ind w:left="360"/>
      </w:pPr>
      <w:r>
        <w:rPr>
          <w:b/>
        </w:rPr>
        <w:t xml:space="preserve">chunks.document_id — B-tree. </w:t>
      </w:r>
      <w:r>
        <w:t>Speeds the join to documents (owner-scoping) and efficient re-processing/deletion of a document's chunks.</w:t>
      </w:r>
    </w:p>
    <w:p>
      <w:pPr>
        <w:pStyle w:val="ListBullet"/>
        <w:spacing w:after="60"/>
        <w:ind w:left="360"/>
      </w:pPr>
      <w:r>
        <w:rPr>
          <w:b/>
        </w:rPr>
        <w:t xml:space="preserve">chunks (document_id, chunk_index) — composite. </w:t>
      </w:r>
      <w:r>
        <w:t>Fetch a document's chunks in order efficiently.</w:t>
      </w:r>
    </w:p>
    <w:p>
      <w:pPr>
        <w:pStyle w:val="ListBullet"/>
        <w:spacing w:after="60"/>
        <w:ind w:left="360"/>
      </w:pPr>
      <w:r>
        <w:rPr>
          <w:b/>
        </w:rPr>
        <w:t xml:space="preserve">documents (owner_id, created_at) — composite. </w:t>
      </w:r>
      <w:r>
        <w:t>“list my documents, newest first” is served by one index.</w:t>
      </w:r>
    </w:p>
    <w:p>
      <w:pPr>
        <w:pStyle w:val="ListBullet"/>
        <w:spacing w:after="60"/>
        <w:ind w:left="360"/>
      </w:pPr>
      <w:r>
        <w:rPr>
          <w:b/>
        </w:rPr>
        <w:t xml:space="preserve">error_logs (timestamp, endpoint, user_id). </w:t>
      </w:r>
      <w:r>
        <w:t>The dimensions used when investigating incidents — errors over time, by endpoint, by affected user.</w:t>
      </w:r>
    </w:p>
    <w:p>
      <w:pPr>
        <w:pStyle w:val="Heading1"/>
      </w:pPr>
      <w:r>
        <w:t>8. API Reference</w:t>
      </w:r>
    </w:p>
    <w:p>
      <w:pPr>
        <w:spacing w:after="120"/>
      </w:pPr>
      <w:r>
        <w:rPr>
          <w:b w:val="0"/>
          <w:i w:val="0"/>
          <w:sz w:val="21"/>
        </w:rPr>
        <w:t>Base URL: http://localhost:8000. Interactive docs (Swagger UI) at /docs.</w:t>
      </w:r>
    </w:p>
    <w:p>
      <w:pPr>
        <w:pStyle w:val="Heading2"/>
      </w:pPr>
      <w:r>
        <w:t>Authentication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1F3A5F"/>
          </w:tcPr>
          <w:p>
            <w:r/>
            <w:r>
              <w:rPr>
                <w:b/>
                <w:color w:val="FFFFFF"/>
                <w:sz w:val="19"/>
              </w:rPr>
              <w:t>Method</w:t>
            </w:r>
          </w:p>
        </w:tc>
        <w:tc>
          <w:tcPr>
            <w:tcW w:type="dxa" w:w="2304"/>
            <w:shd w:val="clear" w:fill="1F3A5F"/>
          </w:tcPr>
          <w:p>
            <w:r/>
            <w:r>
              <w:rPr>
                <w:b/>
                <w:color w:val="FFFFFF"/>
                <w:sz w:val="19"/>
              </w:rPr>
              <w:t>Path</w:t>
            </w:r>
          </w:p>
        </w:tc>
        <w:tc>
          <w:tcPr>
            <w:tcW w:type="dxa" w:w="864"/>
            <w:shd w:val="clear" w:fill="1F3A5F"/>
          </w:tcPr>
          <w:p>
            <w:r/>
            <w:r>
              <w:rPr>
                <w:b/>
                <w:color w:val="FFFFFF"/>
                <w:sz w:val="19"/>
              </w:rPr>
              <w:t>Auth</w:t>
            </w:r>
          </w:p>
        </w:tc>
        <w:tc>
          <w:tcPr>
            <w:tcW w:type="dxa" w:w="5904"/>
            <w:shd w:val="clear" w:fill="1F3A5F"/>
          </w:tcPr>
          <w:p>
            <w:r/>
            <w:r>
              <w:rPr>
                <w:b/>
                <w:color w:val="FFFFFF"/>
                <w:sz w:val="19"/>
              </w:rPr>
              <w:t>Description</w:t>
            </w:r>
          </w:p>
        </w:tc>
      </w:tr>
      <w:tr>
        <w:tc>
          <w:tcPr>
            <w:tcW w:type="dxa" w:w="1008"/>
          </w:tcPr>
          <w:p>
            <w:r/>
            <w:r>
              <w:rPr>
                <w:sz w:val="19"/>
              </w:rPr>
              <w:t>POST</w:t>
            </w:r>
          </w:p>
        </w:tc>
        <w:tc>
          <w:tcPr>
            <w:tcW w:type="dxa" w:w="2304"/>
          </w:tcPr>
          <w:p>
            <w:r/>
            <w:r>
              <w:rPr>
                <w:sz w:val="19"/>
              </w:rPr>
              <w:t>/auth/signup</w:t>
            </w:r>
          </w:p>
        </w:tc>
        <w:tc>
          <w:tcPr>
            <w:tcW w:type="dxa" w:w="864"/>
          </w:tcPr>
          <w:p>
            <w:r/>
            <w:r>
              <w:rPr>
                <w:sz w:val="19"/>
              </w:rPr>
              <w:t>-</w:t>
            </w:r>
          </w:p>
        </w:tc>
        <w:tc>
          <w:tcPr>
            <w:tcW w:type="dxa" w:w="5904"/>
          </w:tcPr>
          <w:p>
            <w:r/>
            <w:r>
              <w:rPr>
                <w:sz w:val="19"/>
              </w:rPr>
              <w:t>Create a user; returns the user and a JWT</w:t>
            </w:r>
          </w:p>
        </w:tc>
      </w:tr>
      <w:tr>
        <w:tc>
          <w:tcPr>
            <w:tcW w:type="dxa" w:w="1008"/>
          </w:tcPr>
          <w:p>
            <w:r/>
            <w:r>
              <w:rPr>
                <w:sz w:val="19"/>
              </w:rPr>
              <w:t>POST</w:t>
            </w:r>
          </w:p>
        </w:tc>
        <w:tc>
          <w:tcPr>
            <w:tcW w:type="dxa" w:w="2304"/>
          </w:tcPr>
          <w:p>
            <w:r/>
            <w:r>
              <w:rPr>
                <w:sz w:val="19"/>
              </w:rPr>
              <w:t>/auth/login</w:t>
            </w:r>
          </w:p>
        </w:tc>
        <w:tc>
          <w:tcPr>
            <w:tcW w:type="dxa" w:w="864"/>
          </w:tcPr>
          <w:p>
            <w:r/>
            <w:r>
              <w:rPr>
                <w:sz w:val="19"/>
              </w:rPr>
              <w:t>-</w:t>
            </w:r>
          </w:p>
        </w:tc>
        <w:tc>
          <w:tcPr>
            <w:tcW w:type="dxa" w:w="5904"/>
          </w:tcPr>
          <w:p>
            <w:r/>
            <w:r>
              <w:rPr>
                <w:sz w:val="19"/>
              </w:rPr>
              <w:t>Returns a JWT access token</w:t>
            </w:r>
          </w:p>
        </w:tc>
      </w:tr>
      <w:tr>
        <w:tc>
          <w:tcPr>
            <w:tcW w:type="dxa" w:w="1008"/>
          </w:tcPr>
          <w:p>
            <w:r/>
            <w:r>
              <w:rPr>
                <w:sz w:val="19"/>
              </w:rPr>
              <w:t>GET</w:t>
            </w:r>
          </w:p>
        </w:tc>
        <w:tc>
          <w:tcPr>
            <w:tcW w:type="dxa" w:w="2304"/>
          </w:tcPr>
          <w:p>
            <w:r/>
            <w:r>
              <w:rPr>
                <w:sz w:val="19"/>
              </w:rPr>
              <w:t>/auth/me</w:t>
            </w:r>
          </w:p>
        </w:tc>
        <w:tc>
          <w:tcPr>
            <w:tcW w:type="dxa" w:w="864"/>
          </w:tcPr>
          <w:p>
            <w:r/>
            <w:r>
              <w:rPr>
                <w:sz w:val="19"/>
              </w:rPr>
              <w:t>Yes</w:t>
            </w:r>
          </w:p>
        </w:tc>
        <w:tc>
          <w:tcPr>
            <w:tcW w:type="dxa" w:w="5904"/>
          </w:tcPr>
          <w:p>
            <w:r/>
            <w:r>
              <w:rPr>
                <w:sz w:val="19"/>
              </w:rPr>
              <w:t>Returns the current user</w:t>
            </w:r>
          </w:p>
        </w:tc>
      </w:tr>
    </w:tbl>
    <w:p>
      <w:pPr>
        <w:spacing w:after="40"/>
      </w:pPr>
    </w:p>
    <w:p>
      <w:pPr>
        <w:pStyle w:val="Heading2"/>
      </w:pPr>
      <w:r>
        <w:t>Documents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1F3A5F"/>
          </w:tcPr>
          <w:p>
            <w:r/>
            <w:r>
              <w:rPr>
                <w:b/>
                <w:color w:val="FFFFFF"/>
                <w:sz w:val="19"/>
              </w:rPr>
              <w:t>Method</w:t>
            </w:r>
          </w:p>
        </w:tc>
        <w:tc>
          <w:tcPr>
            <w:tcW w:type="dxa" w:w="2736"/>
            <w:shd w:val="clear" w:fill="1F3A5F"/>
          </w:tcPr>
          <w:p>
            <w:r/>
            <w:r>
              <w:rPr>
                <w:b/>
                <w:color w:val="FFFFFF"/>
                <w:sz w:val="19"/>
              </w:rPr>
              <w:t>Path</w:t>
            </w:r>
          </w:p>
        </w:tc>
        <w:tc>
          <w:tcPr>
            <w:tcW w:type="dxa" w:w="864"/>
            <w:shd w:val="clear" w:fill="1F3A5F"/>
          </w:tcPr>
          <w:p>
            <w:r/>
            <w:r>
              <w:rPr>
                <w:b/>
                <w:color w:val="FFFFFF"/>
                <w:sz w:val="19"/>
              </w:rPr>
              <w:t>Auth</w:t>
            </w:r>
          </w:p>
        </w:tc>
        <w:tc>
          <w:tcPr>
            <w:tcW w:type="dxa" w:w="5472"/>
            <w:shd w:val="clear" w:fill="1F3A5F"/>
          </w:tcPr>
          <w:p>
            <w:r/>
            <w:r>
              <w:rPr>
                <w:b/>
                <w:color w:val="FFFFFF"/>
                <w:sz w:val="19"/>
              </w:rPr>
              <w:t>Description</w:t>
            </w:r>
          </w:p>
        </w:tc>
      </w:tr>
      <w:tr>
        <w:tc>
          <w:tcPr>
            <w:tcW w:type="dxa" w:w="1008"/>
          </w:tcPr>
          <w:p>
            <w:r/>
            <w:r>
              <w:rPr>
                <w:sz w:val="19"/>
              </w:rPr>
              <w:t>POST</w:t>
            </w:r>
          </w:p>
        </w:tc>
        <w:tc>
          <w:tcPr>
            <w:tcW w:type="dxa" w:w="2736"/>
          </w:tcPr>
          <w:p>
            <w:r/>
            <w:r>
              <w:rPr>
                <w:sz w:val="19"/>
              </w:rPr>
              <w:t>/documents</w:t>
            </w:r>
          </w:p>
        </w:tc>
        <w:tc>
          <w:tcPr>
            <w:tcW w:type="dxa" w:w="864"/>
          </w:tcPr>
          <w:p>
            <w:r/>
            <w:r>
              <w:rPr>
                <w:sz w:val="19"/>
              </w:rPr>
              <w:t>Yes</w:t>
            </w:r>
          </w:p>
        </w:tc>
        <w:tc>
          <w:tcPr>
            <w:tcW w:type="dxa" w:w="5472"/>
          </w:tcPr>
          <w:p>
            <w:r/>
            <w:r>
              <w:rPr>
                <w:sz w:val="19"/>
              </w:rPr>
              <w:t>Ingest a text document (chunk + embed + store)</w:t>
            </w:r>
          </w:p>
        </w:tc>
      </w:tr>
      <w:tr>
        <w:tc>
          <w:tcPr>
            <w:tcW w:type="dxa" w:w="1008"/>
          </w:tcPr>
          <w:p>
            <w:r/>
            <w:r>
              <w:rPr>
                <w:sz w:val="19"/>
              </w:rPr>
              <w:t>GET</w:t>
            </w:r>
          </w:p>
        </w:tc>
        <w:tc>
          <w:tcPr>
            <w:tcW w:type="dxa" w:w="2736"/>
          </w:tcPr>
          <w:p>
            <w:r/>
            <w:r>
              <w:rPr>
                <w:sz w:val="19"/>
              </w:rPr>
              <w:t>/documents</w:t>
            </w:r>
          </w:p>
        </w:tc>
        <w:tc>
          <w:tcPr>
            <w:tcW w:type="dxa" w:w="864"/>
          </w:tcPr>
          <w:p>
            <w:r/>
            <w:r>
              <w:rPr>
                <w:sz w:val="19"/>
              </w:rPr>
              <w:t>Yes</w:t>
            </w:r>
          </w:p>
        </w:tc>
        <w:tc>
          <w:tcPr>
            <w:tcW w:type="dxa" w:w="5472"/>
          </w:tcPr>
          <w:p>
            <w:r/>
            <w:r>
              <w:rPr>
                <w:sz w:val="19"/>
              </w:rPr>
              <w:t>List the caller's documents</w:t>
            </w:r>
          </w:p>
        </w:tc>
      </w:tr>
      <w:tr>
        <w:tc>
          <w:tcPr>
            <w:tcW w:type="dxa" w:w="1008"/>
          </w:tcPr>
          <w:p>
            <w:r/>
            <w:r>
              <w:rPr>
                <w:sz w:val="19"/>
              </w:rPr>
              <w:t>GET</w:t>
            </w:r>
          </w:p>
        </w:tc>
        <w:tc>
          <w:tcPr>
            <w:tcW w:type="dxa" w:w="2736"/>
          </w:tcPr>
          <w:p>
            <w:r/>
            <w:r>
              <w:rPr>
                <w:sz w:val="19"/>
              </w:rPr>
              <w:t>/documents/{id}</w:t>
            </w:r>
          </w:p>
        </w:tc>
        <w:tc>
          <w:tcPr>
            <w:tcW w:type="dxa" w:w="864"/>
          </w:tcPr>
          <w:p>
            <w:r/>
            <w:r>
              <w:rPr>
                <w:sz w:val="19"/>
              </w:rPr>
              <w:t>Yes</w:t>
            </w:r>
          </w:p>
        </w:tc>
        <w:tc>
          <w:tcPr>
            <w:tcW w:type="dxa" w:w="5472"/>
          </w:tcPr>
          <w:p>
            <w:r/>
            <w:r>
              <w:rPr>
                <w:sz w:val="19"/>
              </w:rPr>
              <w:t>Get one document</w:t>
            </w:r>
          </w:p>
        </w:tc>
      </w:tr>
      <w:tr>
        <w:tc>
          <w:tcPr>
            <w:tcW w:type="dxa" w:w="1008"/>
          </w:tcPr>
          <w:p>
            <w:r/>
            <w:r>
              <w:rPr>
                <w:sz w:val="19"/>
              </w:rPr>
              <w:t>GET</w:t>
            </w:r>
          </w:p>
        </w:tc>
        <w:tc>
          <w:tcPr>
            <w:tcW w:type="dxa" w:w="2736"/>
          </w:tcPr>
          <w:p>
            <w:r/>
            <w:r>
              <w:rPr>
                <w:sz w:val="19"/>
              </w:rPr>
              <w:t>/documents/{id}/status</w:t>
            </w:r>
          </w:p>
        </w:tc>
        <w:tc>
          <w:tcPr>
            <w:tcW w:type="dxa" w:w="864"/>
          </w:tcPr>
          <w:p>
            <w:r/>
            <w:r>
              <w:rPr>
                <w:sz w:val="19"/>
              </w:rPr>
              <w:t>Yes</w:t>
            </w:r>
          </w:p>
        </w:tc>
        <w:tc>
          <w:tcPr>
            <w:tcW w:type="dxa" w:w="5472"/>
          </w:tcPr>
          <w:p>
            <w:r/>
            <w:r>
              <w:rPr>
                <w:sz w:val="19"/>
              </w:rPr>
              <w:t>Ingestion status + chunk count</w:t>
            </w:r>
          </w:p>
        </w:tc>
      </w:tr>
    </w:tbl>
    <w:p>
      <w:pPr>
        <w:spacing w:after="40"/>
      </w:pPr>
    </w:p>
    <w:p>
      <w:pPr>
        <w:pStyle w:val="Heading2"/>
      </w:pPr>
      <w:r>
        <w:t>Chat (RAG)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fill="1F3A5F"/>
          </w:tcPr>
          <w:p>
            <w:r/>
            <w:r>
              <w:rPr>
                <w:b/>
                <w:color w:val="FFFFFF"/>
                <w:sz w:val="19"/>
              </w:rPr>
              <w:t>Method</w:t>
            </w:r>
          </w:p>
        </w:tc>
        <w:tc>
          <w:tcPr>
            <w:tcW w:type="dxa" w:w="2304"/>
            <w:shd w:val="clear" w:fill="1F3A5F"/>
          </w:tcPr>
          <w:p>
            <w:r/>
            <w:r>
              <w:rPr>
                <w:b/>
                <w:color w:val="FFFFFF"/>
                <w:sz w:val="19"/>
              </w:rPr>
              <w:t>Path</w:t>
            </w:r>
          </w:p>
        </w:tc>
        <w:tc>
          <w:tcPr>
            <w:tcW w:type="dxa" w:w="864"/>
            <w:shd w:val="clear" w:fill="1F3A5F"/>
          </w:tcPr>
          <w:p>
            <w:r/>
            <w:r>
              <w:rPr>
                <w:b/>
                <w:color w:val="FFFFFF"/>
                <w:sz w:val="19"/>
              </w:rPr>
              <w:t>Auth</w:t>
            </w:r>
          </w:p>
        </w:tc>
        <w:tc>
          <w:tcPr>
            <w:tcW w:type="dxa" w:w="5904"/>
            <w:shd w:val="clear" w:fill="1F3A5F"/>
          </w:tcPr>
          <w:p>
            <w:r/>
            <w:r>
              <w:rPr>
                <w:b/>
                <w:color w:val="FFFFFF"/>
                <w:sz w:val="19"/>
              </w:rPr>
              <w:t>Description</w:t>
            </w:r>
          </w:p>
        </w:tc>
      </w:tr>
      <w:tr>
        <w:tc>
          <w:tcPr>
            <w:tcW w:type="dxa" w:w="1008"/>
          </w:tcPr>
          <w:p>
            <w:r/>
            <w:r>
              <w:rPr>
                <w:sz w:val="19"/>
              </w:rPr>
              <w:t>POST</w:t>
            </w:r>
          </w:p>
        </w:tc>
        <w:tc>
          <w:tcPr>
            <w:tcW w:type="dxa" w:w="2304"/>
          </w:tcPr>
          <w:p>
            <w:r/>
            <w:r>
              <w:rPr>
                <w:sz w:val="19"/>
              </w:rPr>
              <w:t>/chat</w:t>
            </w:r>
          </w:p>
        </w:tc>
        <w:tc>
          <w:tcPr>
            <w:tcW w:type="dxa" w:w="864"/>
          </w:tcPr>
          <w:p>
            <w:r/>
            <w:r>
              <w:rPr>
                <w:sz w:val="19"/>
              </w:rPr>
              <w:t>Yes</w:t>
            </w:r>
          </w:p>
        </w:tc>
        <w:tc>
          <w:tcPr>
            <w:tcW w:type="dxa" w:w="5904"/>
          </w:tcPr>
          <w:p>
            <w:r/>
            <w:r>
              <w:rPr>
                <w:sz w:val="19"/>
              </w:rPr>
              <w:t>Retrieve relevant chunks and answer with the LLM</w:t>
            </w:r>
          </w:p>
        </w:tc>
      </w:tr>
    </w:tbl>
    <w:p>
      <w:pPr>
        <w:spacing w:after="40"/>
      </w:pPr>
    </w:p>
    <w:p>
      <w:pPr>
        <w:spacing w:after="120"/>
      </w:pPr>
      <w:r>
        <w:rPr>
          <w:b w:val="0"/>
          <w:i w:val="0"/>
          <w:sz w:val="21"/>
        </w:rPr>
        <w:t>The /chat body accepts query, optional top_k, optional document_id (to scope retrieval to one document), and stream. With "stream": true the response is a Server-Sent Events stream emitting sources, token, and done events.</w:t>
      </w:r>
    </w:p>
    <w:p>
      <w:pPr>
        <w:spacing w:after="40"/>
      </w:pPr>
      <w:r>
        <w:rPr>
          <w:b/>
          <w:i w:val="0"/>
          <w:sz w:val="21"/>
        </w:rPr>
        <w:t>Example — end-to-end (bash):</w:t>
      </w:r>
    </w:p>
    <w:p>
      <w:pPr>
        <w:spacing w:before="80" w:after="160"/>
        <w:ind w:left="144"/>
        <w:shd w:val="clear" w:fill="F2F3F5"/>
      </w:pPr>
      <w:r>
        <w:rPr>
          <w:rFonts w:ascii="Consolas" w:hAnsi="Consolas"/>
          <w:color w:val="222222"/>
          <w:sz w:val="18"/>
        </w:rPr>
        <w:t>BASE=http://localhost:8000</w:t>
        <w:br/>
        <w:t># 1. Sign up (returns access_token)</w:t>
        <w:br/>
        <w:t>TOKEN=$(curl -s -X POST $BASE/auth/signup \</w:t>
        <w:br/>
        <w:t xml:space="preserve">  -H 'Content-Type: application/json' \</w:t>
        <w:br/>
        <w:t xml:space="preserve">  -d '{"email":"demo@example.com","password":"supersecret123"}' \</w:t>
        <w:br/>
        <w:t xml:space="preserve">  | python -c "import sys,json;print(json.load(sys.stdin)['access_token'])")</w:t>
        <w:br/>
        <w:br/>
        <w:t># 2. Ingest a document</w:t>
        <w:br/>
        <w:t>curl -s -X POST $BASE/documents -H "Authorization: Bearer $TOKEN" \</w:t>
        <w:br/>
        <w:t xml:space="preserve">  -H 'Content-Type: application/json' \</w:t>
        <w:br/>
        <w:t xml:space="preserve">  -d '{"title":"France","text":"Paris is the capital of France..."}'</w:t>
        <w:br/>
        <w:br/>
        <w:t># 3. Ask a question</w:t>
        <w:br/>
        <w:t>curl -s -X POST $BASE/chat -H "Authorization: Bearer $TOKEN" \</w:t>
        <w:br/>
        <w:t xml:space="preserve">  -H 'Content-Type: application/json' \</w:t>
        <w:br/>
        <w:t xml:space="preserve">  -d '{"query":"What is the capital of France?"}'</w:t>
      </w:r>
    </w:p>
    <w:p>
      <w:pPr>
        <w:pStyle w:val="Heading1"/>
      </w:pPr>
      <w:r>
        <w:t>9. The RAG Pipeline in Detail</w:t>
      </w:r>
    </w:p>
    <w:p>
      <w:pPr>
        <w:pStyle w:val="Heading2"/>
      </w:pPr>
      <w:r>
        <w:t>Chunking</w:t>
      </w:r>
    </w:p>
    <w:p>
      <w:pPr>
        <w:spacing w:after="120"/>
      </w:pPr>
      <w:r>
        <w:rPr>
          <w:b w:val="0"/>
          <w:i w:val="0"/>
          <w:sz w:val="21"/>
        </w:rPr>
        <w:t>Documents are split into overlapping, word-based chunks (default 200 words with 40 words of overlap). Overlap keeps context continuous across chunk boundaries so meaning that straddles a split is not lost during retrieval.</w:t>
      </w:r>
    </w:p>
    <w:p>
      <w:pPr>
        <w:pStyle w:val="Heading2"/>
      </w:pPr>
      <w:r>
        <w:t>Embeddings</w:t>
      </w:r>
    </w:p>
    <w:p>
      <w:pPr>
        <w:spacing w:after="120"/>
      </w:pPr>
      <w:r>
        <w:rPr>
          <w:b w:val="0"/>
          <w:i w:val="0"/>
          <w:sz w:val="21"/>
        </w:rPr>
        <w:t>Each chunk is converted to a fixed-dimension, L2-normalised vector. The embedding provider is pluggable (see §11). The query is embedded with the same provider so query and chunk vectors live in the same space.</w:t>
      </w:r>
    </w:p>
    <w:p>
      <w:pPr>
        <w:pStyle w:val="Heading2"/>
      </w:pPr>
      <w:r>
        <w:t>Retrieval</w:t>
      </w:r>
    </w:p>
    <w:p>
      <w:pPr>
        <w:spacing w:after="120"/>
      </w:pPr>
      <w:r>
        <w:rPr>
          <w:b w:val="0"/>
          <w:i w:val="0"/>
          <w:sz w:val="21"/>
        </w:rPr>
        <w:t>Retrieval runs a pgvector cosine-distance search (backed by the HNSW index) over the chunks belonging to the authenticated user, optionally scoped to a single document, returning the top-k most similar chunks. Similarity is computed as 1 − cosine_distance.</w:t>
      </w:r>
    </w:p>
    <w:p>
      <w:pPr>
        <w:pStyle w:val="Heading2"/>
      </w:pPr>
      <w:r>
        <w:t>Generation</w:t>
      </w:r>
    </w:p>
    <w:p>
      <w:pPr>
        <w:spacing w:after="120"/>
      </w:pPr>
      <w:r>
        <w:rPr>
          <w:b w:val="0"/>
          <w:i w:val="0"/>
          <w:sz w:val="21"/>
        </w:rPr>
        <w:t>The top-k chunks are assembled into a numbered context block and sent to Anthropic Claude with a system prompt instructing it to answer using only the provided context and to say when the answer is not present — the core guard-rail that makes RAG trustworthy. Answers can be returned whole or streamed token-by-token.</w:t>
      </w:r>
    </w:p>
    <w:p>
      <w:pPr>
        <w:pStyle w:val="Heading1"/>
      </w:pPr>
      <w:r>
        <w:t>10. Ingestion Modes</w:t>
      </w:r>
    </w:p>
    <w:p>
      <w:pPr>
        <w:spacing w:after="120"/>
      </w:pPr>
      <w:r>
        <w:rPr>
          <w:b w:val="0"/>
          <w:i w:val="0"/>
          <w:sz w:val="21"/>
        </w:rPr>
        <w:t>The processing pipeline (chunk -&gt; embed -&gt; store chunks) is identical across modes; only where it runs differs. Controlled by INGEST_MODE.</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fill="1F3A5F"/>
          </w:tcPr>
          <w:p>
            <w:r/>
            <w:r>
              <w:rPr>
                <w:b/>
                <w:color w:val="FFFFFF"/>
                <w:sz w:val="19"/>
              </w:rPr>
              <w:t>Mode</w:t>
            </w:r>
          </w:p>
        </w:tc>
        <w:tc>
          <w:tcPr>
            <w:tcW w:type="dxa" w:w="5760"/>
            <w:shd w:val="clear" w:fill="1F3A5F"/>
          </w:tcPr>
          <w:p>
            <w:r/>
            <w:r>
              <w:rPr>
                <w:b/>
                <w:color w:val="FFFFFF"/>
                <w:sz w:val="19"/>
              </w:rPr>
              <w:t>Behaviour</w:t>
            </w:r>
          </w:p>
        </w:tc>
        <w:tc>
          <w:tcPr>
            <w:tcW w:type="dxa" w:w="2304"/>
            <w:shd w:val="clear" w:fill="1F3A5F"/>
          </w:tcPr>
          <w:p>
            <w:r/>
            <w:r>
              <w:rPr>
                <w:b/>
                <w:color w:val="FFFFFF"/>
                <w:sz w:val="19"/>
              </w:rPr>
              <w:t>Infra</w:t>
            </w:r>
          </w:p>
        </w:tc>
      </w:tr>
      <w:tr>
        <w:tc>
          <w:tcPr>
            <w:tcW w:type="dxa" w:w="2016"/>
          </w:tcPr>
          <w:p>
            <w:r/>
            <w:r>
              <w:rPr>
                <w:sz w:val="19"/>
              </w:rPr>
              <w:t>sync</w:t>
            </w:r>
          </w:p>
        </w:tc>
        <w:tc>
          <w:tcPr>
            <w:tcW w:type="dxa" w:w="5760"/>
          </w:tcPr>
          <w:p>
            <w:r/>
            <w:r>
              <w:rPr>
                <w:sz w:val="19"/>
              </w:rPr>
              <w:t>Process inline during the request; response returns when done.</w:t>
            </w:r>
          </w:p>
        </w:tc>
        <w:tc>
          <w:tcPr>
            <w:tcW w:type="dxa" w:w="2304"/>
          </w:tcPr>
          <w:p>
            <w:r/>
            <w:r>
              <w:rPr>
                <w:sz w:val="19"/>
              </w:rPr>
              <w:t>Postgres</w:t>
            </w:r>
          </w:p>
        </w:tc>
      </w:tr>
      <w:tr>
        <w:tc>
          <w:tcPr>
            <w:tcW w:type="dxa" w:w="2016"/>
          </w:tcPr>
          <w:p>
            <w:r/>
            <w:r>
              <w:rPr>
                <w:sz w:val="19"/>
              </w:rPr>
              <w:t>background (default)</w:t>
            </w:r>
          </w:p>
        </w:tc>
        <w:tc>
          <w:tcPr>
            <w:tcW w:type="dxa" w:w="5760"/>
          </w:tcPr>
          <w:p>
            <w:r/>
            <w:r>
              <w:rPr>
                <w:sz w:val="19"/>
              </w:rPr>
              <w:t>Return immediately; a FastAPI BackgroundTask processes it. Poll /documents/{id}/status.</w:t>
            </w:r>
          </w:p>
        </w:tc>
        <w:tc>
          <w:tcPr>
            <w:tcW w:type="dxa" w:w="2304"/>
          </w:tcPr>
          <w:p>
            <w:r/>
            <w:r>
              <w:rPr>
                <w:sz w:val="19"/>
              </w:rPr>
              <w:t>Postgres</w:t>
            </w:r>
          </w:p>
        </w:tc>
      </w:tr>
      <w:tr>
        <w:tc>
          <w:tcPr>
            <w:tcW w:type="dxa" w:w="2016"/>
          </w:tcPr>
          <w:p>
            <w:r/>
            <w:r>
              <w:rPr>
                <w:sz w:val="19"/>
              </w:rPr>
              <w:t>kafka</w:t>
            </w:r>
          </w:p>
        </w:tc>
        <w:tc>
          <w:tcPr>
            <w:tcW w:type="dxa" w:w="5760"/>
          </w:tcPr>
          <w:p>
            <w:r/>
            <w:r>
              <w:rPr>
                <w:sz w:val="19"/>
              </w:rPr>
              <w:t>Publish a document.ingest event; a separate Kafka worker processes it. Falls back to a background task if Kafka is unreachable.</w:t>
            </w:r>
          </w:p>
        </w:tc>
        <w:tc>
          <w:tcPr>
            <w:tcW w:type="dxa" w:w="2304"/>
          </w:tcPr>
          <w:p>
            <w:r/>
            <w:r>
              <w:rPr>
                <w:sz w:val="19"/>
              </w:rPr>
              <w:t>Postgres + Kafka + worker</w:t>
            </w:r>
          </w:p>
        </w:tc>
      </w:tr>
    </w:tbl>
    <w:p>
      <w:pPr>
        <w:spacing w:after="40"/>
      </w:pPr>
    </w:p>
    <w:p>
      <w:pPr>
        <w:pStyle w:val="Heading1"/>
      </w:pPr>
      <w:r>
        <w:t>11. Embedding Providers</w:t>
      </w:r>
    </w:p>
    <w:p>
      <w:pPr>
        <w:spacing w:after="120"/>
      </w:pPr>
      <w:r>
        <w:rPr>
          <w:b w:val="0"/>
          <w:i w:val="0"/>
          <w:sz w:val="21"/>
        </w:rPr>
        <w:t>Set EMBEDDING_PROVIDER to select the backend. All providers return L2-normalised vectors so cosine similarity is consistent.</w:t>
      </w:r>
    </w:p>
    <w:p>
      <w:pPr>
        <w:pStyle w:val="ListBullet"/>
        <w:spacing w:after="60"/>
        <w:ind w:left="360"/>
      </w:pPr>
      <w:r>
        <w:rPr>
          <w:b/>
        </w:rPr>
        <w:t xml:space="preserve">local (default) </w:t>
      </w:r>
      <w:r>
        <w:t>A deterministic, dependency-free hashing embedding. No API key, fully offline — ideal for development, demos and tests.</w:t>
      </w:r>
    </w:p>
    <w:p>
      <w:pPr>
        <w:pStyle w:val="ListBullet"/>
        <w:spacing w:after="60"/>
        <w:ind w:left="360"/>
      </w:pPr>
      <w:r>
        <w:rPr>
          <w:b/>
        </w:rPr>
        <w:t xml:space="preserve">voyage </w:t>
      </w:r>
      <w:r>
        <w:t>Voyage AI, Anthropic's recommended embedding provider. Requires VOYAGE_API_KEY.</w:t>
      </w:r>
    </w:p>
    <w:p>
      <w:pPr>
        <w:pStyle w:val="ListBullet"/>
        <w:spacing w:after="60"/>
        <w:ind w:left="360"/>
      </w:pPr>
      <w:r>
        <w:rPr>
          <w:b/>
        </w:rPr>
        <w:t xml:space="preserve">openai </w:t>
      </w:r>
      <w:r>
        <w:t>Any OpenAI-compatible /v1/embeddings endpoint. Requires OPENAI_API_KEY / OPENAI_BASE_URL.</w:t>
      </w:r>
    </w:p>
    <w:p>
      <w:pPr>
        <w:spacing w:after="120"/>
      </w:pPr>
      <w:r>
        <w:rPr>
          <w:b w:val="0"/>
          <w:i/>
          <w:sz w:val="21"/>
        </w:rPr>
        <w:t>EMBEDDING_DIM fixes the size of the chunks.embedding vector column at table-creation time; changing it after data exists requires recreating the chunks table (or the Docker volume).</w:t>
      </w:r>
    </w:p>
    <w:p>
      <w:pPr>
        <w:pStyle w:val="Heading1"/>
      </w:pPr>
      <w:r>
        <w:t>12. Error Handling &amp; Logging</w:t>
      </w:r>
    </w:p>
    <w:p>
      <w:pPr>
        <w:spacing w:after="120"/>
      </w:pPr>
      <w:r>
        <w:rPr>
          <w:b w:val="0"/>
          <w:i w:val="0"/>
          <w:sz w:val="21"/>
        </w:rPr>
        <w:t>A custom Starlette BaseHTTPMiddleware wraps every request. When an unhandled exception occurs it records the timestamp, endpoint, HTTP method, error message, full stack trace, and the authenticated user id (resolved from request state or by decoding the bearer token) into the error_logs table, then returns a clean JSON 500 with a correlation request_id.</w:t>
      </w:r>
    </w:p>
    <w:p>
      <w:pPr>
        <w:spacing w:after="120"/>
      </w:pPr>
      <w:r>
        <w:rPr>
          <w:b w:val="0"/>
          <w:i w:val="0"/>
          <w:sz w:val="21"/>
        </w:rPr>
        <w:t>Because FastAPI/Starlette convert HTTPException (401/404/422/…) into responses before this middleware sees them, error_logs captures genuinely unhandled server errors — exactly the intent. Error logging is itself defensive: if the database write fails, the failure is caught and the client still receives the JSON 500.</w:t>
      </w:r>
    </w:p>
    <w:p>
      <w:pPr>
        <w:pStyle w:val="Heading1"/>
      </w:pPr>
      <w:r>
        <w:t>13. Security</w:t>
      </w:r>
    </w:p>
    <w:p>
      <w:pPr>
        <w:pStyle w:val="ListBullet"/>
        <w:spacing w:after="60"/>
        <w:ind w:left="360"/>
      </w:pPr>
      <w:r>
        <w:t>Passwords are hashed with bcrypt (via passlib) and never stored or logged in plain text.</w:t>
      </w:r>
    </w:p>
    <w:p>
      <w:pPr>
        <w:pStyle w:val="ListBullet"/>
        <w:spacing w:after="60"/>
        <w:ind w:left="360"/>
      </w:pPr>
      <w:r>
        <w:t>Authentication uses stateless JWTs (HS256) with an expiry; tokens are validated on every protected request.</w:t>
      </w:r>
    </w:p>
    <w:p>
      <w:pPr>
        <w:pStyle w:val="ListBullet"/>
        <w:spacing w:after="60"/>
        <w:ind w:left="360"/>
      </w:pPr>
      <w:r>
        <w:t>Documents and chunks are owner-scoped — retrieval and reads are always filtered by the authenticated user id.</w:t>
      </w:r>
    </w:p>
    <w:p>
      <w:pPr>
        <w:pStyle w:val="ListBullet"/>
        <w:spacing w:after="60"/>
        <w:ind w:left="360"/>
      </w:pPr>
      <w:r>
        <w:t>Secrets (JWT secret, API keys, DB URL) are configured via environment variables; .env is git-ignored and only .env.example is committed.</w:t>
      </w:r>
    </w:p>
    <w:p>
      <w:pPr>
        <w:pStyle w:val="Heading1"/>
      </w:pPr>
      <w:r>
        <w:t>14. Configuration</w:t>
      </w:r>
    </w:p>
    <w:p>
      <w:pPr>
        <w:spacing w:after="120"/>
      </w:pPr>
      <w:r>
        <w:rPr>
          <w:b w:val="0"/>
          <w:i w:val="0"/>
          <w:sz w:val="21"/>
        </w:rPr>
        <w:t>All configuration is via environment variables (see .env.example for the full documented list). Key settings: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fill="1F3A5F"/>
          </w:tcPr>
          <w:p>
            <w:r/>
            <w:r>
              <w:rPr>
                <w:b/>
                <w:color w:val="FFFFFF"/>
                <w:sz w:val="19"/>
              </w:rPr>
              <w:t>Variable</w:t>
            </w:r>
          </w:p>
        </w:tc>
        <w:tc>
          <w:tcPr>
            <w:tcW w:type="dxa" w:w="4320"/>
            <w:shd w:val="clear" w:fill="1F3A5F"/>
          </w:tcPr>
          <w:p>
            <w:r/>
            <w:r>
              <w:rPr>
                <w:b/>
                <w:color w:val="FFFFFF"/>
                <w:sz w:val="19"/>
              </w:rPr>
              <w:t>Description</w:t>
            </w:r>
          </w:p>
        </w:tc>
        <w:tc>
          <w:tcPr>
            <w:tcW w:type="dxa" w:w="2304"/>
            <w:shd w:val="clear" w:fill="1F3A5F"/>
          </w:tcPr>
          <w:p>
            <w:r/>
            <w:r>
              <w:rPr>
                <w:b/>
                <w:color w:val="FFFFFF"/>
                <w:sz w:val="19"/>
              </w:rPr>
              <w:t>Default</w:t>
            </w:r>
          </w:p>
        </w:tc>
      </w:tr>
      <w:tr>
        <w:tc>
          <w:tcPr>
            <w:tcW w:type="dxa" w:w="3456"/>
          </w:tcPr>
          <w:p>
            <w:r/>
            <w:r>
              <w:rPr>
                <w:sz w:val="19"/>
              </w:rPr>
              <w:t>DATABASE_URL</w:t>
            </w:r>
          </w:p>
        </w:tc>
        <w:tc>
          <w:tcPr>
            <w:tcW w:type="dxa" w:w="4320"/>
          </w:tcPr>
          <w:p>
            <w:r/>
            <w:r>
              <w:rPr>
                <w:sz w:val="19"/>
              </w:rPr>
              <w:t>Async Postgres URL</w:t>
            </w:r>
          </w:p>
        </w:tc>
        <w:tc>
          <w:tcPr>
            <w:tcW w:type="dxa" w:w="2304"/>
          </w:tcPr>
          <w:p>
            <w:r/>
            <w:r>
              <w:rPr>
                <w:sz w:val="19"/>
              </w:rPr>
              <w:t>local dev URL</w:t>
            </w:r>
          </w:p>
        </w:tc>
      </w:tr>
      <w:tr>
        <w:tc>
          <w:tcPr>
            <w:tcW w:type="dxa" w:w="3456"/>
          </w:tcPr>
          <w:p>
            <w:r/>
            <w:r>
              <w:rPr>
                <w:sz w:val="19"/>
              </w:rPr>
              <w:t>JWT_SECRET_KEY</w:t>
            </w:r>
          </w:p>
        </w:tc>
        <w:tc>
          <w:tcPr>
            <w:tcW w:type="dxa" w:w="4320"/>
          </w:tcPr>
          <w:p>
            <w:r/>
            <w:r>
              <w:rPr>
                <w:sz w:val="19"/>
              </w:rPr>
              <w:t>JWT signing secret (change it)</w:t>
            </w:r>
          </w:p>
        </w:tc>
        <w:tc>
          <w:tcPr>
            <w:tcW w:type="dxa" w:w="2304"/>
          </w:tcPr>
          <w:p>
            <w:r/>
            <w:r>
              <w:rPr>
                <w:sz w:val="19"/>
              </w:rPr>
              <w:t>change-me</w:t>
            </w:r>
          </w:p>
        </w:tc>
      </w:tr>
      <w:tr>
        <w:tc>
          <w:tcPr>
            <w:tcW w:type="dxa" w:w="3456"/>
          </w:tcPr>
          <w:p>
            <w:r/>
            <w:r>
              <w:rPr>
                <w:sz w:val="19"/>
              </w:rPr>
              <w:t>EMBEDDING_PROVIDER / EMBEDDING_DIM</w:t>
            </w:r>
          </w:p>
        </w:tc>
        <w:tc>
          <w:tcPr>
            <w:tcW w:type="dxa" w:w="4320"/>
          </w:tcPr>
          <w:p>
            <w:r/>
            <w:r>
              <w:rPr>
                <w:sz w:val="19"/>
              </w:rPr>
              <w:t>Embedding backend &amp; vector size</w:t>
            </w:r>
          </w:p>
        </w:tc>
        <w:tc>
          <w:tcPr>
            <w:tcW w:type="dxa" w:w="2304"/>
          </w:tcPr>
          <w:p>
            <w:r/>
            <w:r>
              <w:rPr>
                <w:sz w:val="19"/>
              </w:rPr>
              <w:t>local / 384</w:t>
            </w:r>
          </w:p>
        </w:tc>
      </w:tr>
      <w:tr>
        <w:tc>
          <w:tcPr>
            <w:tcW w:type="dxa" w:w="3456"/>
          </w:tcPr>
          <w:p>
            <w:r/>
            <w:r>
              <w:rPr>
                <w:sz w:val="19"/>
              </w:rPr>
              <w:t>ANTHROPIC_API_KEY / LLM_MODEL</w:t>
            </w:r>
          </w:p>
        </w:tc>
        <w:tc>
          <w:tcPr>
            <w:tcW w:type="dxa" w:w="4320"/>
          </w:tcPr>
          <w:p>
            <w:r/>
            <w:r>
              <w:rPr>
                <w:sz w:val="19"/>
              </w:rPr>
              <w:t>Enables /chat answers</w:t>
            </w:r>
          </w:p>
        </w:tc>
        <w:tc>
          <w:tcPr>
            <w:tcW w:type="dxa" w:w="2304"/>
          </w:tcPr>
          <w:p>
            <w:r/>
            <w:r>
              <w:rPr>
                <w:sz w:val="19"/>
              </w:rPr>
              <w:t>empty / claude-opus-4-8</w:t>
            </w:r>
          </w:p>
        </w:tc>
      </w:tr>
      <w:tr>
        <w:tc>
          <w:tcPr>
            <w:tcW w:type="dxa" w:w="3456"/>
          </w:tcPr>
          <w:p>
            <w:r/>
            <w:r>
              <w:rPr>
                <w:sz w:val="19"/>
              </w:rPr>
              <w:t>REDIS_URL</w:t>
            </w:r>
          </w:p>
        </w:tc>
        <w:tc>
          <w:tcPr>
            <w:tcW w:type="dxa" w:w="4320"/>
          </w:tcPr>
          <w:p>
            <w:r/>
            <w:r>
              <w:rPr>
                <w:sz w:val="19"/>
              </w:rPr>
              <w:t>Redis connection</w:t>
            </w:r>
          </w:p>
        </w:tc>
        <w:tc>
          <w:tcPr>
            <w:tcW w:type="dxa" w:w="2304"/>
          </w:tcPr>
          <w:p>
            <w:r/>
            <w:r>
              <w:rPr>
                <w:sz w:val="19"/>
              </w:rPr>
              <w:t>local</w:t>
            </w:r>
          </w:p>
        </w:tc>
      </w:tr>
      <w:tr>
        <w:tc>
          <w:tcPr>
            <w:tcW w:type="dxa" w:w="3456"/>
          </w:tcPr>
          <w:p>
            <w:r/>
            <w:r>
              <w:rPr>
                <w:sz w:val="19"/>
              </w:rPr>
              <w:t>INGEST_MODE</w:t>
            </w:r>
          </w:p>
        </w:tc>
        <w:tc>
          <w:tcPr>
            <w:tcW w:type="dxa" w:w="4320"/>
          </w:tcPr>
          <w:p>
            <w:r/>
            <w:r>
              <w:rPr>
                <w:sz w:val="19"/>
              </w:rPr>
              <w:t>sync / background / kafka</w:t>
            </w:r>
          </w:p>
        </w:tc>
        <w:tc>
          <w:tcPr>
            <w:tcW w:type="dxa" w:w="2304"/>
          </w:tcPr>
          <w:p>
            <w:r/>
            <w:r>
              <w:rPr>
                <w:sz w:val="19"/>
              </w:rPr>
              <w:t>background</w:t>
            </w:r>
          </w:p>
        </w:tc>
      </w:tr>
      <w:tr>
        <w:tc>
          <w:tcPr>
            <w:tcW w:type="dxa" w:w="3456"/>
          </w:tcPr>
          <w:p>
            <w:r/>
            <w:r>
              <w:rPr>
                <w:sz w:val="19"/>
              </w:rPr>
              <w:t>CHUNK_SIZE / CHUNK_OVERLAP</w:t>
            </w:r>
          </w:p>
        </w:tc>
        <w:tc>
          <w:tcPr>
            <w:tcW w:type="dxa" w:w="4320"/>
          </w:tcPr>
          <w:p>
            <w:r/>
            <w:r>
              <w:rPr>
                <w:sz w:val="19"/>
              </w:rPr>
              <w:t>Chunking parameters (words)</w:t>
            </w:r>
          </w:p>
        </w:tc>
        <w:tc>
          <w:tcPr>
            <w:tcW w:type="dxa" w:w="2304"/>
          </w:tcPr>
          <w:p>
            <w:r/>
            <w:r>
              <w:rPr>
                <w:sz w:val="19"/>
              </w:rPr>
              <w:t>200 / 40</w:t>
            </w:r>
          </w:p>
        </w:tc>
      </w:tr>
      <w:tr>
        <w:tc>
          <w:tcPr>
            <w:tcW w:type="dxa" w:w="3456"/>
          </w:tcPr>
          <w:p>
            <w:r/>
            <w:r>
              <w:rPr>
                <w:sz w:val="19"/>
              </w:rPr>
              <w:t>RETRIEVAL_TOP_K</w:t>
            </w:r>
          </w:p>
        </w:tc>
        <w:tc>
          <w:tcPr>
            <w:tcW w:type="dxa" w:w="4320"/>
          </w:tcPr>
          <w:p>
            <w:r/>
            <w:r>
              <w:rPr>
                <w:sz w:val="19"/>
              </w:rPr>
              <w:t>Chunks retrieved per query</w:t>
            </w:r>
          </w:p>
        </w:tc>
        <w:tc>
          <w:tcPr>
            <w:tcW w:type="dxa" w:w="2304"/>
          </w:tcPr>
          <w:p>
            <w:r/>
            <w:r>
              <w:rPr>
                <w:sz w:val="19"/>
              </w:rPr>
              <w:t>5</w:t>
            </w:r>
          </w:p>
        </w:tc>
      </w:tr>
    </w:tbl>
    <w:p>
      <w:pPr>
        <w:spacing w:after="40"/>
      </w:pPr>
    </w:p>
    <w:p>
      <w:pPr>
        <w:pStyle w:val="Heading1"/>
      </w:pPr>
      <w:r>
        <w:t>15. Setup &amp; Running</w:t>
      </w:r>
    </w:p>
    <w:p>
      <w:pPr>
        <w:pStyle w:val="Heading2"/>
      </w:pPr>
      <w:r>
        <w:t>Quick start with Docker (recommended)</w:t>
      </w:r>
    </w:p>
    <w:p>
      <w:pPr>
        <w:spacing w:before="80" w:after="160"/>
        <w:ind w:left="144"/>
        <w:shd w:val="clear" w:fill="F2F3F5"/>
      </w:pPr>
      <w:r>
        <w:rPr>
          <w:rFonts w:ascii="Consolas" w:hAnsi="Consolas"/>
          <w:color w:val="222222"/>
          <w:sz w:val="18"/>
        </w:rPr>
        <w:t>cp .env.example .env          # optionally add ANTHROPIC_API_KEY</w:t>
        <w:br/>
        <w:t>docker compose up --build     # db + redis + api</w:t>
        <w:br/>
        <w:t># API at http://localhost:8000/docs</w:t>
        <w:br/>
        <w:br/>
        <w:t># optional: enable the Kafka ingestion worker</w:t>
        <w:br/>
        <w:t>docker compose --profile kafka up --build   # and set INGEST_MODE=kafka</w:t>
      </w:r>
    </w:p>
    <w:p>
      <w:pPr>
        <w:spacing w:after="120"/>
      </w:pPr>
      <w:r>
        <w:rPr>
          <w:b w:val="0"/>
          <w:i w:val="0"/>
          <w:sz w:val="21"/>
        </w:rPr>
        <w:t>The API container automatically creates the pgvector extension, all tables, and the vector index on startup.</w:t>
      </w:r>
    </w:p>
    <w:p>
      <w:pPr>
        <w:pStyle w:val="Heading2"/>
      </w:pPr>
      <w:r>
        <w:t>Local (without Docker)</w:t>
      </w:r>
    </w:p>
    <w:p>
      <w:pPr>
        <w:spacing w:before="80" w:after="160"/>
        <w:ind w:left="144"/>
        <w:shd w:val="clear" w:fill="F2F3F5"/>
      </w:pPr>
      <w:r>
        <w:rPr>
          <w:rFonts w:ascii="Consolas" w:hAnsi="Consolas"/>
          <w:color w:val="222222"/>
          <w:sz w:val="18"/>
        </w:rPr>
        <w:t>python -m venv .venv &amp;&amp; .venv\Scripts\activate   # (Windows)</w:t>
        <w:br/>
        <w:t>pip install -r requirements.txt</w:t>
        <w:br/>
        <w:t>cp .env.example .env          # set DATABASE_URL, JWT_SECRET_KEY, ...</w:t>
        <w:br/>
        <w:t>uvicorn app.main:app --reload</w:t>
        <w:br/>
        <w:t># Kafka worker (only if INGEST_MODE=kafka):</w:t>
        <w:br/>
        <w:t>python -m app.workers.kafka_consumer</w:t>
      </w:r>
    </w:p>
    <w:p>
      <w:pPr>
        <w:pStyle w:val="Heading1"/>
      </w:pPr>
      <w:r>
        <w:t>16. Testing &amp; Verification</w:t>
      </w:r>
    </w:p>
    <w:p>
      <w:pPr>
        <w:spacing w:after="120"/>
      </w:pPr>
      <w:r>
        <w:rPr>
          <w:b w:val="0"/>
          <w:i w:val="0"/>
          <w:sz w:val="21"/>
        </w:rPr>
        <w:t>The project ships an offline unit-test suite (no Postgres/Redis/Kafka/API key required) plus end-to-end verification of the RAG core. Results below are from an actual run on Python 3.11.9.</w:t>
      </w:r>
    </w:p>
    <w:p>
      <w:pPr>
        <w:pStyle w:val="Heading2"/>
      </w:pPr>
      <w:r>
        <w:t>Unit tests — pytest</w:t>
      </w:r>
    </w:p>
    <w:p>
      <w:pPr>
        <w:spacing w:before="80" w:after="160"/>
        <w:ind w:left="144"/>
        <w:shd w:val="clear" w:fill="F2F3F5"/>
      </w:pPr>
      <w:r>
        <w:rPr>
          <w:rFonts w:ascii="Consolas" w:hAnsi="Consolas"/>
          <w:color w:val="222222"/>
          <w:sz w:val="18"/>
        </w:rPr>
        <w:t>$ pytest -v</w:t>
        <w:br/>
        <w:t>collected 23 items</w:t>
        <w:br/>
        <w:t>tests/test_chunking.py .....       [ 21%]</w:t>
        <w:br/>
        <w:t>tests/test_embeddings.py ....      [ 39%]</w:t>
        <w:br/>
        <w:t>tests/test_llm_prompt.py ....      [ 56%]</w:t>
        <w:br/>
        <w:t>tests/test_retrieval.py .....      [ 78%]</w:t>
        <w:br/>
        <w:t>tests/test_security.py .....       [100%]</w:t>
        <w:br/>
        <w:t>============ 23 passed in 2.75s ============</w:t>
      </w:r>
    </w:p>
    <w:p>
      <w:pPr>
        <w:spacing w:after="40"/>
      </w:pPr>
      <w:r>
        <w:rPr>
          <w:b/>
          <w:i w:val="0"/>
          <w:sz w:val="21"/>
        </w:rPr>
        <w:t>Coverage areas:</w:t>
      </w:r>
    </w:p>
    <w:p>
      <w:pPr>
        <w:pStyle w:val="ListBullet"/>
        <w:spacing w:after="60"/>
        <w:ind w:left="360"/>
      </w:pPr>
      <w:r>
        <w:t>Security — bcrypt hash/verify (salted), JWT round-trip, expiry, tamper detection.</w:t>
      </w:r>
    </w:p>
    <w:p>
      <w:pPr>
        <w:pStyle w:val="ListBullet"/>
        <w:spacing w:after="60"/>
        <w:ind w:left="360"/>
      </w:pPr>
      <w:r>
        <w:t>Chunking — chunk counts, overlap correctness, reassembly, input validation.</w:t>
      </w:r>
    </w:p>
    <w:p>
      <w:pPr>
        <w:pStyle w:val="ListBullet"/>
        <w:spacing w:after="60"/>
        <w:ind w:left="360"/>
      </w:pPr>
      <w:r>
        <w:t>Embeddings — dimension, determinism, L2-normalisation, semantic similarity ordering.</w:t>
      </w:r>
    </w:p>
    <w:p>
      <w:pPr>
        <w:pStyle w:val="ListBullet"/>
        <w:spacing w:after="60"/>
        <w:ind w:left="360"/>
      </w:pPr>
      <w:r>
        <w:t>Retrieval — cosine similarity (identical / orthogonal / opposite / zero vectors).</w:t>
      </w:r>
    </w:p>
    <w:p>
      <w:pPr>
        <w:pStyle w:val="ListBullet"/>
        <w:spacing w:after="60"/>
        <w:ind w:left="360"/>
      </w:pPr>
      <w:r>
        <w:t>LLM prompt — grounded prompt assembly and the API-key guard-rail.</w:t>
      </w:r>
    </w:p>
    <w:p>
      <w:pPr>
        <w:pStyle w:val="Heading2"/>
      </w:pPr>
      <w:r>
        <w:t>End-to-end RAG verification</w:t>
      </w:r>
    </w:p>
    <w:p>
      <w:pPr>
        <w:spacing w:after="120"/>
      </w:pPr>
      <w:r>
        <w:rPr>
          <w:b w:val="0"/>
          <w:i w:val="0"/>
          <w:sz w:val="21"/>
        </w:rPr>
        <w:t>Driving the real application code, a document was chunked and embedded, a query embedded and ranked by cosine similarity, and the grounded prompt assembled. For the query “What is the capital of France?” the top-ranked chunk was correctly “Paris is the capital of France…” (score 0.76). The FastAPI HTTP layer was exercised via TestClient: /health and / returned 200; /chat without a token returned 403 (auth enforced); and a deliberately failing route returned a clean JSON 500 with a request_id, confirming the exception middleware. All verification checks passed.</w:t>
      </w:r>
    </w:p>
    <w:p>
      <w:pPr>
        <w:pStyle w:val="Heading1"/>
      </w:pPr>
      <w:r>
        <w:t>17. Trade-offs &amp; Future Work</w:t>
      </w:r>
    </w:p>
    <w:p>
      <w:pPr>
        <w:pStyle w:val="ListBullet"/>
        <w:spacing w:after="60"/>
        <w:ind w:left="360"/>
      </w:pPr>
      <w:r>
        <w:t>Retrieval and embeddings work with zero API keys (local provider); only the final LLM generation in /chat needs an ANTHROPIC_API_KEY.</w:t>
      </w:r>
    </w:p>
    <w:p>
      <w:pPr>
        <w:pStyle w:val="ListBullet"/>
        <w:spacing w:after="60"/>
        <w:ind w:left="360"/>
      </w:pPr>
      <w:r>
        <w:t>The exception middleware intentionally logs only genuine 500s, since framework HTTPExceptions are converted to responses earlier in the stack.</w:t>
      </w:r>
    </w:p>
    <w:p>
      <w:pPr>
        <w:pStyle w:val="ListBullet"/>
        <w:spacing w:after="60"/>
        <w:ind w:left="360"/>
      </w:pPr>
      <w:r>
        <w:t>Non-streaming /chat answers are cached in Redis keyed by (user, query, top_k, document scope, model); Redis is optional and degrades gracefully.</w:t>
      </w:r>
    </w:p>
    <w:p>
      <w:pPr>
        <w:spacing w:after="40"/>
      </w:pPr>
      <w:r>
        <w:rPr>
          <w:b/>
          <w:i w:val="0"/>
          <w:sz w:val="21"/>
        </w:rPr>
        <w:t>Possible extensions:</w:t>
      </w:r>
    </w:p>
    <w:p>
      <w:pPr>
        <w:pStyle w:val="ListBullet"/>
        <w:spacing w:after="60"/>
        <w:ind w:left="360"/>
      </w:pPr>
      <w:r>
        <w:t>Alembic migrations for versioned schema evolution.</w:t>
      </w:r>
    </w:p>
    <w:p>
      <w:pPr>
        <w:pStyle w:val="ListBullet"/>
        <w:spacing w:after="60"/>
        <w:ind w:left="360"/>
      </w:pPr>
      <w:r>
        <w:t>Re-ranking (cross-encoder) after vector retrieval for higher precision.</w:t>
      </w:r>
    </w:p>
    <w:p>
      <w:pPr>
        <w:pStyle w:val="ListBullet"/>
        <w:spacing w:after="60"/>
        <w:ind w:left="360"/>
      </w:pPr>
      <w:r>
        <w:t>Rate limiting and refresh tokens for hardened auth.</w:t>
      </w:r>
    </w:p>
    <w:p>
      <w:pPr>
        <w:pStyle w:val="ListBullet"/>
        <w:spacing w:after="60"/>
        <w:ind w:left="360"/>
      </w:pPr>
      <w:r>
        <w:t>A CI workflow (GitHub Actions) to run the test suite on every push.</w:t>
      </w:r>
    </w:p>
    <w:p/>
    <w:p>
      <w:pPr>
        <w:spacing w:after="120"/>
        <w:jc w:val="center"/>
      </w:pPr>
      <w:r>
        <w:rPr>
          <w:b w:val="0"/>
          <w:i/>
          <w:color w:val="555555"/>
          <w:sz w:val="18"/>
        </w:rPr>
        <w:t>Document generated for the FastAPI + AI (RAG) backend assignment — all requirements implemented, tested, and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6CB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6C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