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Patient Name: Kaitlyn Howard</w:t>
      </w:r>
    </w:p>
    <w:p>
      <w:r>
        <w:t>DOB: 01/02/2010</w:t>
      </w:r>
    </w:p>
    <w:p>
      <w:r>
        <w:t>MRN: MR-344068</w:t>
      </w:r>
    </w:p>
    <w:p>
      <w:r>
        <w:t>Collection Date: 05/27/2026</w:t>
      </w:r>
    </w:p>
    <w:p>
      <w:r>
        <w:t>Ordering Physician: Matthew Adams</w:t>
      </w:r>
    </w:p>
    <w:p>
      <w:r>
        <w:t>Phone: 001-203-796-5223x9559</w:t>
      </w:r>
    </w:p>
    <w:p/>
    <w:p>
      <w:r>
        <w:t>Test: Comprehensive Metabolic Panel.</w:t>
      </w:r>
    </w:p>
    <w:p>
      <w:r>
        <w:t>Results: Glucose 94 (ref 70-99), Sodium 139 (ref 135-145), Potassium 4.1 (ref 3.5-5.0), Creatinine 0.9 (ref 0.6-1.3). All results within reference range.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