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3C75" w14:textId="3E89EB8C" w:rsidR="00B42E90" w:rsidRDefault="004942E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Pr="004942ED">
        <w:rPr>
          <w:rFonts w:ascii="Times New Roman" w:hAnsi="Times New Roman" w:cs="Times New Roman"/>
          <w:sz w:val="32"/>
          <w:szCs w:val="32"/>
          <w:lang w:val="en-US"/>
        </w:rPr>
        <w:t>ABSTRACT</w:t>
      </w:r>
    </w:p>
    <w:p w14:paraId="7150C0F2" w14:textId="77777777" w:rsidR="004942ED" w:rsidRDefault="004942E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ABF671" w14:textId="683F66FA" w:rsidR="004942ED" w:rsidRPr="004942ED" w:rsidRDefault="004942ED" w:rsidP="004942E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942ED">
        <w:rPr>
          <w:rFonts w:ascii="Times New Roman" w:hAnsi="Times New Roman" w:cs="Times New Roman"/>
        </w:rPr>
        <w:t xml:space="preserve">This project presents an </w:t>
      </w:r>
      <w:r w:rsidRPr="004942ED">
        <w:rPr>
          <w:rFonts w:ascii="Times New Roman" w:hAnsi="Times New Roman" w:cs="Times New Roman"/>
          <w:b/>
          <w:bCs/>
        </w:rPr>
        <w:t>AI-driven financial report summarization and evaluation system</w:t>
      </w:r>
      <w:r w:rsidRPr="004942ED">
        <w:rPr>
          <w:rFonts w:ascii="Times New Roman" w:hAnsi="Times New Roman" w:cs="Times New Roman"/>
        </w:rPr>
        <w:t xml:space="preserve"> built using the </w:t>
      </w:r>
      <w:r w:rsidRPr="004942ED">
        <w:rPr>
          <w:rFonts w:ascii="Times New Roman" w:hAnsi="Times New Roman" w:cs="Times New Roman"/>
          <w:b/>
          <w:bCs/>
        </w:rPr>
        <w:t>Django framework</w:t>
      </w:r>
      <w:r w:rsidRPr="004942ED">
        <w:rPr>
          <w:rFonts w:ascii="Times New Roman" w:hAnsi="Times New Roman" w:cs="Times New Roman"/>
        </w:rPr>
        <w:t xml:space="preserve"> and integrated with </w:t>
      </w:r>
      <w:r w:rsidRPr="004942ED">
        <w:rPr>
          <w:rFonts w:ascii="Times New Roman" w:hAnsi="Times New Roman" w:cs="Times New Roman"/>
          <w:b/>
          <w:bCs/>
        </w:rPr>
        <w:t>Google Gemini (Generative AI)</w:t>
      </w:r>
      <w:r w:rsidRPr="004942ED">
        <w:rPr>
          <w:rFonts w:ascii="Times New Roman" w:hAnsi="Times New Roman" w:cs="Times New Roman"/>
        </w:rPr>
        <w:t xml:space="preserve">. The system enables users to register, log in, and interact with advanced </w:t>
      </w:r>
      <w:r w:rsidRPr="004942ED">
        <w:rPr>
          <w:rFonts w:ascii="Times New Roman" w:hAnsi="Times New Roman" w:cs="Times New Roman"/>
          <w:b/>
          <w:bCs/>
        </w:rPr>
        <w:t>natural language processing (NLP)</w:t>
      </w:r>
      <w:r w:rsidRPr="004942ED">
        <w:rPr>
          <w:rFonts w:ascii="Times New Roman" w:hAnsi="Times New Roman" w:cs="Times New Roman"/>
        </w:rPr>
        <w:t xml:space="preserve"> models for extracting key insights from complex financial reports, specifically 10-K managerial sections. By leveraging the </w:t>
      </w:r>
      <w:r w:rsidRPr="004942ED">
        <w:rPr>
          <w:rFonts w:ascii="Times New Roman" w:hAnsi="Times New Roman" w:cs="Times New Roman"/>
          <w:b/>
          <w:bCs/>
        </w:rPr>
        <w:t>Gemini-1.5-Flash model</w:t>
      </w:r>
      <w:r w:rsidRPr="004942ED">
        <w:rPr>
          <w:rFonts w:ascii="Times New Roman" w:hAnsi="Times New Roman" w:cs="Times New Roman"/>
        </w:rPr>
        <w:t xml:space="preserve">, the application generates concise, coherent summaries highlighting essential elements such as </w:t>
      </w:r>
      <w:r w:rsidRPr="004942ED">
        <w:rPr>
          <w:rFonts w:ascii="Times New Roman" w:hAnsi="Times New Roman" w:cs="Times New Roman"/>
          <w:b/>
          <w:bCs/>
        </w:rPr>
        <w:t>strategies, risks, and growth opportunities</w:t>
      </w:r>
      <w:r w:rsidRPr="004942ED">
        <w:rPr>
          <w:rFonts w:ascii="Times New Roman" w:hAnsi="Times New Roman" w:cs="Times New Roman"/>
        </w:rPr>
        <w:t xml:space="preserve">. To ensure the quality of the generated summaries, the system incorporates an </w:t>
      </w:r>
      <w:r w:rsidRPr="004942ED">
        <w:rPr>
          <w:rFonts w:ascii="Times New Roman" w:hAnsi="Times New Roman" w:cs="Times New Roman"/>
          <w:b/>
          <w:bCs/>
        </w:rPr>
        <w:t>evaluation module</w:t>
      </w:r>
      <w:r w:rsidRPr="004942ED">
        <w:rPr>
          <w:rFonts w:ascii="Times New Roman" w:hAnsi="Times New Roman" w:cs="Times New Roman"/>
        </w:rPr>
        <w:t xml:space="preserve"> using two widely recognized NLP metrics: </w:t>
      </w:r>
      <w:r w:rsidRPr="004942ED">
        <w:rPr>
          <w:rFonts w:ascii="Times New Roman" w:hAnsi="Times New Roman" w:cs="Times New Roman"/>
          <w:b/>
          <w:bCs/>
        </w:rPr>
        <w:t>ROUGE</w:t>
      </w:r>
      <w:r w:rsidRPr="004942ED">
        <w:rPr>
          <w:rFonts w:ascii="Times New Roman" w:hAnsi="Times New Roman" w:cs="Times New Roman"/>
        </w:rPr>
        <w:t xml:space="preserve"> for measuring textual overlap and </w:t>
      </w:r>
      <w:proofErr w:type="spellStart"/>
      <w:r w:rsidRPr="004942ED">
        <w:rPr>
          <w:rFonts w:ascii="Times New Roman" w:hAnsi="Times New Roman" w:cs="Times New Roman"/>
          <w:b/>
          <w:bCs/>
        </w:rPr>
        <w:t>BERTScore</w:t>
      </w:r>
      <w:proofErr w:type="spellEnd"/>
      <w:r w:rsidRPr="004942ED">
        <w:rPr>
          <w:rFonts w:ascii="Times New Roman" w:hAnsi="Times New Roman" w:cs="Times New Roman"/>
        </w:rPr>
        <w:t xml:space="preserve"> for semantic similarity between the generated summary and a reference summary. Additionally, the application provides a </w:t>
      </w:r>
      <w:r w:rsidRPr="004942ED">
        <w:rPr>
          <w:rFonts w:ascii="Times New Roman" w:hAnsi="Times New Roman" w:cs="Times New Roman"/>
          <w:b/>
          <w:bCs/>
        </w:rPr>
        <w:t>financial dataset viewer</w:t>
      </w:r>
      <w:r w:rsidRPr="004942ED">
        <w:rPr>
          <w:rFonts w:ascii="Times New Roman" w:hAnsi="Times New Roman" w:cs="Times New Roman"/>
        </w:rPr>
        <w:t xml:space="preserve"> for better insights and transparency. This integrated approach enhances financial decision-making by combining </w:t>
      </w:r>
      <w:r w:rsidRPr="004942ED">
        <w:rPr>
          <w:rFonts w:ascii="Times New Roman" w:hAnsi="Times New Roman" w:cs="Times New Roman"/>
          <w:b/>
          <w:bCs/>
        </w:rPr>
        <w:t>AI-powered summarization</w:t>
      </w:r>
      <w:r w:rsidRPr="004942ED">
        <w:rPr>
          <w:rFonts w:ascii="Times New Roman" w:hAnsi="Times New Roman" w:cs="Times New Roman"/>
        </w:rPr>
        <w:t xml:space="preserve"> with </w:t>
      </w:r>
      <w:r w:rsidRPr="004942ED">
        <w:rPr>
          <w:rFonts w:ascii="Times New Roman" w:hAnsi="Times New Roman" w:cs="Times New Roman"/>
          <w:b/>
          <w:bCs/>
        </w:rPr>
        <w:t>quantitative evaluation metrics</w:t>
      </w:r>
      <w:r w:rsidRPr="004942ED">
        <w:rPr>
          <w:rFonts w:ascii="Times New Roman" w:hAnsi="Times New Roman" w:cs="Times New Roman"/>
        </w:rPr>
        <w:t>, offering an efficient and user-friendly solution for analysts, researchers, and stakeholders</w:t>
      </w:r>
    </w:p>
    <w:sectPr w:rsidR="004942ED" w:rsidRPr="0049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90"/>
    <w:rsid w:val="002452CE"/>
    <w:rsid w:val="004942ED"/>
    <w:rsid w:val="00B4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701F"/>
  <w15:chartTrackingRefBased/>
  <w15:docId w15:val="{C1F91009-C8E0-4171-B64F-0B5F5D4B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Korrapati Jayalakshmi</dc:creator>
  <cp:keywords/>
  <dc:description/>
  <cp:lastModifiedBy>Korrapati Jayalakshmi</cp:lastModifiedBy>
  <cp:revision>2</cp:revision>
  <dcterms:created xsi:type="dcterms:W3CDTF">2025-08-28T05:36:00Z</dcterms:created>
  <dcterms:modified xsi:type="dcterms:W3CDTF">2025-08-28T05:43:00Z</dcterms:modified>
</cp:coreProperties>
</file>