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Calibri" w:cs="Calibri" w:eastAsia="Calibri" w:hAnsi="Calibri"/>
          <w:b/>
          <w:bCs/>
          <w:color w:val="2D6A4F"/>
          <w:sz w:val="64"/>
          <w:szCs w:val="64"/>
        </w:rPr>
        <w:t xml:space="preserve">HI PANDO</w:t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color w:val="1C1B1A"/>
          <w:sz w:val="32"/>
          <w:szCs w:val="32"/>
        </w:rPr>
        <w:t xml:space="preserve">AI Property Recommendation Engine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B6560"/>
          <w:sz w:val="24"/>
          <w:szCs w:val="24"/>
        </w:rPr>
        <w:t xml:space="preserve">Engineering Handoff &amp; Progress Documentation</w:t>
      </w:r>
    </w:p>
    <w:p>
      <w:pPr>
        <w:spacing w:after="40" w:before="800"/>
        <w:jc w:val="center"/>
      </w:pPr>
      <w:r>
        <w:rPr>
          <w:rFonts w:ascii="Calibri" w:cs="Calibri" w:eastAsia="Calibri" w:hAnsi="Calibri"/>
          <w:color w:val="6B6560"/>
          <w:sz w:val="20"/>
          <w:szCs w:val="20"/>
        </w:rPr>
        <w:t xml:space="preserve">Covers: Phase 0 (Project Setup) → Phase 1 (Data Foundation) → Phase 2 (Cold-Start Recommendation Engine)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6560"/>
          <w:sz w:val="20"/>
          <w:szCs w:val="20"/>
        </w:rPr>
        <w:t xml:space="preserve">Status as of: 2026-09-22  ·  207 automated tests passing  ·  Phase 3 not yet started</w:t>
      </w:r>
    </w:p>
    <w:p>
      <w:pPr>
        <w:spacing w:before="700"/>
        <w:jc w:val="center"/>
      </w:pPr>
      <w:r>
        <w:rPr>
          <w:rFonts w:ascii="Calibri" w:cs="Calibri" w:eastAsia="Calibri" w:hAnsi="Calibri"/>
          <w:i/>
          <w:iCs/>
          <w:color w:val="A8672E"/>
          <w:sz w:val="18"/>
          <w:szCs w:val="18"/>
        </w:rPr>
        <w:t xml:space="preserve">This document is a living record. Update it at the close of every phase.</w:t>
      </w:r>
    </w:p>
    <w:p>
      <w:r>
        <w:br w:type="page"/>
      </w:r>
    </w:p>
    <w:p>
      <w:pPr>
        <w:pStyle w:val="Heading1"/>
        <w:pBdr>
          <w:bottom w:val="single" w:color="2D6A4F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C1B1A"/>
          <w:sz w:val="30"/>
          <w:szCs w:val="30"/>
        </w:rPr>
        <w:t xml:space="preserve">How to Use This Document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This is the engineering handoff document for the Hi Pando recommendation engine backend. It is written so that a developer joining mid-project — with no prior context — can understand what exists, why it was built that way, and how to safely continue the work.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Companion files (read these too)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onsolas" w:cs="Consolas" w:eastAsia="Consolas" w:hAnsi="Consolas"/>
          <w:color w:val="5A3E9E"/>
          <w:sz w:val="19"/>
          <w:szCs w:val="19"/>
        </w:rPr>
        <w:t xml:space="preserve">hi-pando-execution-plan.md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— the original 4-phase plan this project is executing. Explains the 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"why" behind the architecture and the overall roadmap (Phase 1 → 4).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onsolas" w:cs="Consolas" w:eastAsia="Consolas" w:hAnsi="Consolas"/>
          <w:color w:val="5A3E9E"/>
          <w:sz w:val="19"/>
          <w:szCs w:val="19"/>
        </w:rPr>
        <w:t xml:space="preserve">hi-pando-claude-code-checklist.md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— the authoritative, line-by-line execution log. Every task is 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checked off with a note explaining what was built, decisions made, and bugs found/fixed. 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This is the single source of truth for exactly what has been done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— if this document and the checklist ever disagree, trust the checklist and update this document.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Update protocol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Whenever a new phase (or major sub-phase) completes: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Add a new section following the pattern of the existing phase sections below.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List every new/modified file, its purpose, and key implementation notes.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Record any architecture decisions made and why (especially anything that deviated from the original plan).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Update the “Current Project State” section (file inventory, test count, dataset size).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Update the “What to do next” section at the end of the document.</w:t>
      </w:r>
    </w:p>
    <w:p>
      <w:pPr>
        <w:pStyle w:val="Heading1"/>
        <w:pBdr>
          <w:bottom w:val="single" w:color="2D6A4F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C1B1A"/>
          <w:sz w:val="30"/>
          <w:szCs w:val="30"/>
        </w:rPr>
        <w:t xml:space="preserve">Project Overview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Hi Pando needs a property recommendation engine that suggests real-estate listings based on a user's stated preferences, conversation history, and (eventually) behavior. Since no historical user interaction data exists yet, the system starts as a cold-start / content-based matcher and is designed to evolve into an ML-powered recommender as real interaction data accumulates.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The 4-phase roadmap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2600"/>
        <w:gridCol w:w="5200"/>
        <w:gridCol w:w="202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0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0 — Project Setup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Environment, DB, API skeleton, experiment tracking</w:t>
            </w:r>
          </w:p>
        </w:tc>
        <w:tc>
          <w:tcPr>
            <w:tcW w:type="dxa" w:w="20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✅ Complete</w:t>
            </w:r>
          </w:p>
        </w:tc>
      </w:tr>
      <w:tr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1 — Data Foundation</w:t>
            </w:r>
          </w:p>
        </w:tc>
        <w:tc>
          <w:tcPr>
            <w:tcW w:type="dxa" w:w="5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Property schema, cleaning, feature engineering, initial dataset</w:t>
            </w:r>
          </w:p>
        </w:tc>
        <w:tc>
          <w:tcPr>
            <w:tcW w:type="dxa" w:w="20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✅ Complete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2 — Cold-Start Recommendation Engine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User DNA, preference extraction, matching, scoring, API</w:t>
            </w:r>
          </w:p>
        </w:tc>
        <w:tc>
          <w:tcPr>
            <w:tcW w:type="dxa" w:w="20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✅ Complete</w:t>
            </w:r>
          </w:p>
        </w:tc>
      </w:tr>
      <w:tr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3 — Behavioral ML Model</w:t>
            </w:r>
          </w:p>
        </w:tc>
        <w:tc>
          <w:tcPr>
            <w:tcW w:type="dxa" w:w="5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Learn from real interaction data (requires live users)</w:t>
            </w:r>
          </w:p>
        </w:tc>
        <w:tc>
          <w:tcPr>
            <w:tcW w:type="dxa" w:w="20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⏸ Not started — blocked on real usage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4 — Hybrid &amp; Continuous Learning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Combine ML + content + semantic + behavioral signals</w:t>
            </w:r>
          </w:p>
        </w:tc>
        <w:tc>
          <w:tcPr>
            <w:tcW w:type="dxa" w:w="20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⏸ Not started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Critical design principle carried through every phase (from the plan): 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1C1B1A"/>
          <w:sz w:val="21"/>
          <w:szCs w:val="21"/>
        </w:rPr>
        <w:t xml:space="preserve">“Start with an explainable recommendation system, collect interaction data, then use that data to train the ML model. Do not manufacture historical user behavior just to train a model.”</w:t>
      </w:r>
    </w:p>
    <w:tbl>
      <w:tblPr>
        <w:tblW w:type="dxa" w:w="9360"/>
        <w:tblBorders>
          <w:top w:val="single" w:color="A8672E" w:sz="8"/>
          <w:left w:val="single" w:color="D8D0C4" w:sz="4"/>
          <w:bottom w:val="single" w:color="D8D0C4" w:sz="4"/>
          <w:right w:val="single" w:color="D8D0C4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E9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8672E"/>
                <w:sz w:val="20"/>
                <w:szCs w:val="20"/>
              </w:rPr>
              <w:t xml:space="preserve">IMPORTANT — Phase 3 gate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Do not start Phase 3 until Phase 2 is live and real users (or a test group) are generating genuine interaction events. Synthetic data is fine for development/testing (used throughout Phase 1), but synthetic *user interaction* data must never be fabricated to fast-track Phase 3 — this defeats the entire point of the plan.</w:t>
            </w:r>
          </w:p>
        </w:tc>
      </w:tr>
    </w:tbl>
    <w:p>
      <w:pPr>
        <w:pStyle w:val="Heading1"/>
        <w:pBdr>
          <w:bottom w:val="single" w:color="2D6A4F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C1B1A"/>
          <w:sz w:val="30"/>
          <w:szCs w:val="30"/>
        </w:rPr>
        <w:t xml:space="preserve">Environment &amp; Tech Stack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2200"/>
        <w:gridCol w:w="2600"/>
        <w:gridCol w:w="5020"/>
      </w:tblGrid>
      <w:tr>
        <w:trPr>
          <w:tblHeader/>
        </w:trPr>
        <w:tc>
          <w:tcPr>
            <w:tcW w:type="dxa" w:w="2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50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Language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Python 3.11.9</w:t>
            </w:r>
          </w:p>
        </w:tc>
        <w:tc>
          <w:tcPr>
            <w:tcW w:type="dxa" w:w="50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Installed via winget specifically for this project (machine default was 3.13)</w:t>
            </w:r>
          </w:p>
        </w:tc>
      </w:tr>
      <w:tr>
        <w:tc>
          <w:tcPr>
            <w:tcW w:type="dxa" w:w="2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Dependency mgmt</w:t>
            </w:r>
          </w:p>
        </w:tc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venv + pip</w:t>
            </w:r>
          </w:p>
        </w:tc>
        <w:tc>
          <w:tcPr>
            <w:tcW w:type="dxa" w:w="50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requirements.txt (top-level) + requirements-lock.txt (full pinned freeze)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Database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MongoDB Atlas (cloud)</w:t>
            </w:r>
          </w:p>
        </w:tc>
        <w:tc>
          <w:tcPr>
            <w:tcW w:type="dxa" w:w="50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Shared cluster — see “Important: shared database” callout below</w:t>
            </w:r>
          </w:p>
        </w:tc>
      </w:tr>
      <w:tr>
        <w:tc>
          <w:tcPr>
            <w:tcW w:type="dxa" w:w="2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API framework</w:t>
            </w:r>
          </w:p>
        </w:tc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FastAPI</w:t>
            </w:r>
          </w:p>
        </w:tc>
        <w:tc>
          <w:tcPr>
            <w:tcW w:type="dxa" w:w="50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Served via uvicorn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Data validation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50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Used for every schema: Property, UserDNA, API request/response models</w:t>
            </w:r>
          </w:p>
        </w:tc>
      </w:tr>
      <w:tr>
        <w:tc>
          <w:tcPr>
            <w:tcW w:type="dxa" w:w="2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Experiment tracking</w:t>
            </w:r>
          </w:p>
        </w:tc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MLflow</w:t>
            </w:r>
          </w:p>
        </w:tc>
        <w:tc>
          <w:tcPr>
            <w:tcW w:type="dxa" w:w="50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SQLite-backed local store (mlflow.db) — plain file store is deprecated in this MLflow version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Testing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pytest</w:t>
            </w:r>
          </w:p>
        </w:tc>
        <w:tc>
          <w:tcPr>
            <w:tcW w:type="dxa" w:w="50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207 tests; integration tests marked and require live DB — see Testing section</w:t>
            </w:r>
          </w:p>
        </w:tc>
      </w:tr>
    </w:tbl>
    <w:p>
      <w:pPr>
        <w:pStyle w:val="Heading1"/>
        <w:pBdr>
          <w:bottom w:val="single" w:color="2D6A4F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C1B1A"/>
          <w:sz w:val="30"/>
          <w:szCs w:val="30"/>
        </w:rPr>
        <w:t xml:space="preserve">Repository Layout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Root: D:\ROR\PANDO_Backend (not yet a remote git repo — local git only, no commits made by the agent unless explicitly requested).</w:t>
      </w:r>
    </w:p>
    <w:p>
      <w:pPr>
        <w:pBdr>
          <w:top w:val="single" w:color="D8D0C4" w:sz="2"/>
          <w:bottom w:val="single" w:color="D8D0C4" w:sz="2"/>
          <w:left w:val="single" w:color="D8D0C4" w:sz="2"/>
          <w:right w:val="single" w:color="D8D0C4" w:sz="2"/>
        </w:pBdr>
        <w:shd w:fill="F3EFE6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C1B1A"/>
          <w:sz w:val="18"/>
          <w:szCs w:val="18"/>
        </w:rPr>
        <w:t xml:space="preserve">PANDO_Backend/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api/                      FastAPI app: endpoints, DB connection, request/response schemas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config/                   Configuration files (currently: recommendation weights)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data/                     Sample/seed data files (not the DB itself)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models/                   Persisted model artifacts (currently: fitted feature scalers)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notebooks/                Reserved for exploratory analysis (empty so far)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pipelines/                All data/ML pipeline code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│  ├─ schemas/               Pydantic schemas: Property, UserDNA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│  ├─ cleaning/              Phase 1.2: data cleaning &amp; normalization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│  ├─ features/              Phase 1.3: feature engineering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│  ├─ extraction/            Phase 2.2: rule-based preference extraction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│  └─ matching/              Phase 2.3–2.6: scoring, ranking, explanations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tests/                    All automated tests (pytest)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venv/                     Python virtual environment (gitignored)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.env                      Real secrets (gitignored, NOT in repo)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.env.example              Placeholder template for .env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hi-pando-execution-plan.md         Original 4-phase plan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├─ hi-pando-claude-code-checklist.md  Authoritative task-by-task execution log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└─ pytest.ini                Registers the ‘integration’ test marker</w:t>
      </w:r>
    </w:p>
    <w:tbl>
      <w:tblPr>
        <w:tblW w:type="dxa" w:w="9360"/>
        <w:tblBorders>
          <w:top w:val="single" w:color="A8672E" w:sz="8"/>
          <w:left w:val="single" w:color="D8D0C4" w:sz="4"/>
          <w:bottom w:val="single" w:color="D8D0C4" w:sz="4"/>
          <w:right w:val="single" w:color="D8D0C4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E9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8672E"/>
                <w:sz w:val="20"/>
                <w:szCs w:val="20"/>
              </w:rPr>
              <w:t xml:space="preserve">IMPORTANT — shared database, read before touching Mongo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The Atlas database (“Pando_ai”) is SHARED with another, unrelated application. It already contained collections ‘properties’ (28 docs), ‘buyers’ (2 docs), and ‘listings’ (31 docs) before this project touched it — these use a different schema (camelCase fields) and belong to a different part of the app.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This project's own data lives ONLY in collections prefixed hi_pando_ — currently hi_pando_properties and hi_pando_property_features. Never write to properties/buyers/listings from this codebase; they are read-only reference/source data (listings was used as a one-time source to seed hi_pando_properties — see Phase 1.4).</w:t>
            </w:r>
          </w:p>
        </w:tc>
      </w:tr>
    </w:tbl>
    <w:p>
      <w:pPr>
        <w:pStyle w:val="Heading1"/>
        <w:pBdr>
          <w:bottom w:val="single" w:color="2D6A4F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C1B1A"/>
          <w:sz w:val="30"/>
          <w:szCs w:val="30"/>
        </w:rPr>
        <w:t xml:space="preserve">Testing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207 tests total, all passing as of this document's last update. Run with:</w:t>
      </w:r>
    </w:p>
    <w:p>
      <w:pPr>
        <w:pBdr>
          <w:top w:val="single" w:color="D8D0C4" w:sz="2"/>
          <w:bottom w:val="single" w:color="D8D0C4" w:sz="2"/>
          <w:left w:val="single" w:color="D8D0C4" w:sz="2"/>
          <w:right w:val="single" w:color="D8D0C4" w:sz="2"/>
        </w:pBdr>
        <w:shd w:fill="F3EFE6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C1B1A"/>
          <w:sz w:val="18"/>
          <w:szCs w:val="18"/>
        </w:rPr>
        <w:t xml:space="preserve">cd D:\ROR\PANDO_Backend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./venv/Scripts/python.exe -m pytest tests/                    # everything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./venv/Scripts/python.exe -m pytest tests/ -m "not integration"  # skip live-DB tests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./venv/Scripts/python.exe -m pytest tests/ -m integration        # only live-DB tests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Tests marked @pytest.mark.integration (registered in pytest.ini) require a working .env with a live MongoDB Atlas connection — they read the real hi_pando_properties collection. All other tests run fully offline against in-memory fixtures.</w:t>
      </w:r>
    </w:p>
    <w:p>
      <w:r>
        <w:br w:type="page"/>
      </w:r>
    </w:p>
    <w:p>
      <w:pPr>
        <w:pStyle w:val="Heading1"/>
        <w:pBdr>
          <w:bottom w:val="single" w:color="2D6A4F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C1B1A"/>
          <w:sz w:val="30"/>
          <w:szCs w:val="30"/>
        </w:rPr>
        <w:t xml:space="preserve">Phase 0 — Project Setup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Goal: stand up the environment, database connection, API skeleton, and experiment tracking before any feature code is written.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What was built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3200"/>
        <w:gridCol w:w="5620"/>
      </w:tblGrid>
      <w:tr>
        <w:trPr>
          <w:tblHeader/>
        </w:trPr>
        <w:tc>
          <w:tcPr>
            <w:tcW w:type="dxa" w:w="3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.gitignore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Excludes venv/, __pycache__, .env, MLflow artifacts (mlruns/, mlflow.db), Jupyter checkpoints, OS/IDE files</w:t>
            </w:r>
          </w:p>
        </w:tc>
      </w:tr>
      <w:tr>
        <w:tc>
          <w:tcPr>
            <w:tcW w:type="dxa" w:w="3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56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Template showing required env vars (MONGODB_URI, MONGODB_DB_NAME, MLFLOW_TRACKING_URI) with placeholder values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Top-level deps: fastapi, uvicorn[standard], pymongo, python-dotenv, mlflow, pydantic, pytest, httpx</w:t>
            </w:r>
          </w:p>
        </w:tc>
      </w:tr>
      <w:tr>
        <w:tc>
          <w:tcPr>
            <w:tcW w:type="dxa" w:w="3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requirements-lock.txt</w:t>
            </w:r>
          </w:p>
        </w:tc>
        <w:tc>
          <w:tcPr>
            <w:tcW w:type="dxa" w:w="56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Full pip freeze (~100 packages) for exact reproducibility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api/db.py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MongoDB connection helper: get_client(), get_db(), ping() — lazy singleton client, reads MONGODB_URI/MONGODB_DB_NAME from .env</w:t>
            </w:r>
          </w:p>
        </w:tc>
      </w:tr>
      <w:tr>
        <w:tc>
          <w:tcPr>
            <w:tcW w:type="dxa" w:w="3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api/main.py</w:t>
            </w:r>
          </w:p>
        </w:tc>
        <w:tc>
          <w:tcPr>
            <w:tcW w:type="dxa" w:w="56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FastAPI app entrypoint. Phase 0 added the GET /health endpoint (returns DB connectivity status)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pipelines/mlflow_smoke.py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Standalone script that logs a dummy run to confirm MLflow tracking works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Key decisions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Python 3.11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chosen for best compatibility with the ML ecosystem (MLflow/XGBoost/LightGBM support at the time). The machine only had 3.13/3.14 installed — 3.11.9 was installed via winget specifically for this venv.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venv + pip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over Poetry — simplest option, minimal tooling overhead, sufficient for this project's scale.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MongoDB Atlas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(cloud free tier) over local Docker MongoDB — avoids local Docker/Mongo install, connection string supplied by user.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MLflow SQLite backend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(sqlite:///mlflow.db) instead of the plain file store (./mlruns) originally planned — the installed MLflow version (3.16.1) has deprecated the plain file store (“maintenance mode”) and recommends the SQLite-backed store instead.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Verification performed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venv created, all dependencies installed without errors.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FastAPI booted via uvicorn; GET /health returned </w:t>
      </w:r>
      <w:r>
        <w:rPr>
          <w:rFonts w:ascii="Consolas" w:cs="Consolas" w:eastAsia="Consolas" w:hAnsi="Consolas"/>
          <w:color w:val="5A3E9E"/>
          <w:sz w:val="19"/>
          <w:szCs w:val="19"/>
        </w:rPr>
        <w:t xml:space="preserve">{"status": "ok", "db": "ok"}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after a real MongoDB Atlas URI was configured.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MLflow smoke test logged a run successfully to mlflow.db.</w:t>
      </w:r>
    </w:p>
    <w:tbl>
      <w:tblPr>
        <w:tblW w:type="dxa" w:w="9360"/>
        <w:tblBorders>
          <w:top w:val="single" w:color="2D6A4F" w:sz="8"/>
          <w:left w:val="single" w:color="D8D0C4" w:sz="4"/>
          <w:bottom w:val="single" w:color="D8D0C4" w:sz="4"/>
          <w:right w:val="single" w:color="D8D0C4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4EF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Note for the next developer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A real MongoDB Atlas cluster and connection string are required to run this project — there is no local fallback configured. Copy .env.example to .env and fill in MONGODB_URI (the password must be percent-encoded if it contains special characters like @ or .).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4F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C1B1A"/>
          <w:sz w:val="30"/>
          <w:szCs w:val="30"/>
        </w:rPr>
        <w:t xml:space="preserve">Phase 1 — Data Foundation &amp; Property Intelligence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Goal: create the structured property dataset, cleaning pipeline, and feature-engineering pipeline that every later phase depends on.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1.1 — Property Dataset &amp; Schema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3200"/>
        <w:gridCol w:w="5620"/>
      </w:tblGrid>
      <w:tr>
        <w:trPr>
          <w:tblHeader/>
        </w:trPr>
        <w:tc>
          <w:tcPr>
            <w:tcW w:type="dxa" w:w="3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pipelines/schemas/property_schema.py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Pydantic Property model — the single source of truth for the property shape. Covers every attribute from the plan (Property ID through Nearby facilities). Includes enums (PropertyPurpose, FurnishingStatus, CompletionStatus, ListingPurpose) and a nested NearbyFacilities model.</w:t>
            </w:r>
          </w:p>
        </w:tc>
      </w:tr>
      <w:tr>
        <w:tc>
          <w:tcPr>
            <w:tcW w:type="dxa" w:w="3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pipelines/schemas/property_mongo_schema.py</w:t>
            </w:r>
          </w:p>
        </w:tc>
        <w:tc>
          <w:tcPr>
            <w:tcW w:type="dxa" w:w="56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MongoDB $jsonSchema validator mirroring the Pydantic model — a database-level safety net independent of the application layer.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pipelines/setup_property_collection.py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Creates/updates the hi_pando_properties collection with schema validation (validationAction: error) and a unique index on property_id.</w:t>
            </w:r>
          </w:p>
        </w:tc>
      </w:tr>
      <w:tr>
        <w:tc>
          <w:tcPr>
            <w:tcW w:type="dxa" w:w="3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pipelines/ingest_properties.py</w:t>
            </w:r>
          </w:p>
        </w:tc>
        <w:tc>
          <w:tcPr>
            <w:tcW w:type="dxa" w:w="56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Manual JSON entry point: reads a file of property records, runs them through cleaning (see 1.2) then Pydantic validation, upserts into MongoDB.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data/sample_properties.json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2 hand-written sample properties used to validate the schema/pipeline end-to-end.</w:t>
            </w:r>
          </w:p>
        </w:tc>
      </w:tr>
    </w:tbl>
    <w:tbl>
      <w:tblPr>
        <w:tblW w:type="dxa" w:w="9360"/>
        <w:tblBorders>
          <w:top w:val="single" w:color="A8672E" w:sz="8"/>
          <w:left w:val="single" w:color="D8D0C4" w:sz="4"/>
          <w:bottom w:val="single" w:color="D8D0C4" w:sz="4"/>
          <w:right w:val="single" w:color="D8D0C4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E9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8672E"/>
                <w:sz w:val="20"/>
                <w:szCs w:val="20"/>
              </w:rPr>
              <w:t xml:space="preserve">Key finding — pre-existing unrelated data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The Atlas database already contained a 'properties' collection (28 docs, different camelCase schema) and 'buyers'/'listings' collections belonging to a different, unrelated application. This project's schema was deliberately placed in a NEW collection (hi_pando_properties) rather than overwriting the existing one. See the shared-database callout earlier in this document.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1.2 — Data Cleaning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All cleaning logic lives in pipelines/cleaning/, orchestrated by pipeline.py::clean_property_record(). Applied before Pydantic validation on every ingestion path.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2600"/>
        <w:gridCol w:w="622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2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text_cleaning.py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clean_text() (unicode-normalize, collapse whitespace, empty→None) and normalize_key() (lookup-key form used by every canonical-mapping module below).</w:t>
            </w:r>
          </w:p>
        </w:tc>
      </w:tr>
      <w:tr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property_type.py</w:t>
            </w:r>
          </w:p>
        </w:tc>
        <w:tc>
          <w:tcPr>
            <w:tcW w:type="dxa" w:w="62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Canonical list of 10 types (Apartment, Villa, Townhouse, Penthouse, Duplex, Studio, Office, Retail, Warehouse, Land) with a variant-label map (e.g. ‘Condo’→Apartment). Falls back to cleaned raw text if unrecognized.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location.py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Canonical list of 15 Dubai locations with common abbreviations mapped in (JVC, JLT, JBR, etc.).</w:t>
            </w:r>
          </w:p>
        </w:tc>
      </w:tr>
      <w:tr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amenities.py</w:t>
            </w:r>
          </w:p>
        </w:tc>
        <w:tc>
          <w:tcPr>
            <w:tcW w:type="dxa" w:w="62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Canonical list of 15 amenities; normalize_amenities() maps a list, drops unrecognized entries, dedupes.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price.py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Parses messy price strings (currency symbols/codes, ‘1.5M’/‘1.5 million’ shorthand, comma formatting) → normalized AED float via static FX rates.</w:t>
            </w:r>
          </w:p>
        </w:tc>
      </w:tr>
      <w:tr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area.py</w:t>
            </w:r>
          </w:p>
        </w:tc>
        <w:tc>
          <w:tcPr>
            <w:tcW w:type="dxa" w:w="62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Parses sqft/sqm area strings → normalized sqft float (the schema's canonical unit).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missing_values.py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Documents and applies per-field defaults: required fields never defaulted; list fields → []; optional scalars → None (never 0, since 0 can be a real value e.g. no parking).</w:t>
            </w:r>
          </w:p>
        </w:tc>
      </w:tr>
      <w:tr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duplicates.py</w:t>
            </w:r>
          </w:p>
        </w:tc>
        <w:tc>
          <w:tcPr>
            <w:tcW w:type="dxa" w:w="62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find_duplicates(): exact property_id match + fuzzy match (difflib.SequenceMatcher on name, same normalized location, price within 2%).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pipeline.py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clean_property_record() — orchestrates all of the above into one callable.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Testing: tests/test_cleaning.py, 33 tests. Three real bugs were found and fixed during testing: a regex word-boundary bug in ‘1.5M’ price parsing, a digit-extraction bug in ‘100 m2’ area parsing (the ‘2’ in ‘m2’ was being swept into the number), and a missing text-clean call in the property-type fallback.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1.3 — Feature Engineering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All feature logic lives in pipelines/features/, producing 69 machine-readable features per property (documented field-by-field in pipelines/features/FEATURE_SCHEMA.md — read that file for the full list before adding new features).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2600"/>
        <w:gridCol w:w="6220"/>
      </w:tblGrid>
      <w:tr>
        <w:trPr>
          <w:tblHeader/>
        </w:trPr>
        <w:tc>
          <w:tcPr>
            <w:tcW w:type="dxa" w:w="26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2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categorical.py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One-hot encoding for property_type (11 features: 10 canonical + ‘other’) and location (16 features), multi-hot encoding for amenities (15 features).</w:t>
            </w:r>
          </w:p>
        </w:tc>
      </w:tr>
      <w:tr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numerical.py</w:t>
            </w:r>
          </w:p>
        </w:tc>
        <w:tc>
          <w:tcPr>
            <w:tcW w:type="dxa" w:w="62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Bedrooms/bathrooms as floats; rental_yield + a rental_yield_known flag; the 6 nearby-facility distances, each with a companion _known flag and a 50km ‘far away’ fallback (never 0, so ‘unknown’ isn't confused with ‘very close’).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geo.py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Raw lat/lon plus a Dubai-bounding-box min-max scaled position, with a geo_known flag.</w:t>
            </w:r>
          </w:p>
        </w:tc>
      </w:tr>
      <w:tr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scaling.py</w:t>
            </w:r>
          </w:p>
        </w:tc>
        <w:tc>
          <w:tcPr>
            <w:tcW w:type="dxa" w:w="62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MinMaxScaler — a fittable scaler class (fit/transform/save/load) used for price, rent_price, and built_up_area_sqft, so the same fitted range is reused consistently between training and inference.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pipeline.py</w:t>
            </w:r>
          </w:p>
        </w:tc>
        <w:tc>
          <w:tcPr>
            <w:tcW w:type="dxa" w:w="6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engineer_property_features() (single record) and engineer_features_for_dataset() (fits scalers + engineers the whole dataset).</w:t>
            </w:r>
          </w:p>
        </w:tc>
      </w:tr>
      <w:tr>
        <w:tc>
          <w:tcPr>
            <w:tcW w:type="dxa" w:w="2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FEATURE_SCHEMA.md</w:t>
            </w:r>
          </w:p>
        </w:tc>
        <w:tc>
          <w:tcPr>
            <w:tcW w:type="dxa" w:w="62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Full documentation of every one of the 69 output features — THE reference for anyone adding/consuming features.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Entry point: python -m pipelines.run_feature_engineering — reads hi_pando_properties, writes feature rows to hi_pando_property_features, persists fitted scalers to models/property_feature_scalers.json.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1.4 — Initial Dataset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Real data was found to be partially available (see the shared-database finding in 1.1), so both real-data mapping AND synthetic generation were used, per an explicit decision with the project owner.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3200"/>
        <w:gridCol w:w="5620"/>
      </w:tblGrid>
      <w:tr>
        <w:trPr>
          <w:tblHeader/>
        </w:trPr>
        <w:tc>
          <w:tcPr>
            <w:tcW w:type="dxa" w:w="3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pipelines/map_listings_to_properties.py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Maps the pre-existing 'listings' collection (31 real property records from a different part of the app) into the Property schema. Handles field renames (areaSqft→built_up_area_sqft, coordinates.lat/lng→latitude/longitude) and infers completion_status from category.</w:t>
            </w:r>
          </w:p>
        </w:tc>
      </w:tr>
      <w:tr>
        <w:tc>
          <w:tcPr>
            <w:tcW w:type="dxa" w:w="3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pipelines/synthetic_property_generator.py</w:t>
            </w:r>
          </w:p>
        </w:tc>
        <w:tc>
          <w:tcPr>
            <w:tcW w:type="dxa" w:w="56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Generates realistic synthetic Dubai properties with type-aware price/area/bedroom profiles, random but plausible amenities/yield/nearby-facility distances. Seeded (default seed=42) for reproducibility. CLI: --count (default 300), --seed.</w:t>
            </w:r>
          </w:p>
        </w:tc>
      </w:tr>
    </w:tbl>
    <w:tbl>
      <w:tblPr>
        <w:tblW w:type="dxa" w:w="9360"/>
        <w:tblBorders>
          <w:top w:val="single" w:color="A8672E" w:sz="8"/>
          <w:left w:val="single" w:color="D8D0C4" w:sz="4"/>
          <w:bottom w:val="single" w:color="D8D0C4" w:sz="4"/>
          <w:right w:val="single" w:color="D8D0C4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E9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8672E"/>
                <w:sz w:val="20"/>
                <w:szCs w:val="20"/>
              </w:rPr>
              <w:t xml:space="preserve">Critical bug found &amp; fixed during 1.4 — sale vs. rent price conflation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11 of the 31 real 'listings' records were RENT listings with annual-rent-scale prices (AED 68K–950K), while the Property schema's 'price' field was designed to mean sale price throughout the engine (budget matching, price_normalized feature, etc.). Loading them as-is would have silently corrupted the price scaler's fitted range and any downstream price-based scoring.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Fix: added listing_purpose (Sale/Rent enum) and a separate rent_price field to the Property schema, with a model validator enforcing that price is required for Sale and rent_price is required for Rent (mutually exclusive). Updated the Mongo $jsonSchema validator, the cleaning pipeline, and feature engineering (independent price_normalized/rent_price_normalized scalers, each with a _known flag) to match. This is now a permanent part of the schema — see pipelines/schemas/property_schema.py.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Final dataset composition in hi_pando_properties: 333 total properties — 31 real (mapped from listings, prefix LST-), 300 synthetic (prefix SYN-), 2 original hand-written samples (prefix HP-).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Phase 1 checkpoint review found one more asymmetry worth knowing: real (LST-*) records have NO nearby-facility distance data (the source never captured it), so those 6 features fall back to the 50km/unknown default for every real record, while synthetic/manual records have it fully populated. Keep this in mind if nearby-facility distance becomes a heavily-weighted feature later — it is only a genuine signal for a minority of the dataset.</w:t>
      </w:r>
    </w:p>
    <w:p>
      <w:r>
        <w:br w:type="page"/>
      </w:r>
    </w:p>
    <w:p>
      <w:pPr>
        <w:pStyle w:val="Heading1"/>
        <w:pBdr>
          <w:bottom w:val="single" w:color="2D6A4F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C1B1A"/>
          <w:sz w:val="30"/>
          <w:szCs w:val="30"/>
        </w:rPr>
        <w:t xml:space="preserve">Phase 2 — User DNA &amp; Cold-Start Recommendation Engine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Goal: build the first working recommendation engine that needs zero historical user data — converts a conversation into a structured preference profile, matches it against properties, and returns ranked, explained recommendations.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2.1 — User DNA Schema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3200"/>
        <w:gridCol w:w="5620"/>
      </w:tblGrid>
      <w:tr>
        <w:trPr>
          <w:tblHeader/>
        </w:trPr>
        <w:tc>
          <w:tcPr>
            <w:tcW w:type="dxa" w:w="3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pipelines/schemas/user_dna_schema.py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UserDNA Pydantic model: budget (nested Budget model, min/max), locations, property_types, bedrooms, purpose, amenities, transport_preference, rental_yield_preference. EVERY field is optional — a real conversation rarely states everything, and a partially/fully empty UserDNA must always validate.</w:t>
            </w:r>
          </w:p>
        </w:tc>
      </w:tr>
    </w:tbl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2.2 — Preference Extraction (rule-based)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Decision: rule-based (regex + keyword matching) chosen over an LLM-based approach for now — no external API dependency, fully deterministic, unit-testable, zero cost/latency. The project owner has indicated this will move to an LLM-based approach later; the rule-based extractor and hard filters below are explicitly interim.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3200"/>
        <w:gridCol w:w="5620"/>
      </w:tblGrid>
      <w:tr>
        <w:trPr>
          <w:tblHeader/>
        </w:trPr>
        <w:tc>
          <w:tcPr>
            <w:tcW w:type="dxa" w:w="3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pipelines/extraction/budget.py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Finds money-like phrases in free text: explicit ranges (‘between X and Y’), under/over phrasing, ‘around X’, and bare currency+magnitude shorthand (‘1.5M’). Reuses Phase 1.2's normalize_price().</w:t>
            </w:r>
          </w:p>
        </w:tc>
      </w:tr>
      <w:tr>
        <w:tc>
          <w:tcPr>
            <w:tcW w:type="dxa" w:w="3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pipelines/extraction/categorical.py</w:t>
            </w:r>
          </w:p>
        </w:tc>
        <w:tc>
          <w:tcPr>
            <w:tcW w:type="dxa" w:w="56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Extracts locations/property types/amenities by matching against Phase 1.2's canonical lists plus conversational aliases (‘the marina’, ‘JVC’, etc.); bedrooms via regex (handles ‘2BHK’, ‘studio’); purpose/transport/yield-preference via keyword patterns.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pipelines/extraction/pipeline.py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extract_user_dna() — orchestrates all field extractors into one UserDNA object.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Testing: tests/test_extraction.py, 32 tests including 12 full-conversation scenarios (complete profile, family, budget-only, vague, contradictory signals, empty string, etc.). Every extractor returns None/[] on no match — never raises, never fabricates.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2.3 — Feature Matching (9 scorers)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File: pipelines/matching/scorers.py. Every scorer compares one UserDNA field against one Property field and returns a float in [0, 1]. Shared convention: NEUTRAL_SCORE = 0.75 is returned whenever the relevant UserDNA field was never stated — an unstated preference is neither rewarded nor penalized.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2400"/>
        <w:gridCol w:w="6420"/>
      </w:tblGrid>
      <w:tr>
        <w:trPr>
          <w:tblHeader/>
        </w:trPr>
        <w:tc>
          <w:tcPr>
            <w:tcW w:type="dxa" w:w="24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Scorer</w:t>
            </w:r>
          </w:p>
        </w:tc>
        <w:tc>
          <w:tcPr>
            <w:tcW w:type="dxa" w:w="64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Budget Match</w:t>
            </w:r>
          </w:p>
        </w:tc>
        <w:tc>
          <w:tcPr>
            <w:tcW w:type="dxa" w:w="64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1.0 inside [min, max]; decays linearly outside (50% overage tolerance before hitting 0). Uses price or rent_price depending on listing_purpose.</w:t>
            </w:r>
          </w:p>
        </w:tc>
      </w:tr>
      <w:tr>
        <w:tc>
          <w:tcPr>
            <w:tcW w:type="dxa" w:w="24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Location Match</w:t>
            </w:r>
          </w:p>
        </w:tc>
        <w:tc>
          <w:tcPr>
            <w:tcW w:type="dxa" w:w="64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1.0 if property location is in the user's stated list, else 0.0.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Property Type Match</w:t>
            </w:r>
          </w:p>
        </w:tc>
        <w:tc>
          <w:tcPr>
            <w:tcW w:type="dxa" w:w="64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Same pattern as Location.</w:t>
            </w:r>
          </w:p>
        </w:tc>
      </w:tr>
      <w:tr>
        <w:tc>
          <w:tcPr>
            <w:tcW w:type="dxa" w:w="24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Bedroom Match</w:t>
            </w:r>
          </w:p>
        </w:tc>
        <w:tc>
          <w:tcPr>
            <w:tcW w:type="dxa" w:w="64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Exact match = 1.0; decays 0.25 per bedroom of difference.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Purpose Match</w:t>
            </w:r>
          </w:p>
        </w:tc>
        <w:tc>
          <w:tcPr>
            <w:tcW w:type="dxa" w:w="64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Checks if the property's property_purpose list contains the value matching the user's stated purpose.</w:t>
            </w:r>
          </w:p>
        </w:tc>
      </w:tr>
      <w:tr>
        <w:tc>
          <w:tcPr>
            <w:tcW w:type="dxa" w:w="24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Amenity Match</w:t>
            </w:r>
          </w:p>
        </w:tc>
        <w:tc>
          <w:tcPr>
            <w:tcW w:type="dxa" w:w="64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Overlap ratio: |wanted ∩ available| / |wanted|.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Area Match</w:t>
            </w:r>
          </w:p>
        </w:tc>
        <w:tc>
          <w:tcPr>
            <w:tcW w:type="dxa" w:w="64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Always neutral — UserDNA has no area-preference field yet (decision: revisit only if such a field is added).</w:t>
            </w:r>
          </w:p>
        </w:tc>
      </w:tr>
      <w:tr>
        <w:tc>
          <w:tcPr>
            <w:tcW w:type="dxa" w:w="24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Transport Match</w:t>
            </w:r>
          </w:p>
        </w:tc>
        <w:tc>
          <w:tcPr>
            <w:tcW w:type="dxa" w:w="64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Based on metro_distance_km: ≤1km = 1.0, ≥5km = 0.0, linear between.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Investment Match</w:t>
            </w:r>
          </w:p>
        </w:tc>
        <w:tc>
          <w:tcPr>
            <w:tcW w:type="dxa" w:w="64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Property's rental_yield bucketed into High/Medium/Low bands (≥7% / 5–7% / &lt;5%), compared against the user's stated preference.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Testing: tests/test_matching_scorers.py, 37 tests — every scorer individually, plus a combined test asserting all 9 stay in [0,1] under extreme mismatched inputs.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2.4 — Weighted Recommendation Score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3200"/>
        <w:gridCol w:w="5620"/>
      </w:tblGrid>
      <w:tr>
        <w:trPr>
          <w:tblHeader/>
        </w:trPr>
        <w:tc>
          <w:tcPr>
            <w:tcW w:type="dxa" w:w="3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config/recommendation_weights.json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The 9 match-type weights, externalized from code. load_weights() validates the file has exactly the 9 known types and that they sum to 1.0 (raises otherwise).</w:t>
            </w:r>
          </w:p>
        </w:tc>
      </w:tr>
      <w:tr>
        <w:tc>
          <w:tcPr>
            <w:tcW w:type="dxa" w:w="3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pipelines/matching/weighted_scoring.py</w:t>
            </w:r>
          </w:p>
        </w:tc>
        <w:tc>
          <w:tcPr>
            <w:tcW w:type="dxa" w:w="56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compute_recommendation_score() — runs all 9 scorers, returns (weighted_total, component_breakdown) so the breakdown can feed Phase 2.6's explanations.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Current weights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4310"/>
        <w:gridCol w:w="4310"/>
      </w:tblGrid>
      <w:tr>
        <w:trPr>
          <w:tblHeader/>
        </w:trPr>
        <w:tc>
          <w:tcPr>
            <w:tcW w:type="dxa" w:w="431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Match type</w:t>
            </w:r>
          </w:p>
        </w:tc>
        <w:tc>
          <w:tcPr>
            <w:tcW w:type="dxa" w:w="431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43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Budget</w:t>
            </w:r>
          </w:p>
        </w:tc>
        <w:tc>
          <w:tcPr>
            <w:tcW w:type="dxa" w:w="43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28%</w:t>
            </w:r>
          </w:p>
        </w:tc>
      </w:tr>
      <w:tr>
        <w:tc>
          <w:tcPr>
            <w:tcW w:type="dxa" w:w="431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Location</w:t>
            </w:r>
          </w:p>
        </w:tc>
        <w:tc>
          <w:tcPr>
            <w:tcW w:type="dxa" w:w="431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19%</w:t>
            </w:r>
          </w:p>
        </w:tc>
      </w:tr>
      <w:tr>
        <w:tc>
          <w:tcPr>
            <w:tcW w:type="dxa" w:w="43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Property Type</w:t>
            </w:r>
          </w:p>
        </w:tc>
        <w:tc>
          <w:tcPr>
            <w:tcW w:type="dxa" w:w="43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14%</w:t>
            </w:r>
          </w:p>
        </w:tc>
      </w:tr>
      <w:tr>
        <w:tc>
          <w:tcPr>
            <w:tcW w:type="dxa" w:w="431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Bedroom</w:t>
            </w:r>
          </w:p>
        </w:tc>
        <w:tc>
          <w:tcPr>
            <w:tcW w:type="dxa" w:w="431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9%</w:t>
            </w:r>
          </w:p>
        </w:tc>
      </w:tr>
      <w:tr>
        <w:tc>
          <w:tcPr>
            <w:tcW w:type="dxa" w:w="43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Purpose</w:t>
            </w:r>
          </w:p>
        </w:tc>
        <w:tc>
          <w:tcPr>
            <w:tcW w:type="dxa" w:w="43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9%</w:t>
            </w:r>
          </w:p>
        </w:tc>
      </w:tr>
      <w:tr>
        <w:tc>
          <w:tcPr>
            <w:tcW w:type="dxa" w:w="431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Transport</w:t>
            </w:r>
          </w:p>
        </w:tc>
        <w:tc>
          <w:tcPr>
            <w:tcW w:type="dxa" w:w="431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6%</w:t>
            </w:r>
          </w:p>
        </w:tc>
      </w:tr>
      <w:tr>
        <w:tc>
          <w:tcPr>
            <w:tcW w:type="dxa" w:w="43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Amenities</w:t>
            </w:r>
          </w:p>
        </w:tc>
        <w:tc>
          <w:tcPr>
            <w:tcW w:type="dxa" w:w="43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5%</w:t>
            </w:r>
          </w:p>
        </w:tc>
      </w:tr>
      <w:tr>
        <w:tc>
          <w:tcPr>
            <w:tcW w:type="dxa" w:w="431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Area</w:t>
            </w:r>
          </w:p>
        </w:tc>
        <w:tc>
          <w:tcPr>
            <w:tcW w:type="dxa" w:w="431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5%</w:t>
            </w:r>
          </w:p>
        </w:tc>
      </w:tr>
      <w:tr>
        <w:tc>
          <w:tcPr>
            <w:tcW w:type="dxa" w:w="43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Investment</w:t>
            </w:r>
          </w:p>
        </w:tc>
        <w:tc>
          <w:tcPr>
            <w:tcW w:type="dxa" w:w="43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5%</w:t>
            </w:r>
          </w:p>
        </w:tc>
      </w:tr>
    </w:tbl>
    <w:tbl>
      <w:tblPr>
        <w:tblW w:type="dxa" w:w="9360"/>
        <w:tblBorders>
          <w:top w:val="single" w:color="2D6A4F" w:sz="8"/>
          <w:left w:val="single" w:color="D8D0C4" w:sz="4"/>
          <w:bottom w:val="single" w:color="D8D0C4" w:sz="4"/>
          <w:right w:val="single" w:color="D8D0C4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4EF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Why these specific numbers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The plan's example weights (30/20/15/10/10/5/5/5) covered only 8 match types and omitted Transport Match entirely, even though 9 types are required. These weights fold Transport in alongside Investment's original 5% slot, rescaling to preserve the plan's original proportions as closely as possible while covering all 9. This was an explicit decision with the project owner — change config/recommendation_weights.json (not code) if these need tuning.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Testing: tests/test_weighted_scoring.py, 9 tests — config validation, hand-computed weighted-sum verification, all-neutral baseline.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2.5 — Candidate Generation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File: pipelines/matching/candidate_generation.py. Implements the full funnel: All Properties → Pre-filter → Score → Rank → Top-N.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pre_filter_candidates() — two kinds of exclusion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Soft (budget/location):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excludes only when clearly outside a stated preference, with a wide tolerance (50%) — scoring itself penalizes near-misses gracefully, so this stage is deliberately lenient.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Hard rule-based (added during the Phase 2 checkpoint review):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excludes outright regardless of how strong other scores are. Two rules:</w:t>
      </w:r>
    </w:p>
    <w:p>
      <w:pPr>
        <w:pStyle w:val="ListParagraph"/>
        <w:numPr>
          <w:ilvl w:val="1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Purpose conflict — a buyer (Investment/End use) never sees Rent-only listings, and a renter never sees Sale-only listings.</w:t>
      </w:r>
    </w:p>
    <w:p>
      <w:pPr>
        <w:pStyle w:val="ListParagraph"/>
        <w:numPr>
          <w:ilvl w:val="1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Property category conflict — a residential request never surfaces a commercial property, and vice versa (see property_category.py below).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3200"/>
        <w:gridCol w:w="5620"/>
      </w:tblGrid>
      <w:tr>
        <w:trPr>
          <w:tblHeader/>
        </w:trPr>
        <w:tc>
          <w:tcPr>
            <w:tcW w:type="dxa" w:w="3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pipelines/matching/property_category.py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Shared classifier: residential types (Apartment/Townhouse/Villa/Penthouse/Duplex/Studio) vs. commercial (Office/Retail/Warehouse/bare ‘Commercial’). Land and unrecognized labels are neither category.</w:t>
            </w:r>
          </w:p>
        </w:tc>
      </w:tr>
      <w:tr>
        <w:tc>
          <w:tcPr>
            <w:tcW w:type="dxa" w:w="3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pipelines/matching/repository.py</w:t>
            </w:r>
          </w:p>
        </w:tc>
        <w:tc>
          <w:tcPr>
            <w:tcW w:type="dxa" w:w="56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load_all_properties(residential_only=True) — THE data-loading entry point for the recommendation engine. Defaults to excluding all commercial properties (see decision below).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pipelines/matching/candidate_generation.py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pre_filter_candidates(), score_and_rank(), generate_recommendations() (the full funnel in one call).</w:t>
            </w:r>
          </w:p>
        </w:tc>
      </w:tr>
    </w:tbl>
    <w:tbl>
      <w:tblPr>
        <w:tblW w:type="dxa" w:w="9360"/>
        <w:tblBorders>
          <w:top w:val="single" w:color="A8672E" w:sz="8"/>
          <w:left w:val="single" w:color="D8D0C4" w:sz="4"/>
          <w:bottom w:val="single" w:color="D8D0C4" w:sz="4"/>
          <w:right w:val="single" w:color="D8D0C4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E9D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8672E"/>
                <w:sz w:val="20"/>
                <w:szCs w:val="20"/>
              </w:rPr>
              <w:t xml:space="preserve">Decision — Hi Pando is residential-only for now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Found during checkpoint review: a Retail Shop (stored with property_type=‘Commercial’, a label our normalization didn't recognize) was ranking in the top 3 for a user wanting residential housing, purely because budget/location/investment scores were strong. Root cause: 86 of the 333 properties in the dataset are commercial-category (Office/Retail/Warehouse/Commercial).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Decision: commercial properties are entirely OUT OF SCOPE for this application for now. load_all_properties() excludes them by default at the data-loading layer, before they ever reach matching — not just scored down. This also excludes 29 'Land' plots (not a building) and 2 unmapped labels (‘Mansion’, ‘Royal Penthouse’), accepted as correct scope. Residential-only dataset size: 216 of 333 properties.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1C1B1A"/>
                <w:sz w:val="20"/>
                <w:szCs w:val="20"/>
              </w:rPr>
              <w:t xml:space="preserve">If commercial properties are ever back in scope, start by reviewing property_category.py and repository.py's residential_only flag.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Testing: tests/test_candidate_generation.py (20 unit + 2 integration tests) and tests/test_property_category.py (9 tests). Includes a named regression test for the exact Retail Shop scenario found during review. Manually verified against the live dataset: 216 residential properties → pre-filter narrows to a plausible candidate set → scored/ranked → sensible top-N.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2.6 — Recommendation Explanation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3200"/>
        <w:gridCol w:w="5620"/>
      </w:tblGrid>
      <w:tr>
        <w:trPr>
          <w:tblHeader/>
        </w:trPr>
        <w:tc>
          <w:tcPr>
            <w:tcW w:type="dxa" w:w="3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pipelines/matching/explanation.py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generate_explanation() produces a list of short reasons for components that scored ≥0.8 (STRONG_MATCH_THRESHOLD) AND correspond to something the user actually stated — NEUTRAL_SCORE (0.75, unstated) never produces a reason even though it's numerically high. format_explanation() renders as ‘Recommended because: ✓ ...’, matching the plan's advisor-tone example.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Two real copy bugs were found and fixed during review: a redundant restatement of bedroom count in two different explainers, and a grammar error (‘A apartment’ → fixed with an a/an article helper, now ‘An apartment’). Testing: tests/test_explanation.py, 9 tests.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The /recommendations API endpoint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3200"/>
        <w:gridCol w:w="5620"/>
      </w:tblGrid>
      <w:tr>
        <w:trPr>
          <w:tblHeader/>
        </w:trPr>
        <w:tc>
          <w:tcPr>
            <w:tcW w:type="dxa" w:w="32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6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api/schemas.py</w:t>
            </w:r>
          </w:p>
        </w:tc>
        <w:tc>
          <w:tcPr>
            <w:tcW w:type="dxa" w:w="56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RecommendationRequest (accepts EITHER a user_dna object OR raw conversation_text — exactly one, enforced by a validator — plus top_n), RecommendationItem, RecommendationResponse.</w:t>
            </w:r>
          </w:p>
        </w:tc>
      </w:tr>
      <w:tr>
        <w:tc>
          <w:tcPr>
            <w:tcW w:type="dxa" w:w="32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5A3E9E"/>
                <w:sz w:val="19"/>
                <w:szCs w:val="19"/>
              </w:rPr>
              <w:t xml:space="preserve">api/main.py</w:t>
            </w:r>
          </w:p>
        </w:tc>
        <w:tc>
          <w:tcPr>
            <w:tcW w:type="dxa" w:w="56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POST /recommendations — extracts UserDNA from conversation_text if needed, loads properties, runs the full funnel, attaches explanations, returns the ranked list. Loads config/recommendation_weights.json once at startup.</w:t>
            </w:r>
          </w:p>
        </w:tc>
      </w:tr>
    </w:tbl>
    <w:p>
      <w:pPr>
        <w:pBdr>
          <w:top w:val="single" w:color="D8D0C4" w:sz="2"/>
          <w:bottom w:val="single" w:color="D8D0C4" w:sz="2"/>
          <w:left w:val="single" w:color="D8D0C4" w:sz="2"/>
          <w:right w:val="single" w:color="D8D0C4" w:sz="2"/>
        </w:pBdr>
        <w:shd w:fill="F3EFE6" w:val="clear"/>
        <w:spacing w:after="200" w:before="100"/>
        <w:ind w:left="200" w:right="200"/>
      </w:pPr>
      <w:r>
        <w:rPr>
          <w:rFonts w:ascii="Consolas" w:cs="Consolas" w:eastAsia="Consolas" w:hAnsi="Consolas"/>
          <w:color w:val="1C1B1A"/>
          <w:sz w:val="18"/>
          <w:szCs w:val="18"/>
        </w:rPr>
        <w:t xml:space="preserve">POST /recommendations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  "conversation_text": "2BR apartment ~1.5M in Dubai Marina, near metro",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  "top_n": 10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— or —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  "user_dna": { "budget": {"max": 1500000}, "locations": ["Dubai Marina"], ... },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  "top_n": 10</w:t>
      </w:r>
      <w:r>
        <w:rPr>
          <w:rFonts w:ascii="Consolas" w:cs="Consolas" w:eastAsia="Consolas" w:hAnsi="Consolas"/>
          <w:color w:val="1C1B1A"/>
          <w:sz w:val="18"/>
          <w:szCs w:val="18"/>
        </w:rPr>
        <w:br/>
        <w:t xml:space="preserve">}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Testing: tests/test_recommendations_api.py, 7 tests via FastAPI's TestClient (marked integration — loads real data).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Phase 2 checkpoint — issues found and fixed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A manual review of 5 test User DNA profiles against live recommendations surfaced two real, now-fixed issues (both described above): rent/sale purpose conflicts surfacing in results, and a commercial property surfacing for a residential seeker. Both are now hard-filtered in pre_filter_candidates()/repository.py. This is a good model for how future checkpoints should work: generate concrete test profiles, run them for real, read the actual output critically before approving.</w:t>
      </w:r>
    </w:p>
    <w:p>
      <w:r>
        <w:br w:type="page"/>
      </w:r>
    </w:p>
    <w:p>
      <w:pPr>
        <w:pStyle w:val="Heading1"/>
        <w:pBdr>
          <w:bottom w:val="single" w:color="2D6A4F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C1B1A"/>
          <w:sz w:val="30"/>
          <w:szCs w:val="30"/>
        </w:rPr>
        <w:t xml:space="preserve">Current Project State (Snapshot)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Update this section every time a phase completes.</w:t>
      </w:r>
    </w:p>
    <w:tbl>
      <w:tblPr>
        <w:tblW w:type="dxa" w:w="9360"/>
        <w:tblBorders>
          <w:top w:val="single" w:color="D8D0C4" w:sz="4"/>
          <w:left w:val="single" w:color="D8D0C4" w:sz="4"/>
          <w:bottom w:val="single" w:color="D8D0C4" w:sz="4"/>
          <w:right w:val="single" w:color="D8D0C4" w:sz="4"/>
          <w:insideH w:val="single" w:color="D8D0C4" w:sz="2"/>
          <w:insideV w:val="single" w:color="D8D0C4" w:sz="2"/>
        </w:tblBorders>
      </w:tblPr>
      <w:tblGrid>
        <w:gridCol w:w="3600"/>
        <w:gridCol w:w="5220"/>
      </w:tblGrid>
      <w:tr>
        <w:trPr>
          <w:tblHeader/>
        </w:trPr>
        <w:tc>
          <w:tcPr>
            <w:tcW w:type="dxa" w:w="360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220"/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Phases complete</w:t>
            </w:r>
          </w:p>
        </w:tc>
        <w:tc>
          <w:tcPr>
            <w:tcW w:type="dxa" w:w="5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0, 1, 2</w:t>
            </w:r>
          </w:p>
        </w:tc>
      </w:tr>
      <w:tr>
        <w:tc>
          <w:tcPr>
            <w:tcW w:type="dxa" w:w="3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Automated tests</w:t>
            </w:r>
          </w:p>
        </w:tc>
        <w:tc>
          <w:tcPr>
            <w:tcW w:type="dxa" w:w="52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207 passing (198 unit + 9 integration)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Properties in hi_pando_properties</w:t>
            </w:r>
          </w:p>
        </w:tc>
        <w:tc>
          <w:tcPr>
            <w:tcW w:type="dxa" w:w="5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333 total — 216 residential (in scope) + 117 commercial/land/unmapped (excluded by default)</w:t>
            </w:r>
          </w:p>
        </w:tc>
      </w:tr>
      <w:tr>
        <w:tc>
          <w:tcPr>
            <w:tcW w:type="dxa" w:w="3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API endpoints live</w:t>
            </w:r>
          </w:p>
        </w:tc>
        <w:tc>
          <w:tcPr>
            <w:tcW w:type="dxa" w:w="52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GET /health, POST /recommendations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Data sources</w:t>
            </w:r>
          </w:p>
        </w:tc>
        <w:tc>
          <w:tcPr>
            <w:tcW w:type="dxa" w:w="522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31 real (from pre-existing 'listings' collection) + 300 synthetic + 2 manual samples</w:t>
            </w:r>
          </w:p>
        </w:tc>
      </w:tr>
      <w:tr>
        <w:tc>
          <w:tcPr>
            <w:tcW w:type="dxa" w:w="360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External dependencies</w:t>
            </w:r>
          </w:p>
        </w:tc>
        <w:tc>
          <w:tcPr>
            <w:tcW w:type="dxa" w:w="5220"/>
            <w:shd w:fill="FAF8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1C1B1A"/>
                <w:sz w:val="21"/>
                <w:szCs w:val="21"/>
              </w:rPr>
              <w:t xml:space="preserve">MongoDB Atlas (shared cluster), no LLM API used yet (extraction is rule-based)</w:t>
            </w:r>
          </w:p>
        </w:tc>
      </w:tr>
    </w:tbl>
    <w:p>
      <w:pPr>
        <w:pStyle w:val="Heading1"/>
        <w:pBdr>
          <w:bottom w:val="single" w:color="2D6A4F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C1B1A"/>
          <w:sz w:val="30"/>
          <w:szCs w:val="30"/>
        </w:rPr>
        <w:t xml:space="preserve">What To Do Next</w:t>
      </w:r>
    </w:p>
    <w:p>
      <w:pPr>
        <w:spacing w:after="160" w:line="276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Per the execution plan, Phase 3 (Behavioral Data &amp; ML Recommendation Model) is explicitly BLOCKED until Phase 2 is live and generating recommendations that real users (or a test group) are actually interacting with — it depends on genuine interaction data, which cannot be synthesized.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D6A4F"/>
          <w:sz w:val="24"/>
          <w:szCs w:val="24"/>
        </w:rPr>
        <w:t xml:space="preserve">Immediate next steps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Get /recommendations in front of real users or a test group.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This is the actual blocker — not more pipeline code. Options include wiring it into a frontend, exposing it to a test group, or another integration path the project owner decides 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Once real interaction data starts flowing,</w:t>
      </w:r>
      <w:r>
        <w:rPr>
          <w:rFonts w:ascii="Calibri" w:cs="Calibri" w:eastAsia="Calibri" w:hAnsi="Calibri"/>
          <w:color w:val="1C1B1A"/>
          <w:sz w:val="21"/>
          <w:szCs w:val="21"/>
        </w:rPr>
        <w:t xml:space="preserve"> begin Phase 3.1 (Interaction Tracking) per the checklist: define the event schema (PROPERTY_SHOWN, CLICKED, VIEWED, SAVED, SHORTLISTED, REJECTED, BROKER_CONTACTED, VIEWING_REQUESTED) and start logging events with userId, propertyId, event, timestamp, recommendationScore.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/>
          <w:bCs/>
          <w:color w:val="1C1B1A"/>
          <w:sz w:val="21"/>
          <w:szCs w:val="21"/>
        </w:rPr>
        <w:t xml:space="preserve">Known interim decisions to revisit later:</w:t>
      </w:r>
    </w:p>
    <w:p>
      <w:pPr>
        <w:pStyle w:val="ListParagraph"/>
        <w:numPr>
          <w:ilvl w:val="1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Preference extraction is rule-based; the project owner has indicated this will move to an LLM-based approach.</w:t>
      </w:r>
    </w:p>
    <w:p>
      <w:pPr>
        <w:pStyle w:val="ListParagraph"/>
        <w:numPr>
          <w:ilvl w:val="1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The purpose/category hard filters in candidate_generation.py are simple rule-based checks, explicitly flagged as temporary pending an LLM-based judgment call.</w:t>
      </w:r>
    </w:p>
    <w:p>
      <w:pPr>
        <w:pStyle w:val="ListParagraph"/>
        <w:numPr>
          <w:ilvl w:val="1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Area Match is always neutral — revisit if an area/sqft preference field is ever added to UserDNA.</w:t>
      </w:r>
    </w:p>
    <w:p>
      <w:pPr>
        <w:pStyle w:val="ListParagraph"/>
        <w:numPr>
          <w:ilvl w:val="1"/>
          <w:numId w:val="2"/>
        </w:numPr>
        <w:spacing w:after="90" w:line="268"/>
      </w:pPr>
      <w:r>
        <w:rPr>
          <w:rFonts w:ascii="Calibri" w:cs="Calibri" w:eastAsia="Calibri" w:hAnsi="Calibri"/>
          <w:color w:val="1C1B1A"/>
          <w:sz w:val="21"/>
          <w:szCs w:val="21"/>
        </w:rPr>
        <w:t xml:space="preserve">Commercial properties are out of scope — revisit property_category.py and repository.py if that changes.</w:t>
      </w:r>
    </w:p>
    <w:p>
      <w:pPr>
        <w:spacing w:after="300"/>
      </w:pPr>
    </w:p>
    <w:p>
      <w:pPr>
        <w:pBdr>
          <w:top w:val="single" w:color="D8D0C4" w:sz="4" w:space="8"/>
        </w:pBdr>
        <w:spacing w:before="200"/>
      </w:pPr>
      <w:r>
        <w:rPr>
          <w:rFonts w:ascii="Calibri" w:cs="Calibri" w:eastAsia="Calibri" w:hAnsi="Calibri"/>
          <w:i/>
          <w:iCs/>
          <w:color w:val="6B6560"/>
          <w:sz w:val="17"/>
          <w:szCs w:val="17"/>
        </w:rPr>
        <w:t xml:space="preserve">Document generated as part of the Claude Code engineering session covering Phases 0–2. Keep this file in sync with hi-pando-claude-code-checklist.md, which remains the authoritative task-by-task record.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2026-09-22T10:01:24.379Z</dcterms:created>
  <dcterms:modified xsi:type="dcterms:W3CDTF">2026-09-22T10:01:24.380Z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