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2FEEC" w14:textId="5B2B5086" w:rsidR="001A1F6B" w:rsidRDefault="0068543D" w:rsidP="007359B2">
      <w:pPr>
        <w:pStyle w:val="Heading1"/>
        <w:jc w:val="center"/>
      </w:pPr>
      <w:r>
        <w:t>Research Plan on Quality Factor</w:t>
      </w:r>
    </w:p>
    <w:p w14:paraId="27BD02CB" w14:textId="1CBE1FDC" w:rsidR="0068543D" w:rsidRPr="0068543D" w:rsidRDefault="0068543D">
      <m:oMathPara>
        <m:oMath>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τ</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m:t>
                          </m:r>
                        </m:sup>
                      </m:sSub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sSub>
                <m:sSubPr>
                  <m:ctrlPr>
                    <w:rPr>
                      <w:rFonts w:ascii="Cambria Math" w:hAnsi="Cambria Math"/>
                      <w:i/>
                    </w:rPr>
                  </m:ctrlPr>
                </m:sSubPr>
                <m:e>
                  <m:r>
                    <w:rPr>
                      <w:rFonts w:ascii="Cambria Math" w:hAnsi="Cambria Math"/>
                    </w:rPr>
                    <m:t>κ</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w</m:t>
                  </m:r>
                </m:sub>
              </m:sSub>
            </m:num>
            <m:den>
              <m:sSub>
                <m:sSubPr>
                  <m:ctrlPr>
                    <w:rPr>
                      <w:rFonts w:ascii="Cambria Math" w:hAnsi="Cambria Math"/>
                      <w:i/>
                    </w:rPr>
                  </m:ctrlPr>
                </m:sSubPr>
                <m:e>
                  <m:r>
                    <w:rPr>
                      <w:rFonts w:ascii="Cambria Math" w:hAnsi="Cambria Math"/>
                    </w:rPr>
                    <m:t>κ</m:t>
                  </m:r>
                </m:e>
                <m:sub>
                  <m:r>
                    <w:rPr>
                      <w:rFonts w:ascii="Cambria Math" w:hAnsi="Cambria Math"/>
                    </w:rPr>
                    <m:t>L</m:t>
                  </m:r>
                </m:sub>
              </m:sSub>
            </m:den>
          </m:f>
        </m:oMath>
      </m:oMathPara>
    </w:p>
    <w:p w14:paraId="09EA2B73" w14:textId="1F2EFAC3" w:rsidR="0068543D" w:rsidRDefault="001A1F6B" w:rsidP="0068543D">
      <w:pPr>
        <w:pStyle w:val="ListParagraph"/>
        <w:numPr>
          <w:ilvl w:val="0"/>
          <w:numId w:val="2"/>
        </w:numPr>
      </w:pPr>
      <m:oMath>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m:t>
            </m:r>
          </m:sup>
        </m:sSubSup>
      </m:oMath>
      <w:r w:rsidR="0068543D">
        <w:t xml:space="preserve"> is the Seebeck effective mass</w:t>
      </w:r>
    </w:p>
    <w:p w14:paraId="5BA3D293" w14:textId="77777777" w:rsidR="00C92829" w:rsidRDefault="001A1F6B" w:rsidP="0068543D">
      <w:pPr>
        <w:pStyle w:val="ListParagraph"/>
        <w:numPr>
          <w:ilvl w:val="0"/>
          <w:numId w:val="2"/>
        </w:numPr>
      </w:pPr>
      <m:oMath>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oMath>
      <w:r w:rsidR="0068543D">
        <w:t xml:space="preserve"> </w:t>
      </w:r>
      <w:proofErr w:type="gramStart"/>
      <w:r w:rsidR="0068543D">
        <w:t>is</w:t>
      </w:r>
      <w:proofErr w:type="gramEnd"/>
      <w:r w:rsidR="0068543D">
        <w:t xml:space="preserve"> the conductivity effective mass</w:t>
      </w:r>
      <w:r w:rsidR="00C92829">
        <w:t xml:space="preserve"> </w:t>
      </w:r>
    </w:p>
    <w:p w14:paraId="77F72C8E" w14:textId="235E75B0" w:rsidR="002F2F79" w:rsidRDefault="00C92829" w:rsidP="0068543D">
      <w:pPr>
        <w:pStyle w:val="ListParagraph"/>
        <w:numPr>
          <w:ilvl w:val="0"/>
          <w:numId w:val="2"/>
        </w:numPr>
      </w:pPr>
      <m:oMath>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 xml:space="preserve"> </m:t>
        </m:r>
      </m:oMath>
      <w:proofErr w:type="gramStart"/>
      <w:r>
        <w:t>is</w:t>
      </w:r>
      <w:proofErr w:type="gramEnd"/>
      <w:r>
        <w:t xml:space="preserve"> the DOS weighted mobility</w:t>
      </w:r>
      <w:r w:rsidR="002F2F79">
        <w:t xml:space="preserve"> </w:t>
      </w:r>
    </w:p>
    <w:p w14:paraId="403305B6" w14:textId="77777777" w:rsidR="002F2F79" w:rsidRDefault="002F2F79" w:rsidP="0068543D">
      <w:pPr>
        <w:pStyle w:val="ListParagraph"/>
        <w:numPr>
          <w:ilvl w:val="0"/>
          <w:numId w:val="2"/>
        </w:numPr>
      </w:pPr>
      <m:oMath>
        <m:sSub>
          <m:sSubPr>
            <m:ctrlPr>
              <w:rPr>
                <w:rFonts w:ascii="Cambria Math" w:hAnsi="Cambria Math"/>
                <w:i/>
              </w:rPr>
            </m:ctrlPr>
          </m:sSubPr>
          <m:e>
            <m:r>
              <w:rPr>
                <w:rFonts w:ascii="Cambria Math" w:hAnsi="Cambria Math"/>
              </w:rPr>
              <m:t>κ</m:t>
            </m:r>
          </m:e>
          <m:sub>
            <m:r>
              <w:rPr>
                <w:rFonts w:ascii="Cambria Math" w:hAnsi="Cambria Math"/>
              </w:rPr>
              <m:t>L</m:t>
            </m:r>
          </m:sub>
        </m:sSub>
      </m:oMath>
      <w:r>
        <w:t xml:space="preserve"> </w:t>
      </w:r>
      <w:proofErr w:type="gramStart"/>
      <w:r>
        <w:t>is</w:t>
      </w:r>
      <w:proofErr w:type="gramEnd"/>
      <w:r>
        <w:t xml:space="preserve"> the lattice thermal conductivity </w:t>
      </w:r>
    </w:p>
    <w:p w14:paraId="6856CE59" w14:textId="608C4614" w:rsidR="0068543D" w:rsidRDefault="002F2F79" w:rsidP="0068543D">
      <w:pPr>
        <w:pStyle w:val="ListParagraph"/>
        <w:numPr>
          <w:ilvl w:val="0"/>
          <w:numId w:val="2"/>
        </w:numPr>
      </w:pPr>
      <m:oMath>
        <m:r>
          <w:rPr>
            <w:rFonts w:ascii="Cambria Math" w:hAnsi="Cambria Math"/>
          </w:rPr>
          <m:t>τ</m:t>
        </m:r>
      </m:oMath>
      <w:r>
        <w:t xml:space="preserve"> </w:t>
      </w:r>
      <w:proofErr w:type="gramStart"/>
      <w:r>
        <w:t>is</w:t>
      </w:r>
      <w:proofErr w:type="gramEnd"/>
      <w:r>
        <w:t xml:space="preserve"> the electron relaxation time</w:t>
      </w:r>
    </w:p>
    <w:p w14:paraId="09CB903B" w14:textId="0C30B70D" w:rsidR="0068543D" w:rsidRDefault="001A1F6B" w:rsidP="0068543D">
      <w:pPr>
        <w:pStyle w:val="ListParagraph"/>
        <w:numPr>
          <w:ilvl w:val="0"/>
          <w:numId w:val="2"/>
        </w:numPr>
      </w:pPr>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w:r w:rsidR="0068543D">
        <w:t xml:space="preserve"> </w:t>
      </w:r>
      <w:proofErr w:type="gramStart"/>
      <w:r w:rsidR="0068543D">
        <w:t>is</w:t>
      </w:r>
      <w:proofErr w:type="gramEnd"/>
      <w:r w:rsidR="0068543D">
        <w:t xml:space="preserve"> the speed of sound</w:t>
      </w:r>
    </w:p>
    <w:p w14:paraId="43EB1210" w14:textId="2FB4B050" w:rsidR="0068543D" w:rsidRDefault="0068543D" w:rsidP="0068543D">
      <w:r>
        <w:t xml:space="preserve">The goal is to maximize the quality factor </w:t>
      </w:r>
      <m:oMath>
        <m:r>
          <w:rPr>
            <w:rFonts w:ascii="Cambria Math" w:hAnsi="Cambria Math"/>
          </w:rPr>
          <m:t>B</m:t>
        </m:r>
      </m:oMath>
      <w:r>
        <w:t>.</w:t>
      </w:r>
    </w:p>
    <w:p w14:paraId="4D923683" w14:textId="77777777" w:rsidR="00C46FD5" w:rsidRDefault="00C46FD5" w:rsidP="00C46FD5"/>
    <w:p w14:paraId="41DCB2BF" w14:textId="7EE90C85" w:rsidR="0068543D" w:rsidRPr="007359B2" w:rsidRDefault="0068543D" w:rsidP="007359B2">
      <w:pPr>
        <w:pStyle w:val="Heading2"/>
      </w:pPr>
      <w:r w:rsidRPr="007359B2">
        <w:t>Seebeck effective mass</w:t>
      </w:r>
    </w:p>
    <w:p w14:paraId="4909CA05" w14:textId="4BF92755" w:rsidR="0068543D" w:rsidRPr="007359B2" w:rsidRDefault="0068543D" w:rsidP="007359B2">
      <w:pPr>
        <w:pStyle w:val="Heading3"/>
      </w:pPr>
      <w:r w:rsidRPr="007359B2">
        <w:t>Method 1. Approximation equations</w:t>
      </w:r>
    </w:p>
    <w:p w14:paraId="035CAE16" w14:textId="50DB9471" w:rsidR="0068543D" w:rsidRDefault="0068543D" w:rsidP="0068543D">
      <w:r>
        <w:rPr>
          <w:noProof/>
          <w:lang w:eastAsia="en-US"/>
        </w:rPr>
        <w:drawing>
          <wp:inline distT="0" distB="0" distL="0" distR="0" wp14:anchorId="61425389" wp14:editId="2CCD12A2">
            <wp:extent cx="3115464" cy="1479829"/>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462"/>
                    <a:stretch/>
                  </pic:blipFill>
                  <pic:spPr bwMode="auto">
                    <a:xfrm>
                      <a:off x="0" y="0"/>
                      <a:ext cx="3142128" cy="1492494"/>
                    </a:xfrm>
                    <a:prstGeom prst="rect">
                      <a:avLst/>
                    </a:prstGeom>
                    <a:noFill/>
                    <a:ln>
                      <a:noFill/>
                    </a:ln>
                    <a:extLst>
                      <a:ext uri="{53640926-AAD7-44d8-BBD7-CCE9431645EC}">
                        <a14:shadowObscured xmlns:a14="http://schemas.microsoft.com/office/drawing/2010/main"/>
                      </a:ext>
                    </a:extLst>
                  </pic:spPr>
                </pic:pic>
              </a:graphicData>
            </a:graphic>
          </wp:inline>
        </w:drawing>
      </w:r>
    </w:p>
    <w:p w14:paraId="12DA8147" w14:textId="15415D72" w:rsidR="0068543D" w:rsidRDefault="0068543D" w:rsidP="0068543D">
      <w:r>
        <w:t xml:space="preserve">Here </w:t>
      </w:r>
      <m:oMath>
        <m:sSub>
          <m:sSubPr>
            <m:ctrlPr>
              <w:rPr>
                <w:rFonts w:ascii="Cambria Math" w:hAnsi="Cambria Math"/>
                <w:i/>
              </w:rPr>
            </m:ctrlPr>
          </m:sSubPr>
          <m:e>
            <m:r>
              <w:rPr>
                <w:rFonts w:ascii="Cambria Math" w:hAnsi="Cambria Math"/>
              </w:rPr>
              <m:t>n</m:t>
            </m:r>
          </m:e>
          <m:sub>
            <m:r>
              <m:rPr>
                <m:sty m:val="p"/>
              </m:rPr>
              <w:rPr>
                <w:rFonts w:ascii="Cambria Math" w:hAnsi="Cambria Math"/>
              </w:rPr>
              <m:t>H</m:t>
            </m:r>
          </m:sub>
        </m:sSub>
      </m:oMath>
      <w:r>
        <w:t xml:space="preserve"> is the Hall carrier concentration.</w:t>
      </w:r>
      <w:r w:rsidR="00C46FD5">
        <w:t xml:space="preserve"> How to get it?</w:t>
      </w:r>
      <w:r w:rsidR="00A76429">
        <w:t xml:space="preserve"> </w:t>
      </w:r>
      <w:proofErr w:type="gramStart"/>
      <w:r w:rsidR="00A76429">
        <w:t>it</w:t>
      </w:r>
      <w:proofErr w:type="gramEnd"/>
      <w:r w:rsidR="00A76429">
        <w:t xml:space="preserve"> is not typically reported.</w:t>
      </w:r>
    </w:p>
    <w:p w14:paraId="4E7DBFAF" w14:textId="6D8BDACE" w:rsidR="0068543D" w:rsidRDefault="0068543D" w:rsidP="007359B2">
      <w:pPr>
        <w:pStyle w:val="Heading3"/>
      </w:pPr>
      <w:r>
        <w:t xml:space="preserve">Method 2. </w:t>
      </w:r>
      <w:proofErr w:type="spellStart"/>
      <w:r>
        <w:t>Pisarenko</w:t>
      </w:r>
      <w:proofErr w:type="spellEnd"/>
      <w:r>
        <w:t xml:space="preserve"> plot</w:t>
      </w:r>
    </w:p>
    <w:p w14:paraId="29561529" w14:textId="18D09719" w:rsidR="0068543D" w:rsidRDefault="00A76429" w:rsidP="0068543D">
      <w:r>
        <w:t>This is essentially the same as Method 1 but averaging more data points</w:t>
      </w:r>
    </w:p>
    <w:p w14:paraId="358594FD" w14:textId="02612D98" w:rsidR="0068543D" w:rsidRDefault="0068543D" w:rsidP="007359B2">
      <w:pPr>
        <w:pStyle w:val="Heading3"/>
      </w:pPr>
      <w:r>
        <w:t xml:space="preserve">Method 3. </w:t>
      </w:r>
      <w:proofErr w:type="spellStart"/>
      <w:r>
        <w:t>Pymatgen</w:t>
      </w:r>
      <w:proofErr w:type="spellEnd"/>
      <w:r>
        <w:t xml:space="preserve"> + </w:t>
      </w:r>
      <w:proofErr w:type="spellStart"/>
      <w:r>
        <w:t>BoltzTra</w:t>
      </w:r>
      <w:r w:rsidR="007359B2">
        <w:t>P</w:t>
      </w:r>
      <w:proofErr w:type="spellEnd"/>
      <w:r>
        <w:t>?</w:t>
      </w:r>
    </w:p>
    <w:p w14:paraId="552F88C3" w14:textId="49C32B34" w:rsidR="0068543D" w:rsidRDefault="0068543D" w:rsidP="0068543D">
      <w:r>
        <w:t xml:space="preserve">There is a function called </w:t>
      </w:r>
      <w:proofErr w:type="spellStart"/>
      <w:r>
        <w:t>get_seebeck_eff_</w:t>
      </w:r>
      <w:proofErr w:type="gramStart"/>
      <w:r>
        <w:t>mass</w:t>
      </w:r>
      <w:proofErr w:type="spellEnd"/>
      <w:r>
        <w:t>(</w:t>
      </w:r>
      <w:proofErr w:type="gramEnd"/>
      <w:r>
        <w:t xml:space="preserve">) in </w:t>
      </w:r>
      <w:proofErr w:type="spellStart"/>
      <w:r>
        <w:t>pymatgen</w:t>
      </w:r>
      <w:proofErr w:type="spellEnd"/>
      <w:r>
        <w:t>.</w:t>
      </w:r>
    </w:p>
    <w:p w14:paraId="5F5D4347" w14:textId="4123D3DB" w:rsidR="0068543D" w:rsidRDefault="001A1F6B" w:rsidP="0068543D">
      <w:hyperlink r:id="rId7" w:history="1">
        <w:r w:rsidR="0068543D">
          <w:rPr>
            <w:rStyle w:val="Hyperlink"/>
          </w:rPr>
          <w:t>http://pymatgen.org/pymatgen.electronic_structure.boltztrap.html</w:t>
        </w:r>
      </w:hyperlink>
    </w:p>
    <w:p w14:paraId="69CAD71E" w14:textId="04D1E9BD" w:rsidR="00C46FD5" w:rsidRDefault="00C46FD5" w:rsidP="00C46FD5">
      <w:r>
        <w:t xml:space="preserve">Can we take advantage of </w:t>
      </w:r>
      <w:proofErr w:type="spellStart"/>
      <w:r>
        <w:t>pymatgen</w:t>
      </w:r>
      <w:proofErr w:type="spellEnd"/>
      <w:r>
        <w:t xml:space="preserve"> in this TE study?</w:t>
      </w:r>
    </w:p>
    <w:p w14:paraId="7AA72E8E" w14:textId="7AB1EBF4" w:rsidR="001A1F6B" w:rsidRDefault="001A1F6B" w:rsidP="00C46FD5">
      <w:r>
        <w:t xml:space="preserve">Accuracy of </w:t>
      </w:r>
      <w:proofErr w:type="spellStart"/>
      <w:r>
        <w:t>BoltzTrap</w:t>
      </w:r>
      <w:proofErr w:type="spellEnd"/>
      <w:r>
        <w:t xml:space="preserve"> needs to be confirmed at some point.</w:t>
      </w:r>
    </w:p>
    <w:p w14:paraId="0400A48C" w14:textId="77777777" w:rsidR="00C17205" w:rsidRDefault="00C17205" w:rsidP="00C46FD5"/>
    <w:p w14:paraId="1683522D" w14:textId="75D79061" w:rsidR="0068543D" w:rsidRDefault="0068543D" w:rsidP="007359B2">
      <w:pPr>
        <w:pStyle w:val="Heading2"/>
      </w:pPr>
      <w:r>
        <w:t>Conductivity effective mass</w:t>
      </w:r>
    </w:p>
    <w:p w14:paraId="4A4B7669" w14:textId="03B1F794" w:rsidR="0068543D" w:rsidRDefault="0068543D" w:rsidP="007359B2">
      <w:pPr>
        <w:pStyle w:val="Heading3"/>
      </w:pPr>
      <w:r>
        <w:t>Method 1. Hall mobility measurement</w:t>
      </w:r>
    </w:p>
    <w:p w14:paraId="11C39457" w14:textId="5383C1F8" w:rsidR="001A1F6B" w:rsidRPr="0068543D" w:rsidRDefault="001A1F6B" w:rsidP="001A1F6B">
      <m:oMathPara>
        <m:oMath>
          <m:r>
            <w:rPr>
              <w:rFonts w:ascii="Cambria Math" w:hAnsi="Cambria Math"/>
            </w:rPr>
            <m:t>μ</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eτ</m:t>
                  </m:r>
                </m:e>
                <m:sup/>
              </m:sSup>
            </m:num>
            <m:den>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den>
          </m:f>
        </m:oMath>
      </m:oMathPara>
    </w:p>
    <w:p w14:paraId="0BF9A9E3" w14:textId="77777777" w:rsidR="001A1F6B" w:rsidRDefault="001A1F6B" w:rsidP="001A1F6B">
      <w:pPr>
        <w:pStyle w:val="ListParagraph"/>
        <w:numPr>
          <w:ilvl w:val="0"/>
          <w:numId w:val="2"/>
        </w:numPr>
      </w:pPr>
      <m:oMath>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oMath>
      <w:r>
        <w:t xml:space="preserve"> </w:t>
      </w:r>
      <w:proofErr w:type="gramStart"/>
      <w:r>
        <w:t>is</w:t>
      </w:r>
      <w:proofErr w:type="gramEnd"/>
      <w:r>
        <w:t xml:space="preserve"> the conductivity effective mass </w:t>
      </w:r>
    </w:p>
    <w:p w14:paraId="38B3EB85" w14:textId="77777777" w:rsidR="001A1F6B" w:rsidRDefault="001A1F6B" w:rsidP="001A1F6B">
      <w:pPr>
        <w:pStyle w:val="ListParagraph"/>
        <w:numPr>
          <w:ilvl w:val="0"/>
          <w:numId w:val="2"/>
        </w:numPr>
      </w:pPr>
      <m:oMath>
        <m:r>
          <w:rPr>
            <w:rFonts w:ascii="Cambria Math" w:hAnsi="Cambria Math"/>
          </w:rPr>
          <m:t>τ</m:t>
        </m:r>
      </m:oMath>
      <w:r>
        <w:t xml:space="preserve"> </w:t>
      </w:r>
      <w:proofErr w:type="gramStart"/>
      <w:r>
        <w:t>is</w:t>
      </w:r>
      <w:proofErr w:type="gramEnd"/>
      <w:r>
        <w:t xml:space="preserve"> the electron relaxation time</w:t>
      </w:r>
    </w:p>
    <w:p w14:paraId="602C188C" w14:textId="1EBF75C6" w:rsidR="00C46FD5" w:rsidRDefault="00C46FD5" w:rsidP="0068543D">
      <w:r>
        <w:t>This can tell us the effective carrier concentration and effective mobility as a function of temperature.</w:t>
      </w:r>
    </w:p>
    <w:p w14:paraId="34D4242D" w14:textId="2FD29DD4" w:rsidR="00C46FD5" w:rsidRDefault="00C46FD5" w:rsidP="0068543D">
      <w:r>
        <w:t>There are 3 papers in Starrydata2 with keywords “Hall mobility” in the title. All old.</w:t>
      </w:r>
    </w:p>
    <w:p w14:paraId="5D7392A6" w14:textId="3D4B3421" w:rsidR="0068543D" w:rsidRDefault="00C46FD5" w:rsidP="0068543D">
      <w:r>
        <w:t xml:space="preserve">Assuming we have the data, </w:t>
      </w:r>
      <w:r w:rsidR="00F94B2C">
        <w:t>one cant</w:t>
      </w:r>
      <w:r>
        <w:t xml:space="preserve"> get </w:t>
      </w:r>
      <m:oMath>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oMath>
      <w:r>
        <w:t xml:space="preserve"> </w:t>
      </w:r>
      <w:r w:rsidR="00F94B2C">
        <w:t>directly from these measurements!</w:t>
      </w:r>
    </w:p>
    <w:p w14:paraId="4CCDA81C" w14:textId="1EB28C1C" w:rsidR="00F94B2C" w:rsidRDefault="00F94B2C" w:rsidP="00F94B2C">
      <w:pPr>
        <w:pStyle w:val="Heading3"/>
      </w:pPr>
      <w:r>
        <w:t>Method 2</w:t>
      </w:r>
      <w:r>
        <w:t xml:space="preserve">. </w:t>
      </w:r>
      <w:proofErr w:type="spellStart"/>
      <w:proofErr w:type="gramStart"/>
      <w:r>
        <w:t>Pymatgen</w:t>
      </w:r>
      <w:proofErr w:type="spellEnd"/>
      <w:r>
        <w:t xml:space="preserve"> + </w:t>
      </w:r>
      <w:proofErr w:type="spellStart"/>
      <w:r>
        <w:t>BoltzTraP</w:t>
      </w:r>
      <w:proofErr w:type="spellEnd"/>
      <w:r>
        <w:t>?</w:t>
      </w:r>
      <w:proofErr w:type="gramEnd"/>
    </w:p>
    <w:p w14:paraId="08B7192F" w14:textId="6C1887B4" w:rsidR="00F94B2C" w:rsidRDefault="00F94B2C" w:rsidP="00F94B2C">
      <w:r>
        <w:t xml:space="preserve">There </w:t>
      </w:r>
      <w:r>
        <w:t>should be</w:t>
      </w:r>
      <w:r>
        <w:t xml:space="preserve"> a function </w:t>
      </w:r>
      <w:proofErr w:type="spellStart"/>
      <w:r>
        <w:t>get_</w:t>
      </w:r>
      <w:r>
        <w:t>conductivity</w:t>
      </w:r>
      <w:r>
        <w:t>_eff_</w:t>
      </w:r>
      <w:proofErr w:type="gramStart"/>
      <w:r>
        <w:t>mass</w:t>
      </w:r>
      <w:proofErr w:type="spellEnd"/>
      <w:r>
        <w:t>(</w:t>
      </w:r>
      <w:proofErr w:type="gramEnd"/>
      <w:r>
        <w:t xml:space="preserve">) in </w:t>
      </w:r>
      <w:proofErr w:type="spellStart"/>
      <w:r>
        <w:t>pymatgen</w:t>
      </w:r>
      <w:proofErr w:type="spellEnd"/>
      <w:r>
        <w:t>.</w:t>
      </w:r>
    </w:p>
    <w:p w14:paraId="141BEE99" w14:textId="77777777" w:rsidR="009B2523" w:rsidRPr="009B2523" w:rsidRDefault="009B2523" w:rsidP="009B2523">
      <w:proofErr w:type="gramStart"/>
      <w:r>
        <w:t>it</w:t>
      </w:r>
      <w:proofErr w:type="gramEnd"/>
      <w:r>
        <w:t xml:space="preserve"> is needed for </w:t>
      </w:r>
      <w:proofErr w:type="spellStart"/>
      <w:r w:rsidRPr="009B2523">
        <w:rPr>
          <w:b/>
          <w:bCs/>
        </w:rPr>
        <w:t>get_complexity_factor</w:t>
      </w:r>
      <w:proofErr w:type="spellEnd"/>
    </w:p>
    <w:p w14:paraId="698881BA" w14:textId="124F1BFA" w:rsidR="009B2523" w:rsidRDefault="009B2523" w:rsidP="00F94B2C">
      <w:proofErr w:type="gramStart"/>
      <w:r>
        <w:t>or</w:t>
      </w:r>
      <w:proofErr w:type="gramEnd"/>
      <w:r>
        <w:t xml:space="preserve"> until they add it, it can be deduced from the ratio of complexity factor and Seebeck mass.</w:t>
      </w:r>
    </w:p>
    <w:p w14:paraId="734DDFD6" w14:textId="77777777" w:rsidR="00F94B2C" w:rsidRDefault="00F94B2C" w:rsidP="00F94B2C">
      <w:hyperlink r:id="rId8" w:history="1">
        <w:r>
          <w:rPr>
            <w:rStyle w:val="Hyperlink"/>
          </w:rPr>
          <w:t>http://pymatgen.org/pymatgen.electronic_structure.boltztrap.html</w:t>
        </w:r>
      </w:hyperlink>
    </w:p>
    <w:p w14:paraId="0D9104B0" w14:textId="77777777" w:rsidR="00F94B2C" w:rsidRDefault="00F94B2C" w:rsidP="00F94B2C">
      <w:r>
        <w:t xml:space="preserve">Can we take advantage of </w:t>
      </w:r>
      <w:proofErr w:type="spellStart"/>
      <w:r>
        <w:t>pymatgen</w:t>
      </w:r>
      <w:proofErr w:type="spellEnd"/>
      <w:r>
        <w:t xml:space="preserve"> in this TE study?</w:t>
      </w:r>
    </w:p>
    <w:p w14:paraId="0F6D95CE" w14:textId="77777777" w:rsidR="00F94B2C" w:rsidRDefault="00F94B2C" w:rsidP="00F94B2C">
      <w:r>
        <w:t xml:space="preserve">Accuracy of </w:t>
      </w:r>
      <w:proofErr w:type="spellStart"/>
      <w:r>
        <w:t>BoltzTrap</w:t>
      </w:r>
      <w:proofErr w:type="spellEnd"/>
      <w:r>
        <w:t xml:space="preserve"> needs to be confirmed at some point.</w:t>
      </w:r>
    </w:p>
    <w:p w14:paraId="78655CF3" w14:textId="77777777" w:rsidR="0085368A" w:rsidRDefault="0085368A" w:rsidP="0085368A">
      <w:pPr>
        <w:pStyle w:val="Heading3"/>
      </w:pPr>
      <w:r>
        <w:t xml:space="preserve">Method 3. Derive from band structure, transverse &amp; longitudinal effective </w:t>
      </w:r>
      <w:proofErr w:type="gramStart"/>
      <w:r>
        <w:t>mass ?</w:t>
      </w:r>
      <w:proofErr w:type="gramEnd"/>
    </w:p>
    <w:p w14:paraId="63ABC82B" w14:textId="77777777" w:rsidR="0085368A" w:rsidRDefault="0085368A" w:rsidP="0085368A">
      <w:hyperlink r:id="rId9" w:history="1">
        <w:r w:rsidRPr="00201D08">
          <w:rPr>
            <w:rStyle w:val="Hyperlink"/>
          </w:rPr>
          <w:t>https://nanohub.org/groups/ece656_f13/File:Notes_on_Effective_Masses.pdf</w:t>
        </w:r>
      </w:hyperlink>
    </w:p>
    <w:p w14:paraId="1B54C155" w14:textId="6287FC65" w:rsidR="0085368A" w:rsidRDefault="0085368A" w:rsidP="0085368A">
      <w:r>
        <w:t xml:space="preserve">Note that these effective masses and DOS options are not directly related to the quality factor as Seebeck and conductivity mass are. Although they could be used to confirm, test for accuracy, self-consistency of </w:t>
      </w:r>
      <w:proofErr w:type="spellStart"/>
      <w:r>
        <w:t>Boltztrap</w:t>
      </w:r>
      <w:proofErr w:type="spellEnd"/>
      <w:r>
        <w:t>.</w:t>
      </w:r>
    </w:p>
    <w:p w14:paraId="70042F28" w14:textId="5E436518" w:rsidR="00F94B2C" w:rsidRDefault="00F94B2C" w:rsidP="00F94B2C">
      <w:pPr>
        <w:pStyle w:val="Heading2"/>
      </w:pPr>
      <w:r>
        <w:t>Weighted Mobility</w:t>
      </w:r>
    </w:p>
    <w:p w14:paraId="4EED3BFD" w14:textId="2AC54171" w:rsidR="00F94B2C" w:rsidRPr="0068543D" w:rsidRDefault="00F94B2C" w:rsidP="00F94B2C">
      <m:oMathPara>
        <m:oMath>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r>
                    <w:rPr>
                      <w:rFonts w:ascii="Cambria Math" w:hAnsi="Cambria Math"/>
                    </w:rPr>
                    <m:t>τ</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m:t>
                          </m:r>
                        </m:sup>
                      </m:sSubSup>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den>
          </m:f>
        </m:oMath>
      </m:oMathPara>
    </w:p>
    <w:p w14:paraId="7E2333A5" w14:textId="77777777" w:rsidR="00F94B2C" w:rsidRDefault="00F94B2C" w:rsidP="00F94B2C">
      <w:pPr>
        <w:pStyle w:val="ListParagraph"/>
        <w:numPr>
          <w:ilvl w:val="0"/>
          <w:numId w:val="2"/>
        </w:numPr>
      </w:pPr>
      <m:oMath>
        <m:sSubSup>
          <m:sSubSupPr>
            <m:ctrlPr>
              <w:rPr>
                <w:rFonts w:ascii="Cambria Math" w:hAnsi="Cambria Math"/>
                <w:i/>
              </w:rPr>
            </m:ctrlPr>
          </m:sSubSupPr>
          <m:e>
            <m:r>
              <w:rPr>
                <w:rFonts w:ascii="Cambria Math" w:hAnsi="Cambria Math"/>
              </w:rPr>
              <m:t>m</m:t>
            </m:r>
          </m:e>
          <m:sub>
            <m:r>
              <m:rPr>
                <m:sty m:val="p"/>
              </m:rPr>
              <w:rPr>
                <w:rFonts w:ascii="Cambria Math" w:hAnsi="Cambria Math"/>
              </w:rPr>
              <m:t>S</m:t>
            </m:r>
          </m:sub>
          <m:sup>
            <m:r>
              <w:rPr>
                <w:rFonts w:ascii="Cambria Math" w:hAnsi="Cambria Math"/>
              </w:rPr>
              <m:t>*</m:t>
            </m:r>
          </m:sup>
        </m:sSubSup>
      </m:oMath>
      <w:r>
        <w:t xml:space="preserve"> </w:t>
      </w:r>
      <w:proofErr w:type="gramStart"/>
      <w:r>
        <w:t>is</w:t>
      </w:r>
      <w:proofErr w:type="gramEnd"/>
      <w:r>
        <w:t xml:space="preserve"> the Seebeck effective mass</w:t>
      </w:r>
    </w:p>
    <w:p w14:paraId="27813FDF" w14:textId="77777777" w:rsidR="00F94B2C" w:rsidRDefault="00F94B2C" w:rsidP="00F94B2C">
      <w:pPr>
        <w:pStyle w:val="ListParagraph"/>
        <w:numPr>
          <w:ilvl w:val="0"/>
          <w:numId w:val="2"/>
        </w:numPr>
      </w:pPr>
      <m:oMath>
        <m:sSubSup>
          <m:sSubSupPr>
            <m:ctrlPr>
              <w:rPr>
                <w:rFonts w:ascii="Cambria Math" w:hAnsi="Cambria Math"/>
                <w:i/>
              </w:rPr>
            </m:ctrlPr>
          </m:sSubSupPr>
          <m:e>
            <m:r>
              <w:rPr>
                <w:rFonts w:ascii="Cambria Math" w:hAnsi="Cambria Math"/>
              </w:rPr>
              <m:t>m</m:t>
            </m:r>
          </m:e>
          <m:sub>
            <m:r>
              <m:rPr>
                <m:sty m:val="p"/>
              </m:rPr>
              <w:rPr>
                <w:rFonts w:ascii="Cambria Math" w:hAnsi="Cambria Math"/>
              </w:rPr>
              <m:t>c</m:t>
            </m:r>
          </m:sub>
          <m:sup>
            <m:r>
              <w:rPr>
                <w:rFonts w:ascii="Cambria Math" w:hAnsi="Cambria Math"/>
              </w:rPr>
              <m:t>*</m:t>
            </m:r>
          </m:sup>
        </m:sSubSup>
      </m:oMath>
      <w:r>
        <w:t xml:space="preserve"> </w:t>
      </w:r>
      <w:proofErr w:type="gramStart"/>
      <w:r>
        <w:t>is</w:t>
      </w:r>
      <w:proofErr w:type="gramEnd"/>
      <w:r>
        <w:t xml:space="preserve"> the conductivity effective mass </w:t>
      </w:r>
    </w:p>
    <w:p w14:paraId="247C1C77" w14:textId="77777777" w:rsidR="00F94B2C" w:rsidRDefault="00F94B2C" w:rsidP="00F94B2C">
      <w:pPr>
        <w:pStyle w:val="ListParagraph"/>
        <w:numPr>
          <w:ilvl w:val="0"/>
          <w:numId w:val="2"/>
        </w:numPr>
      </w:pPr>
      <m:oMath>
        <m:sSub>
          <m:sSubPr>
            <m:ctrlPr>
              <w:rPr>
                <w:rFonts w:ascii="Cambria Math" w:hAnsi="Cambria Math"/>
                <w:i/>
              </w:rPr>
            </m:ctrlPr>
          </m:sSubPr>
          <m:e>
            <m:r>
              <w:rPr>
                <w:rFonts w:ascii="Cambria Math" w:hAnsi="Cambria Math"/>
              </w:rPr>
              <m:t>μ</m:t>
            </m:r>
          </m:e>
          <m:sub>
            <m:r>
              <w:rPr>
                <w:rFonts w:ascii="Cambria Math" w:hAnsi="Cambria Math"/>
              </w:rPr>
              <m:t>w</m:t>
            </m:r>
          </m:sub>
        </m:sSub>
        <m:r>
          <w:rPr>
            <w:rFonts w:ascii="Cambria Math" w:hAnsi="Cambria Math"/>
          </w:rPr>
          <m:t xml:space="preserve"> </m:t>
        </m:r>
      </m:oMath>
      <w:proofErr w:type="gramStart"/>
      <w:r>
        <w:t>is</w:t>
      </w:r>
      <w:proofErr w:type="gramEnd"/>
      <w:r>
        <w:t xml:space="preserve"> the DOS weighted mobility </w:t>
      </w:r>
    </w:p>
    <w:p w14:paraId="44E59688" w14:textId="775EA497" w:rsidR="0068543D" w:rsidRDefault="0068543D" w:rsidP="007359B2">
      <w:pPr>
        <w:pStyle w:val="Heading3"/>
      </w:pPr>
      <w:r>
        <w:t xml:space="preserve">Method 2. Electrical conductivity </w:t>
      </w:r>
      <w:r w:rsidR="00F94B2C">
        <w:t xml:space="preserve">and Seebeck </w:t>
      </w:r>
      <w:r>
        <w:t>measurement</w:t>
      </w:r>
      <w:r w:rsidR="00F94B2C">
        <w:t xml:space="preserve"> using </w:t>
      </w:r>
      <w:r w:rsidR="00F94B2C" w:rsidRPr="007359B2">
        <w:t>Approximation equations</w:t>
      </w:r>
    </w:p>
    <w:p w14:paraId="0F5404AB" w14:textId="1A939475" w:rsidR="00C46FD5" w:rsidRDefault="00C46FD5" w:rsidP="0068543D">
      <w:r>
        <w:t>There are many papers in Starrydata2 with electrical conductivity</w:t>
      </w:r>
      <w:r w:rsidR="00F94B2C">
        <w:t xml:space="preserve"> and Seebeck</w:t>
      </w:r>
      <w:r>
        <w:t xml:space="preserve"> vs. temperature plots, e.g., </w:t>
      </w:r>
      <w:hyperlink r:id="rId10" w:history="1">
        <w:r>
          <w:rPr>
            <w:rStyle w:val="Hyperlink"/>
          </w:rPr>
          <w:t>https://www.starrydata2.org/paperlist/data/599a9785b036dfb17bdd31f9/GeneralDB</w:t>
        </w:r>
      </w:hyperlink>
      <w:r>
        <w:t xml:space="preserve"> (need to log in)</w:t>
      </w:r>
    </w:p>
    <w:p w14:paraId="5C96A9EC" w14:textId="69A1E8E0" w:rsidR="0068543D" w:rsidRDefault="00F94B2C" w:rsidP="0068543D">
      <w:r>
        <w:t xml:space="preserve">Similar to the approximation equations described above, one can directly get </w:t>
      </w:r>
      <m:oMath>
        <m:sSub>
          <m:sSubPr>
            <m:ctrlPr>
              <w:rPr>
                <w:rFonts w:ascii="Cambria Math" w:hAnsi="Cambria Math"/>
                <w:i/>
              </w:rPr>
            </m:ctrlPr>
          </m:sSubPr>
          <m:e>
            <m:r>
              <w:rPr>
                <w:rFonts w:ascii="Cambria Math" w:hAnsi="Cambria Math"/>
              </w:rPr>
              <m:t>μ</m:t>
            </m:r>
          </m:e>
          <m:sub>
            <m:r>
              <w:rPr>
                <w:rFonts w:ascii="Cambria Math" w:hAnsi="Cambria Math"/>
              </w:rPr>
              <m:t>w</m:t>
            </m:r>
          </m:sub>
        </m:sSub>
        <w:proofErr w:type="gramStart"/>
        <m:r>
          <w:rPr>
            <w:rFonts w:ascii="Cambria Math" w:hAnsi="Cambria Math"/>
          </w:rPr>
          <m:t xml:space="preserve"> </m:t>
        </m:r>
      </m:oMath>
      <w:r>
        <w:t>!</w:t>
      </w:r>
      <w:proofErr w:type="gramEnd"/>
    </w:p>
    <w:p w14:paraId="3E69E0FD" w14:textId="77777777" w:rsidR="00C46FD5" w:rsidRDefault="00C46FD5" w:rsidP="00C46FD5"/>
    <w:p w14:paraId="64EDE480" w14:textId="25AB79BC" w:rsidR="007359B2" w:rsidRDefault="007359B2" w:rsidP="007359B2">
      <w:pPr>
        <w:pStyle w:val="Heading2"/>
      </w:pPr>
      <w:r>
        <w:t>Speed of sound</w:t>
      </w:r>
    </w:p>
    <w:p w14:paraId="283E73FD" w14:textId="443F1247" w:rsidR="000A4C21" w:rsidRPr="0068543D" w:rsidRDefault="000A4C21" w:rsidP="000A4C21">
      <m:oMathPara>
        <m:oMath>
          <m:sSub>
            <m:sSubPr>
              <m:ctrlPr>
                <w:rPr>
                  <w:rFonts w:ascii="Cambria Math" w:hAnsi="Cambria Math"/>
                  <w:i/>
                </w:rPr>
              </m:ctrlPr>
            </m:sSubPr>
            <m:e>
              <m:r>
                <w:rPr>
                  <w:rFonts w:ascii="Cambria Math" w:hAnsi="Cambria Math"/>
                </w:rPr>
                <m:t>κ</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m:rPr>
                      <m:sty m:val="p"/>
                    </m:rPr>
                    <w:rPr>
                      <w:rFonts w:ascii="Cambria Math" w:hAnsi="Cambria Math"/>
                    </w:rPr>
                    <m:t>s</m:t>
                  </m:r>
                </m:sub>
              </m:sSub>
            </m:den>
          </m:f>
          <m:r>
            <w:rPr>
              <w:rFonts w:ascii="Cambria Math" w:hAnsi="Cambria Math"/>
            </w:rPr>
            <m:t xml:space="preserve">  or</m:t>
          </m:r>
          <m:sSub>
            <m:sSubPr>
              <m:ctrlPr>
                <w:rPr>
                  <w:rFonts w:ascii="Cambria Math" w:hAnsi="Cambria Math"/>
                  <w:i/>
                </w:rPr>
              </m:ctrlPr>
            </m:sSubPr>
            <m:e>
              <m:r>
                <w:rPr>
                  <w:rFonts w:ascii="Cambria Math" w:hAnsi="Cambria Math"/>
                </w:rPr>
                <m:t xml:space="preserve">  </m:t>
              </m:r>
              <m:r>
                <w:rPr>
                  <w:rFonts w:ascii="Cambria Math" w:hAnsi="Cambria Math"/>
                </w:rPr>
                <m:t>κ</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sSub>
                    <m:sSubPr>
                      <m:ctrlPr>
                        <w:rPr>
                          <w:rFonts w:ascii="Cambria Math" w:hAnsi="Cambria Math"/>
                          <w:i/>
                        </w:rPr>
                      </m:ctrlPr>
                    </m:sSubPr>
                    <m:e>
                      <m:r>
                        <w:rPr>
                          <w:rFonts w:ascii="Cambria Math" w:hAnsi="Cambria Math"/>
                        </w:rPr>
                        <m:t>v</m:t>
                      </m:r>
                    </m:e>
                    <m:sub>
                      <m:r>
                        <m:rPr>
                          <m:sty m:val="p"/>
                        </m:rPr>
                        <w:rPr>
                          <w:rFonts w:ascii="Cambria Math" w:hAnsi="Cambria Math"/>
                        </w:rPr>
                        <m:t>s</m:t>
                      </m:r>
                    </m:sub>
                  </m:sSub>
                </m:e>
                <m:sub/>
                <m:sup>
                  <m:r>
                    <w:rPr>
                      <w:rFonts w:ascii="Cambria Math" w:hAnsi="Cambria Math"/>
                    </w:rPr>
                    <m:t>3</m:t>
                  </m:r>
                </m:sup>
              </m:sSubSup>
            </m:den>
          </m:f>
        </m:oMath>
      </m:oMathPara>
    </w:p>
    <w:p w14:paraId="21462FFD" w14:textId="77777777" w:rsidR="000A4C21" w:rsidRDefault="000A4C21" w:rsidP="000A4C21">
      <w:pPr>
        <w:pStyle w:val="ListParagraph"/>
        <w:numPr>
          <w:ilvl w:val="0"/>
          <w:numId w:val="2"/>
        </w:numPr>
      </w:pPr>
      <m:oMath>
        <m:sSub>
          <m:sSubPr>
            <m:ctrlPr>
              <w:rPr>
                <w:rFonts w:ascii="Cambria Math" w:hAnsi="Cambria Math"/>
                <w:i/>
              </w:rPr>
            </m:ctrlPr>
          </m:sSubPr>
          <m:e>
            <m:r>
              <w:rPr>
                <w:rFonts w:ascii="Cambria Math" w:hAnsi="Cambria Math"/>
              </w:rPr>
              <m:t>κ</m:t>
            </m:r>
          </m:e>
          <m:sub>
            <m:r>
              <w:rPr>
                <w:rFonts w:ascii="Cambria Math" w:hAnsi="Cambria Math"/>
              </w:rPr>
              <m:t>L</m:t>
            </m:r>
          </m:sub>
        </m:sSub>
      </m:oMath>
      <w:r>
        <w:t xml:space="preserve"> </w:t>
      </w:r>
      <w:proofErr w:type="gramStart"/>
      <w:r>
        <w:t>is</w:t>
      </w:r>
      <w:proofErr w:type="gramEnd"/>
      <w:r>
        <w:t xml:space="preserve"> the lattice thermal conductivity </w:t>
      </w:r>
    </w:p>
    <w:p w14:paraId="037D81EA" w14:textId="77777777" w:rsidR="000A4C21" w:rsidRDefault="000A4C21" w:rsidP="000A4C21">
      <w:pPr>
        <w:pStyle w:val="ListParagraph"/>
        <w:numPr>
          <w:ilvl w:val="0"/>
          <w:numId w:val="2"/>
        </w:numPr>
      </w:pPr>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w:r>
        <w:t xml:space="preserve"> </w:t>
      </w:r>
      <w:proofErr w:type="gramStart"/>
      <w:r>
        <w:t>is</w:t>
      </w:r>
      <w:proofErr w:type="gramEnd"/>
      <w:r>
        <w:t xml:space="preserve"> the spe</w:t>
      </w:r>
      <w:proofErr w:type="spellStart"/>
      <w:r>
        <w:t>ed</w:t>
      </w:r>
      <w:proofErr w:type="spellEnd"/>
      <w:r>
        <w:t xml:space="preserve"> of sound</w:t>
      </w:r>
    </w:p>
    <w:p w14:paraId="35D9F6F7" w14:textId="16D681DF" w:rsidR="007359B2" w:rsidRDefault="007359B2" w:rsidP="007359B2">
      <w:r>
        <w:t xml:space="preserve">Get </w:t>
      </w:r>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w:proofErr w:type="gramStart"/>
      <w:r w:rsidR="000A4C21">
        <w:t xml:space="preserve"> </w:t>
      </w:r>
      <w:r>
        <w:t xml:space="preserve"> from</w:t>
      </w:r>
      <w:proofErr w:type="gramEnd"/>
      <w:r>
        <w:t xml:space="preserve"> effective elastic constants and density.</w:t>
      </w:r>
    </w:p>
    <w:p w14:paraId="190000F2" w14:textId="3E40FC16" w:rsidR="00802050" w:rsidRDefault="00802050" w:rsidP="007359B2">
      <w:r>
        <w:t xml:space="preserve">We can get elastic tensor from MP. </w:t>
      </w:r>
    </w:p>
    <w:p w14:paraId="10554EAB" w14:textId="08CA9CDF" w:rsidR="000A4C21" w:rsidRDefault="000A4C21" w:rsidP="000A4C21">
      <w:pPr>
        <w:pStyle w:val="ListParagraph"/>
        <w:numPr>
          <w:ilvl w:val="0"/>
          <w:numId w:val="2"/>
        </w:numPr>
      </w:pPr>
      <m:oMath>
        <m:r>
          <w:rPr>
            <w:rFonts w:ascii="Cambria Math" w:hAnsi="Cambria Math"/>
          </w:rPr>
          <m:t>τ</m:t>
        </m:r>
      </m:oMath>
      <w:r>
        <w:t xml:space="preserve"> is the electron relaxation time</w:t>
      </w:r>
      <w:bookmarkStart w:id="0" w:name="_GoBack"/>
      <w:bookmarkEnd w:id="0"/>
    </w:p>
    <w:p w14:paraId="33B7A5B4" w14:textId="402C73A9" w:rsidR="000A4C21" w:rsidRPr="007359B2" w:rsidRDefault="000A4C21" w:rsidP="007359B2">
      <m:oMath>
        <m:r>
          <w:rPr>
            <w:rFonts w:ascii="Cambria Math" w:hAnsi="Cambria Math"/>
          </w:rPr>
          <m:t>τ</m:t>
        </m:r>
      </m:oMath>
      <w:r>
        <w:t xml:space="preserve"> </w:t>
      </w:r>
      <w:proofErr w:type="gramStart"/>
      <w:r>
        <w:t>is</w:t>
      </w:r>
      <w:proofErr w:type="gramEnd"/>
      <w:r>
        <w:t xml:space="preserve"> also likely to depend on </w:t>
      </w:r>
      <m:oMath>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w:r>
        <w:t>.</w:t>
      </w:r>
    </w:p>
    <w:sectPr w:rsidR="000A4C21" w:rsidRPr="00735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altName w:val="Songti SC Bold"/>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等线 Light">
    <w:altName w:val="Songti SC Bold"/>
    <w:charset w:val="86"/>
    <w:family w:val="auto"/>
    <w:pitch w:val="variable"/>
    <w:sig w:usb0="A00002BF" w:usb1="38CF7CFA" w:usb2="00000016" w:usb3="00000000" w:csb0="0004000F" w:csb1="00000000"/>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A2E"/>
    <w:multiLevelType w:val="hybridMultilevel"/>
    <w:tmpl w:val="B0285B62"/>
    <w:lvl w:ilvl="0" w:tplc="69B002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82E49"/>
    <w:multiLevelType w:val="hybridMultilevel"/>
    <w:tmpl w:val="7834E57C"/>
    <w:lvl w:ilvl="0" w:tplc="9086F2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C3MDAxMjc2BpGWSjpKwanFxZn5eSAFhrUAVBCNwiwAAAA="/>
  </w:docVars>
  <w:rsids>
    <w:rsidRoot w:val="0068543D"/>
    <w:rsid w:val="000A4C21"/>
    <w:rsid w:val="001A1F6B"/>
    <w:rsid w:val="002F2F79"/>
    <w:rsid w:val="0068543D"/>
    <w:rsid w:val="007359B2"/>
    <w:rsid w:val="00802050"/>
    <w:rsid w:val="0085368A"/>
    <w:rsid w:val="008C18F5"/>
    <w:rsid w:val="009B2523"/>
    <w:rsid w:val="00A76429"/>
    <w:rsid w:val="00C17205"/>
    <w:rsid w:val="00C46FD5"/>
    <w:rsid w:val="00C92829"/>
    <w:rsid w:val="00F75E93"/>
    <w:rsid w:val="00F94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E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9B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359B2"/>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3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8543D"/>
    <w:rPr>
      <w:color w:val="808080"/>
    </w:rPr>
  </w:style>
  <w:style w:type="paragraph" w:styleId="ListParagraph">
    <w:name w:val="List Paragraph"/>
    <w:basedOn w:val="Normal"/>
    <w:uiPriority w:val="34"/>
    <w:qFormat/>
    <w:rsid w:val="0068543D"/>
    <w:pPr>
      <w:ind w:left="720"/>
      <w:contextualSpacing/>
    </w:pPr>
  </w:style>
  <w:style w:type="character" w:customStyle="1" w:styleId="Heading2Char">
    <w:name w:val="Heading 2 Char"/>
    <w:basedOn w:val="DefaultParagraphFont"/>
    <w:link w:val="Heading2"/>
    <w:uiPriority w:val="9"/>
    <w:rsid w:val="007359B2"/>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7359B2"/>
    <w:rPr>
      <w:rFonts w:asciiTheme="majorHAnsi" w:eastAsiaTheme="majorEastAsia" w:hAnsiTheme="majorHAnsi" w:cstheme="majorBidi"/>
      <w:i/>
      <w:color w:val="1F3763" w:themeColor="accent1" w:themeShade="7F"/>
      <w:sz w:val="24"/>
      <w:szCs w:val="24"/>
    </w:rPr>
  </w:style>
  <w:style w:type="paragraph" w:styleId="BalloonText">
    <w:name w:val="Balloon Text"/>
    <w:basedOn w:val="Normal"/>
    <w:link w:val="BalloonTextChar"/>
    <w:uiPriority w:val="99"/>
    <w:semiHidden/>
    <w:unhideWhenUsed/>
    <w:rsid w:val="00685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43D"/>
    <w:rPr>
      <w:rFonts w:ascii="Segoe UI" w:hAnsi="Segoe UI" w:cs="Segoe UI"/>
      <w:sz w:val="18"/>
      <w:szCs w:val="18"/>
    </w:rPr>
  </w:style>
  <w:style w:type="character" w:styleId="Hyperlink">
    <w:name w:val="Hyperlink"/>
    <w:basedOn w:val="DefaultParagraphFont"/>
    <w:uiPriority w:val="99"/>
    <w:unhideWhenUsed/>
    <w:rsid w:val="0068543D"/>
    <w:rPr>
      <w:color w:val="0000FF"/>
      <w:u w:val="single"/>
    </w:rPr>
  </w:style>
  <w:style w:type="character" w:customStyle="1" w:styleId="UnresolvedMention">
    <w:name w:val="Unresolved Mention"/>
    <w:basedOn w:val="DefaultParagraphFont"/>
    <w:uiPriority w:val="99"/>
    <w:semiHidden/>
    <w:unhideWhenUsed/>
    <w:rsid w:val="0068543D"/>
    <w:rPr>
      <w:color w:val="605E5C"/>
      <w:shd w:val="clear" w:color="auto" w:fill="E1DFDD"/>
    </w:rPr>
  </w:style>
  <w:style w:type="character" w:styleId="FollowedHyperlink">
    <w:name w:val="FollowedHyperlink"/>
    <w:basedOn w:val="DefaultParagraphFont"/>
    <w:uiPriority w:val="99"/>
    <w:semiHidden/>
    <w:unhideWhenUsed/>
    <w:rsid w:val="009B252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9B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359B2"/>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43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8543D"/>
    <w:rPr>
      <w:color w:val="808080"/>
    </w:rPr>
  </w:style>
  <w:style w:type="paragraph" w:styleId="ListParagraph">
    <w:name w:val="List Paragraph"/>
    <w:basedOn w:val="Normal"/>
    <w:uiPriority w:val="34"/>
    <w:qFormat/>
    <w:rsid w:val="0068543D"/>
    <w:pPr>
      <w:ind w:left="720"/>
      <w:contextualSpacing/>
    </w:pPr>
  </w:style>
  <w:style w:type="character" w:customStyle="1" w:styleId="Heading2Char">
    <w:name w:val="Heading 2 Char"/>
    <w:basedOn w:val="DefaultParagraphFont"/>
    <w:link w:val="Heading2"/>
    <w:uiPriority w:val="9"/>
    <w:rsid w:val="007359B2"/>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7359B2"/>
    <w:rPr>
      <w:rFonts w:asciiTheme="majorHAnsi" w:eastAsiaTheme="majorEastAsia" w:hAnsiTheme="majorHAnsi" w:cstheme="majorBidi"/>
      <w:i/>
      <w:color w:val="1F3763" w:themeColor="accent1" w:themeShade="7F"/>
      <w:sz w:val="24"/>
      <w:szCs w:val="24"/>
    </w:rPr>
  </w:style>
  <w:style w:type="paragraph" w:styleId="BalloonText">
    <w:name w:val="Balloon Text"/>
    <w:basedOn w:val="Normal"/>
    <w:link w:val="BalloonTextChar"/>
    <w:uiPriority w:val="99"/>
    <w:semiHidden/>
    <w:unhideWhenUsed/>
    <w:rsid w:val="00685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43D"/>
    <w:rPr>
      <w:rFonts w:ascii="Segoe UI" w:hAnsi="Segoe UI" w:cs="Segoe UI"/>
      <w:sz w:val="18"/>
      <w:szCs w:val="18"/>
    </w:rPr>
  </w:style>
  <w:style w:type="character" w:styleId="Hyperlink">
    <w:name w:val="Hyperlink"/>
    <w:basedOn w:val="DefaultParagraphFont"/>
    <w:uiPriority w:val="99"/>
    <w:unhideWhenUsed/>
    <w:rsid w:val="0068543D"/>
    <w:rPr>
      <w:color w:val="0000FF"/>
      <w:u w:val="single"/>
    </w:rPr>
  </w:style>
  <w:style w:type="character" w:customStyle="1" w:styleId="UnresolvedMention">
    <w:name w:val="Unresolved Mention"/>
    <w:basedOn w:val="DefaultParagraphFont"/>
    <w:uiPriority w:val="99"/>
    <w:semiHidden/>
    <w:unhideWhenUsed/>
    <w:rsid w:val="0068543D"/>
    <w:rPr>
      <w:color w:val="605E5C"/>
      <w:shd w:val="clear" w:color="auto" w:fill="E1DFDD"/>
    </w:rPr>
  </w:style>
  <w:style w:type="character" w:styleId="FollowedHyperlink">
    <w:name w:val="FollowedHyperlink"/>
    <w:basedOn w:val="DefaultParagraphFont"/>
    <w:uiPriority w:val="99"/>
    <w:semiHidden/>
    <w:unhideWhenUsed/>
    <w:rsid w:val="009B25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942003">
      <w:bodyDiv w:val="1"/>
      <w:marLeft w:val="0"/>
      <w:marRight w:val="0"/>
      <w:marTop w:val="0"/>
      <w:marBottom w:val="0"/>
      <w:divBdr>
        <w:top w:val="none" w:sz="0" w:space="0" w:color="auto"/>
        <w:left w:val="none" w:sz="0" w:space="0" w:color="auto"/>
        <w:bottom w:val="none" w:sz="0" w:space="0" w:color="auto"/>
        <w:right w:val="none" w:sz="0" w:space="0" w:color="auto"/>
      </w:divBdr>
    </w:div>
    <w:div w:id="18084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pymatgen.org/pymatgen.electronic_structure.boltztrap.html" TargetMode="External"/><Relationship Id="rId8" Type="http://schemas.openxmlformats.org/officeDocument/2006/relationships/hyperlink" Target="http://pymatgen.org/pymatgen.electronic_structure.boltztrap.html" TargetMode="External"/><Relationship Id="rId9" Type="http://schemas.openxmlformats.org/officeDocument/2006/relationships/hyperlink" Target="https://nanohub.org/groups/ece656_f13/File:Notes_on_Effective_Masses.pdf" TargetMode="External"/><Relationship Id="rId10" Type="http://schemas.openxmlformats.org/officeDocument/2006/relationships/hyperlink" Target="https://www.starrydata2.org/paperlist/data/599a9785b036dfb17bdd31f9/General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497</Words>
  <Characters>2837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Changning Niu</dc:creator>
  <cp:keywords/>
  <dc:description/>
  <cp:lastModifiedBy>Jeffrey Snyder</cp:lastModifiedBy>
  <cp:revision>9</cp:revision>
  <dcterms:created xsi:type="dcterms:W3CDTF">2019-04-04T13:54:00Z</dcterms:created>
  <dcterms:modified xsi:type="dcterms:W3CDTF">2019-04-04T14:20:00Z</dcterms:modified>
</cp:coreProperties>
</file>