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Import required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selenium.webdriver.common.keys import Keys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Initialize webdriver (Make sure chromedriver is in your PATH or specify its location)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driver = webdriver.Chrome()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Step 1: Open amazon.in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driver.get("https://www.amazon.in")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Step 2: Search for 'lg soundbar'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search_box = driver.find_element(By.ID, "twotabsearchtextbox")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search_box.send_keys("lg soundbar")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search_box.send_keys(Keys.RETURN)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time.sleep(3)  # Wait for the results page to load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Step 3: Read product names and associated prices on the first search result 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product_details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product_elements = driver.find_elements(By.XPATH, "//div[@data-component-type='s-search-result']")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product in product_elements: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# Get product 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product_name = product.find_element(By.TAG_NAME, "h2").text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# Try to get the price, if not present, consider it as zero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price = product.find_element(By.XPATH, ".//span[@class='a-price-whole']").text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price = int(price.replace(",", ""))  # Remove commas and convert to integer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price = 0  # Consider price as zero if not found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product_details.append((price, product_name))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print(f"Error: {e}")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Step 4: Sort the products by price (ascending)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sorted_products = sorted(product_details)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Step 5: Print products one by one (sorted by price)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price, name in sorted_products: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print(f"{price} {name}")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Close the driver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driver.quit()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