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Testing Documentation</w:t>
      </w:r>
    </w:p>
    <w:p>
      <w:r>
        <w:t>Since the portfolio had to demonstrate that the system fulfilled its agreed requirements from the user and admin perspective, testing has been conducted by black-box testing. The following test cases indicate the action taken, the result that should be expected, whether the action was successful, and - where a defect was found during development - what happened and whether it was fixed, with a supporting screenshot as evidence for each test.</w:t>
      </w:r>
    </w:p>
    <w:p>
      <w:pPr>
        <w:pStyle w:val="Heading1"/>
      </w:pPr>
      <w:r>
        <w:rPr>
          <w:color w:val="1F3A5F"/>
        </w:rPr>
        <w:t>User-side functional requirements</w:t>
      </w:r>
    </w:p>
    <w:p>
      <w:pPr>
        <w:keepNext/>
        <w:spacing w:before="120" w:after="40"/>
      </w:pPr>
      <w:r>
        <w:rPr>
          <w:b/>
          <w:color w:val="1F3A5F"/>
          <w:sz w:val="23"/>
        </w:rPr>
        <w:t>Test no. 1: Open website navigation</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Home page and click each item in the main navigation (Solutions, Events, Articles, Contact, Schedule Demo).</w:t>
            </w:r>
          </w:p>
        </w:tc>
        <w:tc>
          <w:tcPr>
            <w:tcW w:type="dxa" w:w="2808"/>
            <w:tcW w:w="2808" w:type="dxa"/>
          </w:tcPr>
          <w:p>
            <w:r/>
            <w:r>
              <w:rPr>
                <w:b w:val="0"/>
                <w:i w:val="0"/>
                <w:sz w:val="18"/>
              </w:rPr>
              <w:t>Each page loads with the correct heading and content; the active menu item is highlighted.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public home page and navigation bar.</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 name="Picture 1"/>
                  <wp:cNvGraphicFramePr>
                    <a:graphicFrameLocks noChangeAspect="1"/>
                  </wp:cNvGraphicFramePr>
                  <a:graphic>
                    <a:graphicData uri="http://schemas.openxmlformats.org/drawingml/2006/picture">
                      <pic:pic>
                        <pic:nvPicPr>
                          <pic:cNvPr id="0" name="01-Home-1.jpg"/>
                          <pic:cNvPicPr/>
                        </pic:nvPicPr>
                        <pic:blipFill>
                          <a:blip r:embed="rId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 Form validation (required, email and phone format)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Submit the Contact inquiry form with required fields blank, then with a malformed email and a non-numeric phone number.</w:t>
            </w:r>
          </w:p>
        </w:tc>
        <w:tc>
          <w:tcPr>
            <w:tcW w:type="dxa" w:w="2808"/>
            <w:tcW w:w="2808" w:type="dxa"/>
          </w:tcPr>
          <w:p>
            <w:r/>
            <w:r>
              <w:rPr>
                <w:b w:val="0"/>
                <w:i w:val="0"/>
                <w:sz w:val="18"/>
              </w:rPr>
              <w:t>Client and server validation block submission and show an error at each invalid field.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inquiry form with required (*) fields and format hints.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 name="Picture 2"/>
                  <wp:cNvGraphicFramePr>
                    <a:graphicFrameLocks noChangeAspect="1"/>
                  </wp:cNvGraphicFramePr>
                  <a:graphic>
                    <a:graphicData uri="http://schemas.openxmlformats.org/drawingml/2006/picture">
                      <pic:pic>
                        <pic:nvPicPr>
                          <pic:cNvPr id="0" name="06-Contact-1.jpg"/>
                          <pic:cNvPicPr/>
                        </pic:nvPicPr>
                        <pic:blipFill>
                          <a:blip r:embed="rId10"/>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 Anti-spam protection (security check, honeypot, CSRF)</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Answer the security check incorrectly; trigger the hidden honeypot as a simulated bot; submit a form with a missing/invalid CSRF token.</w:t>
            </w:r>
          </w:p>
        </w:tc>
        <w:tc>
          <w:tcPr>
            <w:tcW w:type="dxa" w:w="2808"/>
            <w:tcW w:w="2808" w:type="dxa"/>
          </w:tcPr>
          <w:p>
            <w:r/>
            <w:r>
              <w:rPr>
                <w:b w:val="0"/>
                <w:i w:val="0"/>
                <w:sz w:val="18"/>
              </w:rPr>
              <w:t>Each attempt is rejected: a security-check error is shown, honeypot/bot submissions are silently dropped, and an invalid token is refused.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form security check (CAPTCHA) and protected submission.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 name="Picture 3"/>
                  <wp:cNvGraphicFramePr>
                    <a:graphicFrameLocks noChangeAspect="1"/>
                  </wp:cNvGraphicFramePr>
                  <a:graphic>
                    <a:graphicData uri="http://schemas.openxmlformats.org/drawingml/2006/picture">
                      <pic:pic>
                        <pic:nvPicPr>
                          <pic:cNvPr id="0" name="06-Contact-1.jpg"/>
                          <pic:cNvPicPr/>
                        </pic:nvPicPr>
                        <pic:blipFill>
                          <a:blip r:embed="rId10"/>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 Submit a complete contact inquiry</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Fill in all inquiry fields, pass the security check, tick consent and submit.</w:t>
            </w:r>
          </w:p>
        </w:tc>
        <w:tc>
          <w:tcPr>
            <w:tcW w:type="dxa" w:w="2808"/>
            <w:tcW w:w="2808" w:type="dxa"/>
          </w:tcPr>
          <w:p>
            <w:r/>
            <w:r>
              <w:rPr>
                <w:b w:val="0"/>
                <w:i w:val="0"/>
                <w:sz w:val="18"/>
              </w:rPr>
              <w:t>A confirmation page is shown and the inquiry is saved to the database for admin review.</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Live acknowledgement email needs SMTP. Until configured, the message is stored in the Email Outbox so none are lost. [Fixed]</w:t>
            </w:r>
          </w:p>
        </w:tc>
      </w:tr>
      <w:tr>
        <w:trPr>
          <w:cantSplit w:val="true"/>
        </w:trPr>
        <w:tc>
          <w:tcPr>
            <w:tcW w:type="dxa" w:w="10080"/>
            <w:gridSpan w:val="4"/>
            <w:shd w:val="clear" w:fill="DCE6F1"/>
          </w:tcPr>
          <w:p>
            <w:r/>
            <w:r>
              <w:rPr>
                <w:b w:val="0"/>
                <w:i/>
                <w:color w:val="2E4A6B"/>
                <w:sz w:val="18"/>
              </w:rPr>
              <w:t>Evidence: Screenshot of the success / confirmation page after a valid submission.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 name="Picture 4"/>
                  <wp:cNvGraphicFramePr>
                    <a:graphicFrameLocks noChangeAspect="1"/>
                  </wp:cNvGraphicFramePr>
                  <a:graphic>
                    <a:graphicData uri="http://schemas.openxmlformats.org/drawingml/2006/picture">
                      <pic:pic>
                        <pic:nvPicPr>
                          <pic:cNvPr id="0" name="10-Success-1.jpg"/>
                          <pic:cNvPicPr/>
                        </pic:nvPicPr>
                        <pic:blipFill>
                          <a:blip r:embed="rId11"/>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5: Consent required before submission</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Try to submit the Schedule Demo form without ticking the data-consent checkbox.</w:t>
            </w:r>
          </w:p>
        </w:tc>
        <w:tc>
          <w:tcPr>
            <w:tcW w:type="dxa" w:w="2808"/>
            <w:tcW w:w="2808" w:type="dxa"/>
          </w:tcPr>
          <w:p>
            <w:r/>
            <w:r>
              <w:rPr>
                <w:b w:val="0"/>
                <w:i w:val="0"/>
                <w:sz w:val="18"/>
              </w:rPr>
              <w:t>Submission is blocked until consent is given; the consent is then recorded with the booking.</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The demo form first allowed submission with no consent. Added a required checkbox plus a server-side check. [Fixed]</w:t>
            </w:r>
          </w:p>
        </w:tc>
      </w:tr>
      <w:tr>
        <w:trPr>
          <w:cantSplit w:val="true"/>
        </w:trPr>
        <w:tc>
          <w:tcPr>
            <w:tcW w:type="dxa" w:w="10080"/>
            <w:gridSpan w:val="4"/>
            <w:shd w:val="clear" w:fill="DCE6F1"/>
          </w:tcPr>
          <w:p>
            <w:r/>
            <w:r>
              <w:rPr>
                <w:b w:val="0"/>
                <w:i/>
                <w:color w:val="2E4A6B"/>
                <w:sz w:val="18"/>
              </w:rPr>
              <w:t>Evidence: Screenshot of the booking form with the required consent checkbox.</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5" name="Picture 5"/>
                  <wp:cNvGraphicFramePr>
                    <a:graphicFrameLocks noChangeAspect="1"/>
                  </wp:cNvGraphicFramePr>
                  <a:graphic>
                    <a:graphicData uri="http://schemas.openxmlformats.org/drawingml/2006/picture">
                      <pic:pic>
                        <pic:nvPicPr>
                          <pic:cNvPr id="0" name="07-Schedule-Demo-1.jpg"/>
                          <pic:cNvPicPr/>
                        </pic:nvPicPr>
                        <pic:blipFill>
                          <a:blip r:embed="rId12"/>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6: Schedule a personalised demo</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Schedule Demo, choose a date and time, pick a solution, add notes, give consent and submit.</w:t>
            </w:r>
          </w:p>
        </w:tc>
        <w:tc>
          <w:tcPr>
            <w:tcW w:type="dxa" w:w="2808"/>
            <w:tcW w:w="2808" w:type="dxa"/>
          </w:tcPr>
          <w:p>
            <w:r/>
            <w:r>
              <w:rPr>
                <w:b w:val="0"/>
                <w:i w:val="0"/>
                <w:sz w:val="18"/>
              </w:rPr>
              <w:t>The booking is stored and a confirmation is shown; the past-date guard blocks invalid dates.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schedule-demo booking form.</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6" name="Picture 6"/>
                  <wp:cNvGraphicFramePr>
                    <a:graphicFrameLocks noChangeAspect="1"/>
                  </wp:cNvGraphicFramePr>
                  <a:graphic>
                    <a:graphicData uri="http://schemas.openxmlformats.org/drawingml/2006/picture">
                      <pic:pic>
                        <pic:nvPicPr>
                          <pic:cNvPr id="0" name="07-Schedule-Demo-1.jpg"/>
                          <pic:cNvPicPr/>
                        </pic:nvPicPr>
                        <pic:blipFill>
                          <a:blip r:embed="rId12"/>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7: Event registration (future event)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an upcoming event and complete the "Join our Events" registration form.</w:t>
            </w:r>
          </w:p>
        </w:tc>
        <w:tc>
          <w:tcPr>
            <w:tcW w:type="dxa" w:w="2808"/>
            <w:tcW w:w="2808" w:type="dxa"/>
          </w:tcPr>
          <w:p>
            <w:r/>
            <w:r>
              <w:rPr>
                <w:b w:val="0"/>
                <w:i w:val="0"/>
                <w:sz w:val="18"/>
              </w:rPr>
              <w:t>The Register option is available; the registration is stored and a confirmation is shown.</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events page and the registration form.</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7" name="Picture 7"/>
                  <wp:cNvGraphicFramePr>
                    <a:graphicFrameLocks noChangeAspect="1"/>
                  </wp:cNvGraphicFramePr>
                  <a:graphic>
                    <a:graphicData uri="http://schemas.openxmlformats.org/drawingml/2006/picture">
                      <pic:pic>
                        <pic:nvPicPr>
                          <pic:cNvPr id="0" name="03-Events-Gallery-2.jpg"/>
                          <pic:cNvPicPr/>
                        </pic:nvPicPr>
                        <pic:blipFill>
                          <a:blip r:embed="rId13"/>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8: Add an event to calendar (.ics)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Use "Add to calendar" on an event.</w:t>
            </w:r>
          </w:p>
        </w:tc>
        <w:tc>
          <w:tcPr>
            <w:tcW w:type="dxa" w:w="2808"/>
            <w:tcW w:w="2808" w:type="dxa"/>
          </w:tcPr>
          <w:p>
            <w:r/>
            <w:r>
              <w:rPr>
                <w:b w:val="0"/>
                <w:i w:val="0"/>
                <w:sz w:val="18"/>
              </w:rPr>
              <w:t>A valid .ics calendar file downloads and imports into the calendar application with the correct date and time.</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events page with the add-to-calendar option.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8" name="Picture 8"/>
                  <wp:cNvGraphicFramePr>
                    <a:graphicFrameLocks noChangeAspect="1"/>
                  </wp:cNvGraphicFramePr>
                  <a:graphic>
                    <a:graphicData uri="http://schemas.openxmlformats.org/drawingml/2006/picture">
                      <pic:pic>
                        <pic:nvPicPr>
                          <pic:cNvPr id="0" name="03-Events-Gallery-1.jpg"/>
                          <pic:cNvPicPr/>
                        </pic:nvPicPr>
                        <pic:blipFill>
                          <a:blip r:embed="rId14"/>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9: Photo gallery and upcoming events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Events page to view the photo gallery and the upcoming events.</w:t>
            </w:r>
          </w:p>
        </w:tc>
        <w:tc>
          <w:tcPr>
            <w:tcW w:type="dxa" w:w="2808"/>
            <w:tcW w:w="2808" w:type="dxa"/>
          </w:tcPr>
          <w:p>
            <w:r/>
            <w:r>
              <w:rPr>
                <w:b w:val="0"/>
                <w:i w:val="0"/>
                <w:sz w:val="18"/>
              </w:rPr>
              <w:t>The gallery images and the list of upcoming events are displayed correctly.</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events and gallery section.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9" name="Picture 9"/>
                  <wp:cNvGraphicFramePr>
                    <a:graphicFrameLocks noChangeAspect="1"/>
                  </wp:cNvGraphicFramePr>
                  <a:graphic>
                    <a:graphicData uri="http://schemas.openxmlformats.org/drawingml/2006/picture">
                      <pic:pic>
                        <pic:nvPicPr>
                          <pic:cNvPr id="0" name="03-Events-Gallery-1.jpg"/>
                          <pic:cNvPicPr/>
                        </pic:nvPicPr>
                        <pic:blipFill>
                          <a:blip r:embed="rId14"/>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10: Browse solutions and filters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Solutions page and apply the capability/industry filters.</w:t>
            </w:r>
          </w:p>
        </w:tc>
        <w:tc>
          <w:tcPr>
            <w:tcW w:type="dxa" w:w="2808"/>
            <w:tcW w:w="2808" w:type="dxa"/>
          </w:tcPr>
          <w:p>
            <w:r/>
            <w:r>
              <w:rPr>
                <w:b w:val="0"/>
                <w:i w:val="0"/>
                <w:sz w:val="18"/>
              </w:rPr>
              <w:t>The solution list narrows to the matching solutions.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Solutions page with filters and solution cards.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0" name="Picture 10"/>
                  <wp:cNvGraphicFramePr>
                    <a:graphicFrameLocks noChangeAspect="1"/>
                  </wp:cNvGraphicFramePr>
                  <a:graphic>
                    <a:graphicData uri="http://schemas.openxmlformats.org/drawingml/2006/picture">
                      <pic:pic>
                        <pic:nvPicPr>
                          <pic:cNvPr id="0" name="02-Solutions-1.jpg"/>
                          <pic:cNvPicPr/>
                        </pic:nvPicPr>
                        <pic:blipFill>
                          <a:blip r:embed="rId15"/>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11: Submit a solution review and rating</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Submit a star rating and review for a solution.</w:t>
            </w:r>
          </w:p>
        </w:tc>
        <w:tc>
          <w:tcPr>
            <w:tcW w:type="dxa" w:w="2808"/>
            <w:tcW w:w="2808" w:type="dxa"/>
          </w:tcPr>
          <w:p>
            <w:r/>
            <w:r>
              <w:rPr>
                <w:b w:val="0"/>
                <w:i w:val="0"/>
                <w:sz w:val="18"/>
              </w:rPr>
              <w:t>The review is stored for admin moderation and a confirmation is shown.</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solution reviews / rating area.</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1" name="Picture 11"/>
                  <wp:cNvGraphicFramePr>
                    <a:graphicFrameLocks noChangeAspect="1"/>
                  </wp:cNvGraphicFramePr>
                  <a:graphic>
                    <a:graphicData uri="http://schemas.openxmlformats.org/drawingml/2006/picture">
                      <pic:pic>
                        <pic:nvPicPr>
                          <pic:cNvPr id="0" name="02-Solutions-2.jpg"/>
                          <pic:cNvPicPr/>
                        </pic:nvPicPr>
                        <pic:blipFill>
                          <a:blip r:embed="rId1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12: Submit visitor feedback rating</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Use the visitor feedback form to leave a rating and message.</w:t>
            </w:r>
          </w:p>
        </w:tc>
        <w:tc>
          <w:tcPr>
            <w:tcW w:type="dxa" w:w="2808"/>
            <w:tcW w:w="2808" w:type="dxa"/>
          </w:tcPr>
          <w:p>
            <w:r/>
            <w:r>
              <w:rPr>
                <w:b w:val="0"/>
                <w:i w:val="0"/>
                <w:sz w:val="18"/>
              </w:rPr>
              <w:t>The feedback is saved and can be featured by the admin as a testimonial.</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visitor feedback / rating form.</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2" name="Picture 12"/>
                  <wp:cNvGraphicFramePr>
                    <a:graphicFrameLocks noChangeAspect="1"/>
                  </wp:cNvGraphicFramePr>
                  <a:graphic>
                    <a:graphicData uri="http://schemas.openxmlformats.org/drawingml/2006/picture">
                      <pic:pic>
                        <pic:nvPicPr>
                          <pic:cNvPr id="0" name="06-Contact-2.jpg"/>
                          <pic:cNvPicPr/>
                        </pic:nvPicPr>
                        <pic:blipFill>
                          <a:blip r:embed="rId17"/>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13: Read articles and open an article</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Articles page, page through it, and open a single article.</w:t>
            </w:r>
          </w:p>
        </w:tc>
        <w:tc>
          <w:tcPr>
            <w:tcW w:type="dxa" w:w="2808"/>
            <w:tcW w:w="2808" w:type="dxa"/>
          </w:tcPr>
          <w:p>
            <w:r/>
            <w:r>
              <w:rPr>
                <w:b w:val="0"/>
                <w:i w:val="0"/>
                <w:sz w:val="18"/>
              </w:rPr>
              <w:t>Article cards with categories and pagination display; the full article opens correctly.</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articles listing (and article detail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3" name="Picture 13"/>
                  <wp:cNvGraphicFramePr>
                    <a:graphicFrameLocks noChangeAspect="1"/>
                  </wp:cNvGraphicFramePr>
                  <a:graphic>
                    <a:graphicData uri="http://schemas.openxmlformats.org/drawingml/2006/picture">
                      <pic:pic>
                        <pic:nvPicPr>
                          <pic:cNvPr id="0" name="04-Articles-1.jpg"/>
                          <pic:cNvPicPr/>
                        </pic:nvPicPr>
                        <pic:blipFill>
                          <a:blip r:embed="rId18"/>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14: AI assistant (chatbot) response</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Ask the AI assistant about services, pricing or demos and use the quick-action buttons.</w:t>
            </w:r>
          </w:p>
        </w:tc>
        <w:tc>
          <w:tcPr>
            <w:tcW w:type="dxa" w:w="2808"/>
            <w:tcW w:w="2808" w:type="dxa"/>
          </w:tcPr>
          <w:p>
            <w:r/>
            <w:r>
              <w:rPr>
                <w:b w:val="0"/>
                <w:i w:val="0"/>
                <w:sz w:val="18"/>
              </w:rPr>
              <w:t>The assistant returns a relevant answer with quick actions and can route to pages.</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If the AI API is unreachable on localhost, the built-in knowledge base answers automatically. [Fixed]</w:t>
            </w:r>
          </w:p>
        </w:tc>
      </w:tr>
      <w:tr>
        <w:trPr>
          <w:cantSplit w:val="true"/>
        </w:trPr>
        <w:tc>
          <w:tcPr>
            <w:tcW w:type="dxa" w:w="10080"/>
            <w:gridSpan w:val="4"/>
            <w:shd w:val="clear" w:fill="DCE6F1"/>
          </w:tcPr>
          <w:p>
            <w:r/>
            <w:r>
              <w:rPr>
                <w:b w:val="0"/>
                <w:i/>
                <w:color w:val="2E4A6B"/>
                <w:sz w:val="18"/>
              </w:rPr>
              <w:t>Evidence: Screenshot of a chatbot conversation.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4" name="Picture 14"/>
                  <wp:cNvGraphicFramePr>
                    <a:graphicFrameLocks noChangeAspect="1"/>
                  </wp:cNvGraphicFramePr>
                  <a:graphic>
                    <a:graphicData uri="http://schemas.openxmlformats.org/drawingml/2006/picture">
                      <pic:pic>
                        <pic:nvPicPr>
                          <pic:cNvPr id="0" name="08-Chatbot-1.jpg"/>
                          <pic:cNvPicPr/>
                        </pic:nvPicPr>
                        <pic:blipFill>
                          <a:blip r:embed="rId1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15: Chatbot human handover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Request a human handover from the assistant and submit the handover form.</w:t>
            </w:r>
          </w:p>
        </w:tc>
        <w:tc>
          <w:tcPr>
            <w:tcW w:type="dxa" w:w="2808"/>
            <w:tcW w:w="2808" w:type="dxa"/>
          </w:tcPr>
          <w:p>
            <w:r/>
            <w:r>
              <w:rPr>
                <w:b w:val="0"/>
                <w:i w:val="0"/>
                <w:sz w:val="18"/>
              </w:rPr>
              <w:t>The handover form opens pre-filled with the conversation summary; the lead is stored.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human-support handover form.</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5" name="Picture 15"/>
                  <wp:cNvGraphicFramePr>
                    <a:graphicFrameLocks noChangeAspect="1"/>
                  </wp:cNvGraphicFramePr>
                  <a:graphic>
                    <a:graphicData uri="http://schemas.openxmlformats.org/drawingml/2006/picture">
                      <pic:pic>
                        <pic:nvPicPr>
                          <pic:cNvPr id="0" name="09-Chatbot-Handover-1.jpg"/>
                          <pic:cNvPicPr/>
                        </pic:nvPicPr>
                        <pic:blipFill>
                          <a:blip r:embed="rId20"/>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16: Cookie consent banner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site as a first-time visitor and respond to the cookie consent banner.</w:t>
            </w:r>
          </w:p>
        </w:tc>
        <w:tc>
          <w:tcPr>
            <w:tcW w:type="dxa" w:w="2808"/>
            <w:tcW w:w="2808" w:type="dxa"/>
          </w:tcPr>
          <w:p>
            <w:r/>
            <w:r>
              <w:rPr>
                <w:b w:val="0"/>
                <w:i w:val="0"/>
                <w:sz w:val="18"/>
              </w:rPr>
              <w:t>The banner appears once; the choice is remembered and the banner does not reappear on the next visit.</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a public page (cookie consent banner shown on first visit).</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6" name="Picture 16"/>
                  <wp:cNvGraphicFramePr>
                    <a:graphicFrameLocks noChangeAspect="1"/>
                  </wp:cNvGraphicFramePr>
                  <a:graphic>
                    <a:graphicData uri="http://schemas.openxmlformats.org/drawingml/2006/picture">
                      <pic:pic>
                        <pic:nvPicPr>
                          <pic:cNvPr id="0" name="01-Home-2.jpg"/>
                          <pic:cNvPicPr/>
                        </pic:nvPicPr>
                        <pic:blipFill>
                          <a:blip r:embed="rId21"/>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17: Language switch (English / Nepali)</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Use the EN / ne language toggle in the navigation bar.</w:t>
            </w:r>
          </w:p>
        </w:tc>
        <w:tc>
          <w:tcPr>
            <w:tcW w:type="dxa" w:w="2808"/>
            <w:tcW w:w="2808" w:type="dxa"/>
          </w:tcPr>
          <w:p>
            <w:r/>
            <w:r>
              <w:rPr>
                <w:b w:val="0"/>
                <w:i w:val="0"/>
                <w:sz w:val="18"/>
              </w:rPr>
              <w:t>The configured labels and messages switch language and the choice is applied across pages.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navigation language toggle (EN / ne).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17" name="Picture 17"/>
                  <wp:cNvGraphicFramePr>
                    <a:graphicFrameLocks noChangeAspect="1"/>
                  </wp:cNvGraphicFramePr>
                  <a:graphic>
                    <a:graphicData uri="http://schemas.openxmlformats.org/drawingml/2006/picture">
                      <pic:pic>
                        <pic:nvPicPr>
                          <pic:cNvPr id="0" name="01-Home-1.jpg"/>
                          <pic:cNvPicPr/>
                        </pic:nvPicPr>
                        <pic:blipFill>
                          <a:blip r:embed="rId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18: Location map (current GPS)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Allow location permission for the footer map on any public page.</w:t>
            </w:r>
          </w:p>
        </w:tc>
        <w:tc>
          <w:tcPr>
            <w:tcW w:type="dxa" w:w="2808"/>
            <w:tcW w:w="2808" w:type="dxa"/>
          </w:tcPr>
          <w:p>
            <w:r/>
            <w:r>
              <w:rPr>
                <w:b w:val="0"/>
                <w:i w:val="0"/>
                <w:sz w:val="18"/>
              </w:rPr>
              <w:t>The map re-centres on the visitor current GPS location with a place label.</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The footer map first showed a fixed pin. Updated to use the browser Geolocation API with an IP-based fallback. [Fixed]</w:t>
            </w:r>
          </w:p>
        </w:tc>
      </w:tr>
      <w:tr>
        <w:trPr>
          <w:cantSplit w:val="true"/>
        </w:trPr>
        <w:tc>
          <w:tcPr>
            <w:tcW w:type="dxa" w:w="10080"/>
            <w:gridSpan w:val="4"/>
            <w:shd w:val="clear" w:fill="DCE6F1"/>
          </w:tcPr>
          <w:p>
            <w:r/>
            <w:r>
              <w:rPr>
                <w:b w:val="0"/>
                <w:i/>
                <w:color w:val="2E4A6B"/>
                <w:sz w:val="18"/>
              </w:rPr>
              <w:t>Evidence: Screenshot of the footer location map.</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1393069"/>
                  <wp:docPr id="18" name="Picture 18"/>
                  <wp:cNvGraphicFramePr>
                    <a:graphicFrameLocks noChangeAspect="1"/>
                  </wp:cNvGraphicFramePr>
                  <a:graphic>
                    <a:graphicData uri="http://schemas.openxmlformats.org/drawingml/2006/picture">
                      <pic:pic>
                        <pic:nvPicPr>
                          <pic:cNvPr id="0" name="01-Home-5.jpg"/>
                          <pic:cNvPicPr/>
                        </pic:nvPicPr>
                        <pic:blipFill>
                          <a:blip r:embed="rId22"/>
                          <a:stretch>
                            <a:fillRect/>
                          </a:stretch>
                        </pic:blipFill>
                        <pic:spPr>
                          <a:xfrm>
                            <a:off x="0" y="0"/>
                            <a:ext cx="5486400" cy="1393069"/>
                          </a:xfrm>
                          <a:prstGeom prst="rect"/>
                        </pic:spPr>
                      </pic:pic>
                    </a:graphicData>
                  </a:graphic>
                </wp:inline>
              </w:drawing>
            </w:r>
          </w:p>
        </w:tc>
      </w:tr>
    </w:tbl>
    <w:p>
      <w:pPr>
        <w:spacing w:after="40"/>
      </w:pPr>
    </w:p>
    <w:p>
      <w:pPr>
        <w:pStyle w:val="Heading1"/>
      </w:pPr>
      <w:r>
        <w:rPr>
          <w:color w:val="1F3A5F"/>
        </w:rPr>
        <w:t>Admin-side functional requirements</w:t>
      </w:r>
    </w:p>
    <w:p>
      <w:pPr>
        <w:keepNext/>
        <w:spacing w:before="120" w:after="40"/>
      </w:pPr>
      <w:r>
        <w:rPr>
          <w:b/>
          <w:color w:val="1F3A5F"/>
          <w:sz w:val="23"/>
        </w:rPr>
        <w:t>Test no. 19: Admin login with wrong password</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Enter a correct username with an incorrect password on the admin login page.</w:t>
            </w:r>
          </w:p>
        </w:tc>
        <w:tc>
          <w:tcPr>
            <w:tcW w:type="dxa" w:w="2808"/>
            <w:tcW w:w="2808" w:type="dxa"/>
          </w:tcPr>
          <w:p>
            <w:r/>
            <w:r>
              <w:rPr>
                <w:b w:val="0"/>
                <w:i w:val="0"/>
                <w:sz w:val="18"/>
              </w:rPr>
              <w:t>Login fails with an "invalid username or password" message.</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admin login page / failed-login message.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2647784"/>
                  <wp:docPr id="19" name="Picture 19"/>
                  <wp:cNvGraphicFramePr>
                    <a:graphicFrameLocks noChangeAspect="1"/>
                  </wp:cNvGraphicFramePr>
                  <a:graphic>
                    <a:graphicData uri="http://schemas.openxmlformats.org/drawingml/2006/picture">
                      <pic:pic>
                        <pic:nvPicPr>
                          <pic:cNvPr id="0" name="12-Admin-Login.jpg"/>
                          <pic:cNvPicPr/>
                        </pic:nvPicPr>
                        <pic:blipFill>
                          <a:blip r:embed="rId23"/>
                          <a:stretch>
                            <a:fillRect/>
                          </a:stretch>
                        </pic:blipFill>
                        <pic:spPr>
                          <a:xfrm>
                            <a:off x="0" y="0"/>
                            <a:ext cx="5486400" cy="2647784"/>
                          </a:xfrm>
                          <a:prstGeom prst="rect"/>
                        </pic:spPr>
                      </pic:pic>
                    </a:graphicData>
                  </a:graphic>
                </wp:inline>
              </w:drawing>
            </w:r>
          </w:p>
        </w:tc>
      </w:tr>
    </w:tbl>
    <w:p>
      <w:pPr>
        <w:spacing w:after="40"/>
      </w:pPr>
    </w:p>
    <w:p>
      <w:pPr>
        <w:keepNext/>
        <w:spacing w:before="120" w:after="40"/>
      </w:pPr>
      <w:r>
        <w:rPr>
          <w:b/>
          <w:color w:val="1F3A5F"/>
          <w:sz w:val="23"/>
        </w:rPr>
        <w:t>Test no. 20: Brute-force lockout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Enter the wrong password five times in a row.</w:t>
            </w:r>
          </w:p>
        </w:tc>
        <w:tc>
          <w:tcPr>
            <w:tcW w:type="dxa" w:w="2808"/>
            <w:tcW w:w="2808" w:type="dxa"/>
          </w:tcPr>
          <w:p>
            <w:r/>
            <w:r>
              <w:rPr>
                <w:b w:val="0"/>
                <w:i w:val="0"/>
                <w:sz w:val="18"/>
              </w:rPr>
              <w:t>The account is temporarily locked (about five minutes) and further attempts are refused.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login page showing the lockout message.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2647784"/>
                  <wp:docPr id="20" name="Picture 20"/>
                  <wp:cNvGraphicFramePr>
                    <a:graphicFrameLocks noChangeAspect="1"/>
                  </wp:cNvGraphicFramePr>
                  <a:graphic>
                    <a:graphicData uri="http://schemas.openxmlformats.org/drawingml/2006/picture">
                      <pic:pic>
                        <pic:nvPicPr>
                          <pic:cNvPr id="0" name="12-Admin-Login.jpg"/>
                          <pic:cNvPicPr/>
                        </pic:nvPicPr>
                        <pic:blipFill>
                          <a:blip r:embed="rId23"/>
                          <a:stretch>
                            <a:fillRect/>
                          </a:stretch>
                        </pic:blipFill>
                        <pic:spPr>
                          <a:xfrm>
                            <a:off x="0" y="0"/>
                            <a:ext cx="5486400" cy="2647784"/>
                          </a:xfrm>
                          <a:prstGeom prst="rect"/>
                        </pic:spPr>
                      </pic:pic>
                    </a:graphicData>
                  </a:graphic>
                </wp:inline>
              </w:drawing>
            </w:r>
          </w:p>
        </w:tc>
      </w:tr>
    </w:tbl>
    <w:p>
      <w:pPr>
        <w:spacing w:after="40"/>
      </w:pPr>
    </w:p>
    <w:p>
      <w:pPr>
        <w:keepNext/>
        <w:spacing w:before="120" w:after="40"/>
      </w:pPr>
      <w:r>
        <w:rPr>
          <w:b/>
          <w:color w:val="1F3A5F"/>
          <w:sz w:val="23"/>
        </w:rPr>
        <w:t>Test no. 21: Admin login with valid credentials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Log in with the correct admin username and password.</w:t>
            </w:r>
          </w:p>
        </w:tc>
        <w:tc>
          <w:tcPr>
            <w:tcW w:type="dxa" w:w="2808"/>
            <w:tcW w:w="2808" w:type="dxa"/>
          </w:tcPr>
          <w:p>
            <w:r/>
            <w:r>
              <w:rPr>
                <w:b w:val="0"/>
                <w:i w:val="0"/>
                <w:sz w:val="18"/>
              </w:rPr>
              <w:t>The admin dashboard opens and a session is created.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admin dashboard after a successful login.</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1" name="Picture 21"/>
                  <wp:cNvGraphicFramePr>
                    <a:graphicFrameLocks noChangeAspect="1"/>
                  </wp:cNvGraphicFramePr>
                  <a:graphic>
                    <a:graphicData uri="http://schemas.openxmlformats.org/drawingml/2006/picture">
                      <pic:pic>
                        <pic:nvPicPr>
                          <pic:cNvPr id="0" name="13-Dashboard-1.jpg"/>
                          <pic:cNvPicPr/>
                        </pic:nvPicPr>
                        <pic:blipFill>
                          <a:blip r:embed="rId24"/>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22: Dashboard analytics and charts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dashboard and review the totals and analytics charts.</w:t>
            </w:r>
          </w:p>
        </w:tc>
        <w:tc>
          <w:tcPr>
            <w:tcW w:type="dxa" w:w="2808"/>
            <w:tcW w:w="2808" w:type="dxa"/>
          </w:tcPr>
          <w:p>
            <w:r/>
            <w:r>
              <w:rPr>
                <w:b w:val="0"/>
                <w:i w:val="0"/>
                <w:sz w:val="18"/>
              </w:rPr>
              <w:t>Stat cards and bar/line/doughnut charts render from the live data.</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dashboard analytics charts.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2" name="Picture 22"/>
                  <wp:cNvGraphicFramePr>
                    <a:graphicFrameLocks noChangeAspect="1"/>
                  </wp:cNvGraphicFramePr>
                  <a:graphic>
                    <a:graphicData uri="http://schemas.openxmlformats.org/drawingml/2006/picture">
                      <pic:pic>
                        <pic:nvPicPr>
                          <pic:cNvPr id="0" name="13-Dashboard-2.jpg"/>
                          <pic:cNvPicPr/>
                        </pic:nvPicPr>
                        <pic:blipFill>
                          <a:blip r:embed="rId25"/>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23: View and search customer inquiries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Customer Inquiries and search by name, email, company or country.</w:t>
            </w:r>
          </w:p>
        </w:tc>
        <w:tc>
          <w:tcPr>
            <w:tcW w:type="dxa" w:w="2808"/>
            <w:tcW w:w="2808" w:type="dxa"/>
          </w:tcPr>
          <w:p>
            <w:r/>
            <w:r>
              <w:rPr>
                <w:b w:val="0"/>
                <w:i w:val="0"/>
                <w:sz w:val="18"/>
              </w:rPr>
              <w:t>All inquiries are listed; the search filters to the matching records only.</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inquiry records list with the search bar.</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3" name="Picture 23"/>
                  <wp:cNvGraphicFramePr>
                    <a:graphicFrameLocks noChangeAspect="1"/>
                  </wp:cNvGraphicFramePr>
                  <a:graphic>
                    <a:graphicData uri="http://schemas.openxmlformats.org/drawingml/2006/picture">
                      <pic:pic>
                        <pic:nvPicPr>
                          <pic:cNvPr id="0" name="14-Inquiries-1.jpg"/>
                          <pic:cNvPicPr/>
                        </pic:nvPicPr>
                        <pic:blipFill>
                          <a:blip r:embed="rId2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24: Edit and delete inquiry records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a record to edit its fields, status and admin note; then delete a record and confirm the prompt.</w:t>
            </w:r>
          </w:p>
        </w:tc>
        <w:tc>
          <w:tcPr>
            <w:tcW w:type="dxa" w:w="2808"/>
            <w:tcW w:w="2808" w:type="dxa"/>
          </w:tcPr>
          <w:p>
            <w:r/>
            <w:r>
              <w:rPr>
                <w:b w:val="0"/>
                <w:i w:val="0"/>
                <w:sz w:val="18"/>
              </w:rPr>
              <w:t>Edits are saved (updated_at set); the record is removed only after confirmation; both actions are logged.</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The editor first changed only status/note. Extended it to edit every record field. [Fixed]</w:t>
            </w:r>
          </w:p>
        </w:tc>
      </w:tr>
      <w:tr>
        <w:trPr>
          <w:cantSplit w:val="true"/>
        </w:trPr>
        <w:tc>
          <w:tcPr>
            <w:tcW w:type="dxa" w:w="10080"/>
            <w:gridSpan w:val="4"/>
            <w:shd w:val="clear" w:fill="DCE6F1"/>
          </w:tcPr>
          <w:p>
            <w:r/>
            <w:r>
              <w:rPr>
                <w:b w:val="0"/>
                <w:i/>
                <w:color w:val="2E4A6B"/>
                <w:sz w:val="18"/>
              </w:rPr>
              <w:t>Evidence: Screenshot of the inquiry records with the View / Edit / Delete actions.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4" name="Picture 24"/>
                  <wp:cNvGraphicFramePr>
                    <a:graphicFrameLocks noChangeAspect="1"/>
                  </wp:cNvGraphicFramePr>
                  <a:graphic>
                    <a:graphicData uri="http://schemas.openxmlformats.org/drawingml/2006/picture">
                      <pic:pic>
                        <pic:nvPicPr>
                          <pic:cNvPr id="0" name="14-Inquiries-1.jpg"/>
                          <pic:cNvPicPr/>
                        </pic:nvPicPr>
                        <pic:blipFill>
                          <a:blip r:embed="rId2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25: Download inquiry CSV and PDF</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Export the inquiry records (single and all) to CSV and PDF.</w:t>
            </w:r>
          </w:p>
        </w:tc>
        <w:tc>
          <w:tcPr>
            <w:tcW w:type="dxa" w:w="2808"/>
            <w:tcW w:w="2808" w:type="dxa"/>
          </w:tcPr>
          <w:p>
            <w:r/>
            <w:r>
              <w:rPr>
                <w:b w:val="0"/>
                <w:i w:val="0"/>
                <w:sz w:val="18"/>
              </w:rPr>
              <w:t>Valid CSV and PDF files download and open correctly.</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records page with the export (CSV / PDF) controls.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5" name="Picture 25"/>
                  <wp:cNvGraphicFramePr>
                    <a:graphicFrameLocks noChangeAspect="1"/>
                  </wp:cNvGraphicFramePr>
                  <a:graphic>
                    <a:graphicData uri="http://schemas.openxmlformats.org/drawingml/2006/picture">
                      <pic:pic>
                        <pic:nvPicPr>
                          <pic:cNvPr id="0" name="14-Inquiries-1.jpg"/>
                          <pic:cNvPicPr/>
                        </pic:nvPicPr>
                        <pic:blipFill>
                          <a:blip r:embed="rId2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26: Email a record (CSV) to the customer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Use the Email action to send a record as a CSV attachment to the customer.</w:t>
            </w:r>
          </w:p>
        </w:tc>
        <w:tc>
          <w:tcPr>
            <w:tcW w:type="dxa" w:w="2808"/>
            <w:tcW w:w="2808" w:type="dxa"/>
          </w:tcPr>
          <w:p>
            <w:r/>
            <w:r>
              <w:rPr>
                <w:b w:val="0"/>
                <w:i w:val="0"/>
                <w:sz w:val="18"/>
              </w:rPr>
              <w:t>The email with the CSV attachment is sent via SMTP, or queued to the outbox if SMTP is off.</w:t>
            </w:r>
          </w:p>
        </w:tc>
        <w:tc>
          <w:tcPr>
            <w:tcW w:type="dxa" w:w="1368"/>
            <w:tcW w:w="1368" w:type="dxa"/>
          </w:tcPr>
          <w:p>
            <w:pPr>
              <w:jc w:val="center"/>
            </w:pPr>
            <w:r/>
            <w:r>
              <w:rPr>
                <w:b/>
                <w:i w:val="0"/>
                <w:color w:val="1E7A34"/>
                <w:sz w:val="18"/>
              </w:rPr>
              <w:t>Yes</w:t>
            </w:r>
          </w:p>
        </w:tc>
        <w:tc>
          <w:tcPr>
            <w:tcW w:type="dxa" w:w="2880"/>
            <w:tcW w:w="2880" w:type="dxa"/>
          </w:tcPr>
          <w:p>
            <w:r/>
            <w:r>
              <w:rPr>
                <w:b w:val="0"/>
                <w:i w:val="0"/>
                <w:color w:val="34495E"/>
                <w:sz w:val="17"/>
              </w:rPr>
              <w:t>The first version attached a PDF via PHP mail() and failed on XAMPP. Changed to a CSV sent over SMTP. [Fixed]</w:t>
            </w:r>
          </w:p>
        </w:tc>
      </w:tr>
      <w:tr>
        <w:trPr>
          <w:cantSplit w:val="true"/>
        </w:trPr>
        <w:tc>
          <w:tcPr>
            <w:tcW w:type="dxa" w:w="10080"/>
            <w:gridSpan w:val="4"/>
            <w:shd w:val="clear" w:fill="DCE6F1"/>
          </w:tcPr>
          <w:p>
            <w:r/>
            <w:r>
              <w:rPr>
                <w:b w:val="0"/>
                <w:i/>
                <w:color w:val="2E4A6B"/>
                <w:sz w:val="18"/>
              </w:rPr>
              <w:t>Evidence: Screenshot of the email outbox / sent record.</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6" name="Picture 26"/>
                  <wp:cNvGraphicFramePr>
                    <a:graphicFrameLocks noChangeAspect="1"/>
                  </wp:cNvGraphicFramePr>
                  <a:graphic>
                    <a:graphicData uri="http://schemas.openxmlformats.org/drawingml/2006/picture">
                      <pic:pic>
                        <pic:nvPicPr>
                          <pic:cNvPr id="0" name="25-Email-Outbox-1.jpg"/>
                          <pic:cNvPicPr/>
                        </pic:nvPicPr>
                        <pic:blipFill>
                          <a:blip r:embed="rId27"/>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27: Manage demo bookings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Demo Bookings and manage the scheduled demo requests.</w:t>
            </w:r>
          </w:p>
        </w:tc>
        <w:tc>
          <w:tcPr>
            <w:tcW w:type="dxa" w:w="2808"/>
            <w:tcW w:w="2808" w:type="dxa"/>
          </w:tcPr>
          <w:p>
            <w:r/>
            <w:r>
              <w:rPr>
                <w:b w:val="0"/>
                <w:i w:val="0"/>
                <w:sz w:val="18"/>
              </w:rPr>
              <w:t>Demo bookings are listed with view / edit / delete / export options.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demo bookings admin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7" name="Picture 27"/>
                  <wp:cNvGraphicFramePr>
                    <a:graphicFrameLocks noChangeAspect="1"/>
                  </wp:cNvGraphicFramePr>
                  <a:graphic>
                    <a:graphicData uri="http://schemas.openxmlformats.org/drawingml/2006/picture">
                      <pic:pic>
                        <pic:nvPicPr>
                          <pic:cNvPr id="0" name="15-Demo-Bookings-1.jpg"/>
                          <pic:cNvPicPr/>
                        </pic:nvPicPr>
                        <pic:blipFill>
                          <a:blip r:embed="rId28"/>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28: Manage event registrations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Event Registrations to review "Join our Events" submissions.</w:t>
            </w:r>
          </w:p>
        </w:tc>
        <w:tc>
          <w:tcPr>
            <w:tcW w:type="dxa" w:w="2808"/>
            <w:tcW w:w="2808" w:type="dxa"/>
          </w:tcPr>
          <w:p>
            <w:r/>
            <w:r>
              <w:rPr>
                <w:b w:val="0"/>
                <w:i w:val="0"/>
                <w:sz w:val="18"/>
              </w:rPr>
              <w:t>All event registrations are listed for review and export.</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event registrations admin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8" name="Picture 28"/>
                  <wp:cNvGraphicFramePr>
                    <a:graphicFrameLocks noChangeAspect="1"/>
                  </wp:cNvGraphicFramePr>
                  <a:graphic>
                    <a:graphicData uri="http://schemas.openxmlformats.org/drawingml/2006/picture">
                      <pic:pic>
                        <pic:nvPicPr>
                          <pic:cNvPr id="0" name="16-Event-Registrations-1.jpg"/>
                          <pic:cNvPicPr/>
                        </pic:nvPicPr>
                        <pic:blipFill>
                          <a:blip r:embed="rId2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29: Manage chatbot leads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Chatbot Leads to review handover leads.</w:t>
            </w:r>
          </w:p>
        </w:tc>
        <w:tc>
          <w:tcPr>
            <w:tcW w:type="dxa" w:w="2808"/>
            <w:tcW w:w="2808" w:type="dxa"/>
          </w:tcPr>
          <w:p>
            <w:r/>
            <w:r>
              <w:rPr>
                <w:b w:val="0"/>
                <w:i w:val="0"/>
                <w:sz w:val="18"/>
              </w:rPr>
              <w:t>Leads captured from the assistant (topic and summary) are listed for follow-up.</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chatbot leads admin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29" name="Picture 29"/>
                  <wp:cNvGraphicFramePr>
                    <a:graphicFrameLocks noChangeAspect="1"/>
                  </wp:cNvGraphicFramePr>
                  <a:graphic>
                    <a:graphicData uri="http://schemas.openxmlformats.org/drawingml/2006/picture">
                      <pic:pic>
                        <pic:nvPicPr>
                          <pic:cNvPr id="0" name="17-Chatbot-Leads-1.jpg"/>
                          <pic:cNvPicPr/>
                        </pic:nvPicPr>
                        <pic:blipFill>
                          <a:blip r:embed="rId30"/>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30: Moderate visitor feedback</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Visitor Feedback and feature a testimonial.</w:t>
            </w:r>
          </w:p>
        </w:tc>
        <w:tc>
          <w:tcPr>
            <w:tcW w:type="dxa" w:w="2808"/>
            <w:tcW w:w="2808" w:type="dxa"/>
          </w:tcPr>
          <w:p>
            <w:r/>
            <w:r>
              <w:rPr>
                <w:b w:val="0"/>
                <w:i w:val="0"/>
                <w:sz w:val="18"/>
              </w:rPr>
              <w:t>Ratings and messages are listed; entries can be marked as featured testimonials.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visitor feedback admin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0" name="Picture 30"/>
                  <wp:cNvGraphicFramePr>
                    <a:graphicFrameLocks noChangeAspect="1"/>
                  </wp:cNvGraphicFramePr>
                  <a:graphic>
                    <a:graphicData uri="http://schemas.openxmlformats.org/drawingml/2006/picture">
                      <pic:pic>
                        <pic:nvPicPr>
                          <pic:cNvPr id="0" name="18-Feedback-1.jpg"/>
                          <pic:cNvPicPr/>
                        </pic:nvPicPr>
                        <pic:blipFill>
                          <a:blip r:embed="rId31"/>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31: Moderate solution reviews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Solution Reviews to approve or remove submitted reviews.</w:t>
            </w:r>
          </w:p>
        </w:tc>
        <w:tc>
          <w:tcPr>
            <w:tcW w:type="dxa" w:w="2808"/>
            <w:tcW w:w="2808" w:type="dxa"/>
          </w:tcPr>
          <w:p>
            <w:r/>
            <w:r>
              <w:rPr>
                <w:b w:val="0"/>
                <w:i w:val="0"/>
                <w:sz w:val="18"/>
              </w:rPr>
              <w:t>Per-solution reviews can be moderated (approve / feature / remove).</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solution reviews moderation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1" name="Picture 31"/>
                  <wp:cNvGraphicFramePr>
                    <a:graphicFrameLocks noChangeAspect="1"/>
                  </wp:cNvGraphicFramePr>
                  <a:graphic>
                    <a:graphicData uri="http://schemas.openxmlformats.org/drawingml/2006/picture">
                      <pic:pic>
                        <pic:nvPicPr>
                          <pic:cNvPr id="0" name="19-Solution-Reviews-1.jpg"/>
                          <pic:cNvPicPr/>
                        </pic:nvPicPr>
                        <pic:blipFill>
                          <a:blip r:embed="rId32"/>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32: Manage website content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Use the Content Manager to create, edit and delete articles/events/content items.</w:t>
            </w:r>
          </w:p>
        </w:tc>
        <w:tc>
          <w:tcPr>
            <w:tcW w:type="dxa" w:w="2808"/>
            <w:tcW w:w="2808" w:type="dxa"/>
          </w:tcPr>
          <w:p>
            <w:r/>
            <w:r>
              <w:rPr>
                <w:b w:val="0"/>
                <w:i w:val="0"/>
                <w:sz w:val="18"/>
              </w:rPr>
              <w:t>Content changes are saved and reflected on the public site.</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Content Manager.</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2" name="Picture 32"/>
                  <wp:cNvGraphicFramePr>
                    <a:graphicFrameLocks noChangeAspect="1"/>
                  </wp:cNvGraphicFramePr>
                  <a:graphic>
                    <a:graphicData uri="http://schemas.openxmlformats.org/drawingml/2006/picture">
                      <pic:pic>
                        <pic:nvPicPr>
                          <pic:cNvPr id="0" name="22-Content-Manager-1.jpg"/>
                          <pic:cNvPicPr/>
                        </pic:nvPicPr>
                        <pic:blipFill>
                          <a:blip r:embed="rId33"/>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33: Visitor tracker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Visitor Tracker after browsing public pages.</w:t>
            </w:r>
          </w:p>
        </w:tc>
        <w:tc>
          <w:tcPr>
            <w:tcW w:type="dxa" w:w="2808"/>
            <w:tcW w:w="2808" w:type="dxa"/>
          </w:tcPr>
          <w:p>
            <w:r/>
            <w:r>
              <w:rPr>
                <w:b w:val="0"/>
                <w:i w:val="0"/>
                <w:sz w:val="18"/>
              </w:rPr>
              <w:t>Each visit is logged with device type, browser and timestamp.</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visitor tracker.</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3" name="Picture 33"/>
                  <wp:cNvGraphicFramePr>
                    <a:graphicFrameLocks noChangeAspect="1"/>
                  </wp:cNvGraphicFramePr>
                  <a:graphic>
                    <a:graphicData uri="http://schemas.openxmlformats.org/drawingml/2006/picture">
                      <pic:pic>
                        <pic:nvPicPr>
                          <pic:cNvPr id="0" name="20-Visitor-Tracker-1.jpg"/>
                          <pic:cNvPicPr/>
                        </pic:nvPicPr>
                        <pic:blipFill>
                          <a:blip r:embed="rId34"/>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34: Monthly report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Monthly Report.</w:t>
            </w:r>
          </w:p>
        </w:tc>
        <w:tc>
          <w:tcPr>
            <w:tcW w:type="dxa" w:w="2808"/>
            <w:tcW w:w="2808" w:type="dxa"/>
          </w:tcPr>
          <w:p>
            <w:r/>
            <w:r>
              <w:rPr>
                <w:b w:val="0"/>
                <w:i w:val="0"/>
                <w:sz w:val="18"/>
              </w:rPr>
              <w:t>Period metrics for customer demand are summarised.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monthly report.</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4" name="Picture 34"/>
                  <wp:cNvGraphicFramePr>
                    <a:graphicFrameLocks noChangeAspect="1"/>
                  </wp:cNvGraphicFramePr>
                  <a:graphic>
                    <a:graphicData uri="http://schemas.openxmlformats.org/drawingml/2006/picture">
                      <pic:pic>
                        <pic:nvPicPr>
                          <pic:cNvPr id="0" name="21-Monthly-Reports-1.jpg"/>
                          <pic:cNvPicPr/>
                        </pic:nvPicPr>
                        <pic:blipFill>
                          <a:blip r:embed="rId35"/>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35: Send email to a customer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Compose and send an email to a customer from the admin panel.</w:t>
            </w:r>
          </w:p>
        </w:tc>
        <w:tc>
          <w:tcPr>
            <w:tcW w:type="dxa" w:w="2808"/>
            <w:tcW w:w="2808" w:type="dxa"/>
          </w:tcPr>
          <w:p>
            <w:r/>
            <w:r>
              <w:rPr>
                <w:b w:val="0"/>
                <w:i w:val="0"/>
                <w:sz w:val="18"/>
              </w:rPr>
              <w:t>The email is sent (or queued) through the configured SMTP server and the action is logged.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sent email recorded in the outbox.</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5" name="Picture 35"/>
                  <wp:cNvGraphicFramePr>
                    <a:graphicFrameLocks noChangeAspect="1"/>
                  </wp:cNvGraphicFramePr>
                  <a:graphic>
                    <a:graphicData uri="http://schemas.openxmlformats.org/drawingml/2006/picture">
                      <pic:pic>
                        <pic:nvPicPr>
                          <pic:cNvPr id="0" name="25-Email-Outbox-1.jpg"/>
                          <pic:cNvPicPr/>
                        </pic:nvPicPr>
                        <pic:blipFill>
                          <a:blip r:embed="rId27"/>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36: Configure SMTP settings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SMTP Settings and save the mail-server configuration.</w:t>
            </w:r>
          </w:p>
        </w:tc>
        <w:tc>
          <w:tcPr>
            <w:tcW w:type="dxa" w:w="2808"/>
            <w:tcW w:w="2808" w:type="dxa"/>
          </w:tcPr>
          <w:p>
            <w:r/>
            <w:r>
              <w:rPr>
                <w:b w:val="0"/>
                <w:i w:val="0"/>
                <w:sz w:val="18"/>
              </w:rPr>
              <w:t>The settings are saved and the stored password is masked.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SMTP settings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6" name="Picture 36"/>
                  <wp:cNvGraphicFramePr>
                    <a:graphicFrameLocks noChangeAspect="1"/>
                  </wp:cNvGraphicFramePr>
                  <a:graphic>
                    <a:graphicData uri="http://schemas.openxmlformats.org/drawingml/2006/picture">
                      <pic:pic>
                        <pic:nvPicPr>
                          <pic:cNvPr id="0" name="26-SMTP-Settings-1.jpg"/>
                          <pic:cNvPicPr/>
                        </pic:nvPicPr>
                        <pic:blipFill>
                          <a:blip r:embed="rId3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37: Security and two-factor authentication</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Security page to change the password and enable two-factor authentication.</w:t>
            </w:r>
          </w:p>
        </w:tc>
        <w:tc>
          <w:tcPr>
            <w:tcW w:type="dxa" w:w="2808"/>
            <w:tcW w:w="2808" w:type="dxa"/>
          </w:tcPr>
          <w:p>
            <w:r/>
            <w:r>
              <w:rPr>
                <w:b w:val="0"/>
                <w:i w:val="0"/>
                <w:sz w:val="18"/>
              </w:rPr>
              <w:t>The password can be changed and 2FA can be enabled for stronger admin protection.</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account security / 2FA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3038988"/>
                  <wp:docPr id="37" name="Picture 37"/>
                  <wp:cNvGraphicFramePr>
                    <a:graphicFrameLocks noChangeAspect="1"/>
                  </wp:cNvGraphicFramePr>
                  <a:graphic>
                    <a:graphicData uri="http://schemas.openxmlformats.org/drawingml/2006/picture">
                      <pic:pic>
                        <pic:nvPicPr>
                          <pic:cNvPr id="0" name="27-Security-2FA.jpg"/>
                          <pic:cNvPicPr/>
                        </pic:nvPicPr>
                        <pic:blipFill>
                          <a:blip r:embed="rId37"/>
                          <a:stretch>
                            <a:fillRect/>
                          </a:stretch>
                        </pic:blipFill>
                        <pic:spPr>
                          <a:xfrm>
                            <a:off x="0" y="0"/>
                            <a:ext cx="5486400" cy="3038988"/>
                          </a:xfrm>
                          <a:prstGeom prst="rect"/>
                        </pic:spPr>
                      </pic:pic>
                    </a:graphicData>
                  </a:graphic>
                </wp:inline>
              </w:drawing>
            </w:r>
          </w:p>
        </w:tc>
      </w:tr>
    </w:tbl>
    <w:p>
      <w:pPr>
        <w:spacing w:after="40"/>
      </w:pPr>
    </w:p>
    <w:p>
      <w:pPr>
        <w:keepNext/>
        <w:spacing w:before="120" w:after="40"/>
      </w:pPr>
      <w:r>
        <w:rPr>
          <w:b/>
          <w:color w:val="1F3A5F"/>
          <w:sz w:val="23"/>
        </w:rPr>
        <w:t>Test no. 38: Activity log (audit trail)</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Activity Log to review recorded admin actions.</w:t>
            </w:r>
          </w:p>
        </w:tc>
        <w:tc>
          <w:tcPr>
            <w:tcW w:type="dxa" w:w="2808"/>
            <w:tcW w:w="2808" w:type="dxa"/>
          </w:tcPr>
          <w:p>
            <w:r/>
            <w:r>
              <w:rPr>
                <w:b w:val="0"/>
                <w:i w:val="0"/>
                <w:sz w:val="18"/>
              </w:rPr>
              <w:t>Logins, views, updates, deletions and exports are recorded with timestamps.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admin activity log.</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38" name="Picture 38"/>
                  <wp:cNvGraphicFramePr>
                    <a:graphicFrameLocks noChangeAspect="1"/>
                  </wp:cNvGraphicFramePr>
                  <a:graphic>
                    <a:graphicData uri="http://schemas.openxmlformats.org/drawingml/2006/picture">
                      <pic:pic>
                        <pic:nvPicPr>
                          <pic:cNvPr id="0" name="28-Activity-Log-1.jpg"/>
                          <pic:cNvPicPr/>
                        </pic:nvPicPr>
                        <pic:blipFill>
                          <a:blip r:embed="rId38"/>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39: Logout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Click Logout in the admin sidebar.</w:t>
            </w:r>
          </w:p>
        </w:tc>
        <w:tc>
          <w:tcPr>
            <w:tcW w:type="dxa" w:w="2808"/>
            <w:tcW w:w="2808" w:type="dxa"/>
          </w:tcPr>
          <w:p>
            <w:r/>
            <w:r>
              <w:rPr>
                <w:b w:val="0"/>
                <w:i w:val="0"/>
                <w:sz w:val="18"/>
              </w:rPr>
              <w:t>The session is ended and the login page is shown; protected pages are no longer accessible.</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login page after logout.</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2647784"/>
                  <wp:docPr id="39" name="Picture 39"/>
                  <wp:cNvGraphicFramePr>
                    <a:graphicFrameLocks noChangeAspect="1"/>
                  </wp:cNvGraphicFramePr>
                  <a:graphic>
                    <a:graphicData uri="http://schemas.openxmlformats.org/drawingml/2006/picture">
                      <pic:pic>
                        <pic:nvPicPr>
                          <pic:cNvPr id="0" name="12-Admin-Login.jpg"/>
                          <pic:cNvPicPr/>
                        </pic:nvPicPr>
                        <pic:blipFill>
                          <a:blip r:embed="rId23"/>
                          <a:stretch>
                            <a:fillRect/>
                          </a:stretch>
                        </pic:blipFill>
                        <pic:spPr>
                          <a:xfrm>
                            <a:off x="0" y="0"/>
                            <a:ext cx="5486400" cy="2647784"/>
                          </a:xfrm>
                          <a:prstGeom prst="rect"/>
                        </pic:spPr>
                      </pic:pic>
                    </a:graphicData>
                  </a:graphic>
                </wp:inline>
              </w:drawing>
            </w:r>
          </w:p>
        </w:tc>
      </w:tr>
    </w:tbl>
    <w:p>
      <w:pPr>
        <w:spacing w:after="40"/>
      </w:pPr>
    </w:p>
    <w:p>
      <w:pPr>
        <w:pStyle w:val="Heading1"/>
      </w:pPr>
      <w:r>
        <w:rPr>
          <w:color w:val="1F3A5F"/>
        </w:rPr>
        <w:t>Non-functional requirements</w:t>
      </w:r>
    </w:p>
    <w:p>
      <w:pPr>
        <w:keepNext/>
        <w:spacing w:before="120" w:after="40"/>
      </w:pPr>
      <w:r>
        <w:rPr>
          <w:b/>
          <w:color w:val="1F3A5F"/>
          <w:sz w:val="23"/>
        </w:rPr>
        <w:t>Test no. 40: Responsive layout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site at desktop, tablet and mobile widths.</w:t>
            </w:r>
          </w:p>
        </w:tc>
        <w:tc>
          <w:tcPr>
            <w:tcW w:type="dxa" w:w="2808"/>
            <w:tcW w:w="2808" w:type="dxa"/>
          </w:tcPr>
          <w:p>
            <w:r/>
            <w:r>
              <w:rPr>
                <w:b w:val="0"/>
                <w:i w:val="0"/>
                <w:sz w:val="18"/>
              </w:rPr>
              <w:t>The layout adapts to each width and the mobile menu works; no horizontal scrolling.</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layout (tested at desktop / tablet / mobile widths).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0" name="Picture 40"/>
                  <wp:cNvGraphicFramePr>
                    <a:graphicFrameLocks noChangeAspect="1"/>
                  </wp:cNvGraphicFramePr>
                  <a:graphic>
                    <a:graphicData uri="http://schemas.openxmlformats.org/drawingml/2006/picture">
                      <pic:pic>
                        <pic:nvPicPr>
                          <pic:cNvPr id="0" name="02-Solutions-1.jpg"/>
                          <pic:cNvPicPr/>
                        </pic:nvPicPr>
                        <pic:blipFill>
                          <a:blip r:embed="rId15"/>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41: Cross-browser compatibility</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site in Google Chrome, Microsoft Edge and Mozilla Firefox.</w:t>
            </w:r>
          </w:p>
        </w:tc>
        <w:tc>
          <w:tcPr>
            <w:tcW w:type="dxa" w:w="2808"/>
            <w:tcW w:w="2808" w:type="dxa"/>
          </w:tcPr>
          <w:p>
            <w:r/>
            <w:r>
              <w:rPr>
                <w:b w:val="0"/>
                <w:i w:val="0"/>
                <w:sz w:val="18"/>
              </w:rPr>
              <w:t>The site renders and behaves consistently across the three browsers.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site rendering (verified in Chrome / Edge / Firefox).</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1" name="Picture 41"/>
                  <wp:cNvGraphicFramePr>
                    <a:graphicFrameLocks noChangeAspect="1"/>
                  </wp:cNvGraphicFramePr>
                  <a:graphic>
                    <a:graphicData uri="http://schemas.openxmlformats.org/drawingml/2006/picture">
                      <pic:pic>
                        <pic:nvPicPr>
                          <pic:cNvPr id="0" name="01-Home-2.jpg"/>
                          <pic:cNvPicPr/>
                        </pic:nvPicPr>
                        <pic:blipFill>
                          <a:blip r:embed="rId21"/>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42: Performance / page load</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the public pages on the local server and observe load time.</w:t>
            </w:r>
          </w:p>
        </w:tc>
        <w:tc>
          <w:tcPr>
            <w:tcW w:type="dxa" w:w="2808"/>
            <w:tcW w:w="2808" w:type="dxa"/>
          </w:tcPr>
          <w:p>
            <w:r/>
            <w:r>
              <w:rPr>
                <w:b w:val="0"/>
                <w:i w:val="0"/>
                <w:sz w:val="18"/>
              </w:rPr>
              <w:t>Pages load within approximately three seconds.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a page that loads quickly on localhost.</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2" name="Picture 42"/>
                  <wp:cNvGraphicFramePr>
                    <a:graphicFrameLocks noChangeAspect="1"/>
                  </wp:cNvGraphicFramePr>
                  <a:graphic>
                    <a:graphicData uri="http://schemas.openxmlformats.org/drawingml/2006/picture">
                      <pic:pic>
                        <pic:nvPicPr>
                          <pic:cNvPr id="0" name="01-Home-1.jpg"/>
                          <pic:cNvPicPr/>
                        </pic:nvPicPr>
                        <pic:blipFill>
                          <a:blip r:embed="rId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43: Input security (SQL injection / XSS)</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Enter a SQL-injection string in the admin search and script text in a form field.</w:t>
            </w:r>
          </w:p>
        </w:tc>
        <w:tc>
          <w:tcPr>
            <w:tcW w:type="dxa" w:w="2808"/>
            <w:tcW w:w="2808" w:type="dxa"/>
          </w:tcPr>
          <w:p>
            <w:r/>
            <w:r>
              <w:rPr>
                <w:b w:val="0"/>
                <w:i w:val="0"/>
                <w:sz w:val="18"/>
              </w:rPr>
              <w:t>No breach occurs (prepared statements); script input is stored and rendered escaped.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search after a SQL-injection attempt (no breach).</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3" name="Picture 43"/>
                  <wp:cNvGraphicFramePr>
                    <a:graphicFrameLocks noChangeAspect="1"/>
                  </wp:cNvGraphicFramePr>
                  <a:graphic>
                    <a:graphicData uri="http://schemas.openxmlformats.org/drawingml/2006/picture">
                      <pic:pic>
                        <pic:nvPicPr>
                          <pic:cNvPr id="0" name="14-Inquiries-1.jpg"/>
                          <pic:cNvPicPr/>
                        </pic:nvPicPr>
                        <pic:blipFill>
                          <a:blip r:embed="rId2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44: Admin session protection</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Open an admin URL directly while logged out.</w:t>
            </w:r>
          </w:p>
        </w:tc>
        <w:tc>
          <w:tcPr>
            <w:tcW w:type="dxa" w:w="2808"/>
            <w:tcW w:w="2808" w:type="dxa"/>
          </w:tcPr>
          <w:p>
            <w:r/>
            <w:r>
              <w:rPr>
                <w:b w:val="0"/>
                <w:i w:val="0"/>
                <w:sz w:val="18"/>
              </w:rPr>
              <w:t>The user is redirected to the login page; no admin data is exposed.</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redirect to the login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2647784"/>
                  <wp:docPr id="44" name="Picture 44"/>
                  <wp:cNvGraphicFramePr>
                    <a:graphicFrameLocks noChangeAspect="1"/>
                  </wp:cNvGraphicFramePr>
                  <a:graphic>
                    <a:graphicData uri="http://schemas.openxmlformats.org/drawingml/2006/picture">
                      <pic:pic>
                        <pic:nvPicPr>
                          <pic:cNvPr id="0" name="12-Admin-Login.jpg"/>
                          <pic:cNvPicPr/>
                        </pic:nvPicPr>
                        <pic:blipFill>
                          <a:blip r:embed="rId23"/>
                          <a:stretch>
                            <a:fillRect/>
                          </a:stretch>
                        </pic:blipFill>
                        <pic:spPr>
                          <a:xfrm>
                            <a:off x="0" y="0"/>
                            <a:ext cx="5486400" cy="2647784"/>
                          </a:xfrm>
                          <a:prstGeom prst="rect"/>
                        </pic:spPr>
                      </pic:pic>
                    </a:graphicData>
                  </a:graphic>
                </wp:inline>
              </w:drawing>
            </w:r>
          </w:p>
        </w:tc>
      </w:tr>
    </w:tbl>
    <w:p>
      <w:pPr>
        <w:spacing w:after="40"/>
      </w:pPr>
    </w:p>
    <w:p>
      <w:pPr>
        <w:keepNext/>
        <w:spacing w:before="120" w:after="40"/>
      </w:pPr>
      <w:r>
        <w:rPr>
          <w:b/>
          <w:color w:val="1F3A5F"/>
          <w:sz w:val="23"/>
        </w:rPr>
        <w:t>Test no. 45: Accessibility</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Navigate with the keyboard and the skip link, and turn on the operating-system "reduce motion" setting.</w:t>
            </w:r>
          </w:p>
        </w:tc>
        <w:tc>
          <w:tcPr>
            <w:tcW w:type="dxa" w:w="2808"/>
            <w:tcW w:w="2808" w:type="dxa"/>
          </w:tcPr>
          <w:p>
            <w:r/>
            <w:r>
              <w:rPr>
                <w:b w:val="0"/>
                <w:i w:val="0"/>
                <w:sz w:val="18"/>
              </w:rPr>
              <w:t>All controls are reachable by keyboard, the skip link works, and decorative animations are switched off.</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page used for keyboard / skip-link / reduced-motion checks.</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5" name="Picture 45"/>
                  <wp:cNvGraphicFramePr>
                    <a:graphicFrameLocks noChangeAspect="1"/>
                  </wp:cNvGraphicFramePr>
                  <a:graphic>
                    <a:graphicData uri="http://schemas.openxmlformats.org/drawingml/2006/picture">
                      <pic:pic>
                        <pic:nvPicPr>
                          <pic:cNvPr id="0" name="01-Home-1.jpg"/>
                          <pic:cNvPicPr/>
                        </pic:nvPicPr>
                        <pic:blipFill>
                          <a:blip r:embed="rId9"/>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46: Credential and data security</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Inspect how the admin password and visitor IP addresses are stored.</w:t>
            </w:r>
          </w:p>
        </w:tc>
        <w:tc>
          <w:tcPr>
            <w:tcW w:type="dxa" w:w="2808"/>
            <w:tcW w:w="2808" w:type="dxa"/>
          </w:tcPr>
          <w:p>
            <w:r/>
            <w:r>
              <w:rPr>
                <w:b w:val="0"/>
                <w:i w:val="0"/>
                <w:sz w:val="18"/>
              </w:rPr>
              <w:t>The password is stored only as a bcrypt hash and visitor IP addresses are stored hashed (privacy / GDPR).</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security page (password is hashed, never stored in plain text).</w:t>
            </w:r>
          </w:p>
        </w:tc>
      </w:tr>
      <w:tr>
        <w:trPr>
          <w:cantSplit w:val="true"/>
        </w:trPr>
        <w:tc>
          <w:tcPr>
            <w:tcW w:type="dxa" w:w="10080"/>
            <w:gridSpan w:val="4"/>
          </w:tcPr>
          <w:p>
            <w:pPr>
              <w:jc w:val="center"/>
            </w:pPr>
            <w:r/>
            <w:r>
              <w:drawing>
                <wp:inline xmlns:a="http://schemas.openxmlformats.org/drawingml/2006/main" xmlns:pic="http://schemas.openxmlformats.org/drawingml/2006/picture">
                  <wp:extent cx="5486400" cy="3038988"/>
                  <wp:docPr id="46" name="Picture 46"/>
                  <wp:cNvGraphicFramePr>
                    <a:graphicFrameLocks noChangeAspect="1"/>
                  </wp:cNvGraphicFramePr>
                  <a:graphic>
                    <a:graphicData uri="http://schemas.openxmlformats.org/drawingml/2006/picture">
                      <pic:pic>
                        <pic:nvPicPr>
                          <pic:cNvPr id="0" name="27-Security-2FA.jpg"/>
                          <pic:cNvPicPr/>
                        </pic:nvPicPr>
                        <pic:blipFill>
                          <a:blip r:embed="rId37"/>
                          <a:stretch>
                            <a:fillRect/>
                          </a:stretch>
                        </pic:blipFill>
                        <pic:spPr>
                          <a:xfrm>
                            <a:off x="0" y="0"/>
                            <a:ext cx="5486400" cy="3038988"/>
                          </a:xfrm>
                          <a:prstGeom prst="rect"/>
                        </pic:spPr>
                      </pic:pic>
                    </a:graphicData>
                  </a:graphic>
                </wp:inline>
              </w:drawing>
            </w:r>
          </w:p>
        </w:tc>
      </w:tr>
    </w:tbl>
    <w:p>
      <w:pPr>
        <w:spacing w:after="40"/>
      </w:pPr>
    </w:p>
    <w:p>
      <w:pPr>
        <w:keepNext/>
        <w:spacing w:before="120" w:after="40"/>
      </w:pPr>
      <w:r>
        <w:rPr>
          <w:b/>
          <w:color w:val="1F3A5F"/>
          <w:sz w:val="23"/>
        </w:rPr>
        <w:t>Test no. 47: CSV file format</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Export records and open the generated CSV file in a spreadsheet application.</w:t>
            </w:r>
          </w:p>
        </w:tc>
        <w:tc>
          <w:tcPr>
            <w:tcW w:type="dxa" w:w="2808"/>
            <w:tcW w:w="2808" w:type="dxa"/>
          </w:tcPr>
          <w:p>
            <w:r/>
            <w:r>
              <w:rPr>
                <w:b w:val="0"/>
                <w:i w:val="0"/>
                <w:sz w:val="18"/>
              </w:rPr>
              <w:t>The CSV has correct headers and one record per row; it opens cleanly in Excel.</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export controls used to generate the CSV file.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7" name="Picture 47"/>
                  <wp:cNvGraphicFramePr>
                    <a:graphicFrameLocks noChangeAspect="1"/>
                  </wp:cNvGraphicFramePr>
                  <a:graphic>
                    <a:graphicData uri="http://schemas.openxmlformats.org/drawingml/2006/picture">
                      <pic:pic>
                        <pic:nvPicPr>
                          <pic:cNvPr id="0" name="14-Inquiries-1.jpg"/>
                          <pic:cNvPicPr/>
                        </pic:nvPicPr>
                        <pic:blipFill>
                          <a:blip r:embed="rId26"/>
                          <a:stretch>
                            <a:fillRect/>
                          </a:stretch>
                        </pic:blipFill>
                        <pic:spPr>
                          <a:xfrm>
                            <a:off x="0" y="0"/>
                            <a:ext cx="4798513" cy="3200400"/>
                          </a:xfrm>
                          <a:prstGeom prst="rect"/>
                        </pic:spPr>
                      </pic:pic>
                    </a:graphicData>
                  </a:graphic>
                </wp:inline>
              </w:drawing>
            </w:r>
          </w:p>
        </w:tc>
      </w:tr>
    </w:tbl>
    <w:p>
      <w:pPr>
        <w:spacing w:after="40"/>
      </w:pPr>
    </w:p>
    <w:p>
      <w:pPr>
        <w:keepNext/>
        <w:spacing w:before="120" w:after="40"/>
      </w:pPr>
      <w:r>
        <w:rPr>
          <w:b/>
          <w:color w:val="1F3A5F"/>
          <w:sz w:val="23"/>
        </w:rPr>
        <w:t>Test no. 48: Privacy and GDPR</w:t>
      </w:r>
    </w:p>
    <w:tbl>
      <w:tblPr>
        <w:tblStyle w:val="TableGrid"/>
        <w:tblW w:type="auto" w:w="0"/>
        <w:tblLook w:firstColumn="1" w:firstRow="1" w:lastColumn="0" w:lastRow="0" w:noHBand="0" w:noVBand="1" w:val="04A0"/>
      </w:tblPr>
      <w:tblGrid>
        <w:gridCol w:w="2520"/>
        <w:gridCol w:w="2520"/>
        <w:gridCol w:w="2520"/>
        <w:gridCol w:w="2520"/>
      </w:tblGrid>
      <w:tr>
        <w:trPr>
          <w:cantSplit w:val="true"/>
        </w:trPr>
        <w:tc>
          <w:tcPr>
            <w:tcW w:type="dxa" w:w="2592"/>
            <w:tcW w:w="2592" w:type="dxa"/>
            <w:shd w:val="clear" w:fill="1F3A5F"/>
          </w:tcPr>
          <w:p>
            <w:r/>
            <w:r>
              <w:rPr>
                <w:b/>
                <w:i w:val="0"/>
                <w:color w:val="FFFFFF"/>
                <w:sz w:val="18"/>
              </w:rPr>
              <w:t>Description</w:t>
            </w:r>
          </w:p>
        </w:tc>
        <w:tc>
          <w:tcPr>
            <w:tcW w:type="dxa" w:w="2808"/>
            <w:tcW w:w="2808" w:type="dxa"/>
            <w:shd w:val="clear" w:fill="1F3A5F"/>
          </w:tcPr>
          <w:p>
            <w:r/>
            <w:r>
              <w:rPr>
                <w:b/>
                <w:i w:val="0"/>
                <w:color w:val="FFFFFF"/>
                <w:sz w:val="18"/>
              </w:rPr>
              <w:t>Expected Result</w:t>
            </w:r>
          </w:p>
        </w:tc>
        <w:tc>
          <w:tcPr>
            <w:tcW w:type="dxa" w:w="1368"/>
            <w:tcW w:w="1368" w:type="dxa"/>
            <w:shd w:val="clear" w:fill="1F3A5F"/>
          </w:tcPr>
          <w:p>
            <w:r/>
            <w:r>
              <w:rPr>
                <w:b/>
                <w:i w:val="0"/>
                <w:color w:val="FFFFFF"/>
                <w:sz w:val="18"/>
              </w:rPr>
              <w:t>Performed as Expected</w:t>
            </w:r>
          </w:p>
        </w:tc>
        <w:tc>
          <w:tcPr>
            <w:tcW w:type="dxa" w:w="2880"/>
            <w:tcW w:w="2880" w:type="dxa"/>
            <w:shd w:val="clear" w:fill="1F3A5F"/>
          </w:tcPr>
          <w:p>
            <w:r/>
            <w:r>
              <w:rPr>
                <w:b/>
                <w:i w:val="0"/>
                <w:color w:val="FFFFFF"/>
                <w:sz w:val="18"/>
              </w:rPr>
              <w:t>If no, what happened? [Fixed / Unfixed]</w:t>
            </w:r>
          </w:p>
        </w:tc>
      </w:tr>
      <w:tr>
        <w:trPr>
          <w:cantSplit w:val="true"/>
        </w:trPr>
        <w:tc>
          <w:tcPr>
            <w:tcW w:type="dxa" w:w="2592"/>
            <w:tcW w:w="2592" w:type="dxa"/>
          </w:tcPr>
          <w:p>
            <w:r/>
            <w:r>
              <w:rPr>
                <w:b w:val="0"/>
                <w:i w:val="0"/>
                <w:sz w:val="18"/>
              </w:rPr>
              <w:t>Review the Privacy Policy, Terms, the consent capture on forms and the cookie banner.</w:t>
            </w:r>
          </w:p>
        </w:tc>
        <w:tc>
          <w:tcPr>
            <w:tcW w:type="dxa" w:w="2808"/>
            <w:tcW w:w="2808" w:type="dxa"/>
          </w:tcPr>
          <w:p>
            <w:r/>
            <w:r>
              <w:rPr>
                <w:b w:val="0"/>
                <w:i w:val="0"/>
                <w:sz w:val="18"/>
              </w:rPr>
              <w:t>Policy and terms pages exist, consent is recorded, and admin delete/export supports data rights.</w:t>
            </w:r>
          </w:p>
        </w:tc>
        <w:tc>
          <w:tcPr>
            <w:tcW w:type="dxa" w:w="1368"/>
            <w:tcW w:w="1368" w:type="dxa"/>
          </w:tcPr>
          <w:p>
            <w:pPr>
              <w:jc w:val="center"/>
            </w:pPr>
            <w:r/>
            <w:r>
              <w:rPr>
                <w:b/>
                <w:i w:val="0"/>
                <w:color w:val="1E7A34"/>
                <w:sz w:val="18"/>
              </w:rPr>
              <w:t>Yes</w:t>
            </w:r>
          </w:p>
        </w:tc>
        <w:tc>
          <w:tcPr>
            <w:tcW w:type="dxa" w:w="2880"/>
            <w:tcW w:w="2880" w:type="dxa"/>
          </w:tcPr>
          <w:p>
            <w:pPr>
              <w:jc w:val="center"/>
            </w:pPr>
            <w:r/>
            <w:r>
              <w:rPr>
                <w:b w:val="0"/>
                <w:i w:val="0"/>
                <w:color w:val="9A9A9A"/>
                <w:sz w:val="18"/>
              </w:rPr>
              <w:t>—</w:t>
            </w:r>
          </w:p>
        </w:tc>
      </w:tr>
      <w:tr>
        <w:trPr>
          <w:cantSplit w:val="true"/>
        </w:trPr>
        <w:tc>
          <w:tcPr>
            <w:tcW w:type="dxa" w:w="10080"/>
            <w:gridSpan w:val="4"/>
            <w:shd w:val="clear" w:fill="DCE6F1"/>
          </w:tcPr>
          <w:p>
            <w:r/>
            <w:r>
              <w:rPr>
                <w:b w:val="0"/>
                <w:i/>
                <w:color w:val="2E4A6B"/>
                <w:sz w:val="18"/>
              </w:rPr>
              <w:t>Evidence: Screenshot of the Privacy Policy page.</w:t>
            </w:r>
          </w:p>
        </w:tc>
      </w:tr>
      <w:tr>
        <w:trPr>
          <w:cantSplit w:val="true"/>
        </w:trPr>
        <w:tc>
          <w:tcPr>
            <w:tcW w:type="dxa" w:w="10080"/>
            <w:gridSpan w:val="4"/>
          </w:tcPr>
          <w:p>
            <w:pPr>
              <w:jc w:val="center"/>
            </w:pPr>
            <w:r/>
            <w:r>
              <w:drawing>
                <wp:inline xmlns:a="http://schemas.openxmlformats.org/drawingml/2006/main" xmlns:pic="http://schemas.openxmlformats.org/drawingml/2006/picture">
                  <wp:extent cx="4798513" cy="3200400"/>
                  <wp:docPr id="48" name="Picture 48"/>
                  <wp:cNvGraphicFramePr>
                    <a:graphicFrameLocks noChangeAspect="1"/>
                  </wp:cNvGraphicFramePr>
                  <a:graphic>
                    <a:graphicData uri="http://schemas.openxmlformats.org/drawingml/2006/picture">
                      <pic:pic>
                        <pic:nvPicPr>
                          <pic:cNvPr id="0" name="11-Privacy-1.jpg"/>
                          <pic:cNvPicPr/>
                        </pic:nvPicPr>
                        <pic:blipFill>
                          <a:blip r:embed="rId39"/>
                          <a:stretch>
                            <a:fillRect/>
                          </a:stretch>
                        </pic:blipFill>
                        <pic:spPr>
                          <a:xfrm>
                            <a:off x="0" y="0"/>
                            <a:ext cx="4798513" cy="3200400"/>
                          </a:xfrm>
                          <a:prstGeom prst="rect"/>
                        </pic:spPr>
                      </pic:pic>
                    </a:graphicData>
                  </a:graphic>
                </wp:inline>
              </w:drawing>
            </w:r>
          </w:p>
        </w:tc>
      </w:tr>
    </w:tbl>
    <w:p>
      <w:pPr>
        <w:spacing w:after="40"/>
      </w:pPr>
    </w:p>
    <w:p>
      <w:pPr>
        <w:pStyle w:val="Heading1"/>
      </w:pPr>
      <w:r>
        <w:rPr>
          <w:color w:val="1F3A5F"/>
        </w:rPr>
        <w:t>Conclusion</w:t>
      </w:r>
    </w:p>
    <w:p>
      <w:r>
        <w:t>The black-box testing confirmed that the AI-Solutions system meets its agreed functional and non-functional requirements from both the user and administrator perspectives. Test cases were executed across every major feature - the public enquiry, booking and event journeys, the AI assistant and human handover, and the full administrative back office - and each produced the expected result, evidenced by the screenshots above. The few defects found during development, such as consent enforcement, the geolocation map and CSV email delivery, were corrected and successfully re-tested, as recorded in the results column. Validation, anti-spam, security, responsiveness, accessibility and data-privacy checks all passed, showing that the application behaves reliably and safely under both normal and invalid input. Overall, the system is stable, secure and fit for its intended purpose, and is considered ready for deployment.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