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A1A1A"/>
          <w:sz w:val="36"/>
        </w:rPr>
        <w:t>How Much More Marketing You Likely Need</w:t>
      </w:r>
    </w:p>
    <w:p>
      <w:pPr>
        <w:spacing w:after="160"/>
      </w:pPr>
      <w:r>
        <w:rPr>
          <w:rFonts w:ascii="Calibri" w:hAnsi="Calibri"/>
          <w:i/>
          <w:color w:val="5C5C5C"/>
          <w:sz w:val="19"/>
        </w:rPr>
        <w:t>Spirit of Math Schools Markham East | Report date 2026-04-11 | Data through April 2, 2026</w:t>
      </w:r>
    </w:p>
    <w:p>
      <w:pPr>
        <w:shd w:val="clear" w:color="auto" w:fill="F4F4F4"/>
        <w:spacing w:after="160"/>
        <w:ind w:left="115"/>
      </w:pPr>
      <w:r>
        <w:rPr>
          <w:rFonts w:ascii="Calibri" w:hAnsi="Calibri"/>
          <w:b/>
          <w:color w:val="2E2E2E"/>
          <w:sz w:val="22"/>
        </w:rPr>
        <w:t xml:space="preserve">Main Question  </w:t>
      </w:r>
      <w:r>
        <w:rPr>
          <w:rFonts w:ascii="Calibri" w:hAnsi="Calibri"/>
          <w:color w:val="2E2E2E"/>
          <w:sz w:val="22"/>
        </w:rPr>
        <w:t>How much more do you need to spend on marketing before July 31, 2026?</w:t>
      </w:r>
    </w:p>
    <w:p>
      <w:pPr>
        <w:shd w:val="clear" w:color="auto" w:fill="E8F0FE"/>
        <w:spacing w:after="160"/>
        <w:ind w:left="115"/>
      </w:pPr>
      <w:r>
        <w:rPr>
          <w:rFonts w:ascii="Calibri" w:hAnsi="Calibri"/>
          <w:b/>
          <w:color w:val="1F3896"/>
          <w:sz w:val="22"/>
        </w:rPr>
        <w:t xml:space="preserve">Direct Answer  </w:t>
      </w:r>
      <w:r>
        <w:rPr>
          <w:rFonts w:ascii="Calibri" w:hAnsi="Calibri"/>
          <w:color w:val="1F3896"/>
          <w:sz w:val="22"/>
        </w:rPr>
        <w:t>Based on the current QuickBooks data, you are already short about $22,911. If the year finishes near the current projection, you likely need to spend about $29,778 more on eligible marketing before July 31, 2026.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Best Estimate  </w:t>
      </w:r>
      <w:r>
        <w:rPr>
          <w:rFonts w:ascii="Calibri" w:hAnsi="Calibri"/>
          <w:color w:val="1A5C1A"/>
          <w:sz w:val="22"/>
        </w:rPr>
        <w:t>Plan for about $30,000 more eligible marketing spend before year-end.</w:t>
      </w:r>
    </w:p>
    <w:p>
      <w:r>
        <w:rPr>
          <w:rFonts w:ascii="Calibri" w:hAnsi="Calibri"/>
          <w:b/>
          <w:sz w:val="25"/>
        </w:rPr>
        <w:t>Key Numbers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Item</w:t>
            </w:r>
          </w:p>
        </w:tc>
        <w:tc>
          <w:tcPr>
            <w:tcW w:type="dxa" w:w="4986"/>
            <w:shd w:val="clear" w:color="auto" w:fill="D9EAD3"/>
          </w:tcPr>
          <w:p>
            <w:pPr>
              <w:jc w:val="left"/>
            </w:pPr>
            <w:r>
              <w:rPr>
                <w:rFonts w:ascii="Calibri" w:hAnsi="Calibri"/>
                <w:b/>
                <w:sz w:val="21"/>
              </w:rPr>
              <w:t>Value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Marketing spent so far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$72,383.70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Current 3% requirement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$95,294.78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Shortfall today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$22,911.08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Projected year-end shortfall</w:t>
            </w:r>
          </w:p>
        </w:tc>
        <w:tc>
          <w:tcPr>
            <w:tcW w:type="dxa" w:w="4986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1"/>
              </w:rPr>
              <w:t>$29,778.26</w:t>
            </w:r>
          </w:p>
        </w:tc>
      </w:tr>
    </w:tbl>
    <w:p>
      <w:pPr>
        <w:shd w:val="clear" w:color="auto" w:fill="FDECEA"/>
        <w:spacing w:after="160"/>
        <w:ind w:left="115"/>
      </w:pPr>
      <w:r>
        <w:rPr>
          <w:rFonts w:ascii="Calibri" w:hAnsi="Calibri"/>
          <w:b/>
          <w:color w:val="8B0000"/>
          <w:sz w:val="22"/>
        </w:rPr>
        <w:t xml:space="preserve">Keep In Mind  </w:t>
      </w:r>
      <w:r>
        <w:rPr>
          <w:rFonts w:ascii="Calibri" w:hAnsi="Calibri"/>
          <w:color w:val="8B0000"/>
          <w:sz w:val="22"/>
        </w:rPr>
        <w:t>FTC is only $4,431.02 this year versus $23,181.61 last year | Online marketing rose to $15,582.10 | Current numbers are based on QuickBooks through April 2, 2026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Why I Am Saying This</w:t>
      </w:r>
    </w:p>
    <w:p>
      <w:pPr>
        <w:pStyle w:val="ListBullet"/>
      </w:pPr>
      <w:r>
        <w:rPr>
          <w:rFonts w:ascii="Calibri" w:hAnsi="Calibri"/>
          <w:sz w:val="21"/>
        </w:rPr>
        <w:t>Your 3% marketing requirement rises as revenue rises, and revenue is up this year.</w:t>
      </w:r>
    </w:p>
    <w:p>
      <w:pPr>
        <w:pStyle w:val="ListBullet"/>
      </w:pPr>
      <w:r>
        <w:rPr>
          <w:rFonts w:ascii="Calibri" w:hAnsi="Calibri"/>
          <w:sz w:val="21"/>
        </w:rPr>
        <w:t>Current marketing spend is $72,383.70, but the current requirement is about $95,294.78.</w:t>
      </w:r>
    </w:p>
    <w:p>
      <w:pPr>
        <w:pStyle w:val="ListBullet"/>
      </w:pPr>
      <w:r>
        <w:rPr>
          <w:rFonts w:ascii="Calibri" w:hAnsi="Calibri"/>
          <w:sz w:val="21"/>
        </w:rPr>
        <w:t>The biggest missing piece versus last year is FTC, which dropped sharply.</w:t>
      </w:r>
    </w:p>
    <w:p>
      <w:pPr>
        <w:spacing w:before="200" w:after="80"/>
      </w:pPr>
      <w:r>
        <w:rPr>
          <w:rFonts w:ascii="Calibri" w:hAnsi="Calibri"/>
          <w:b/>
          <w:color w:val="1F3896"/>
          <w:sz w:val="25"/>
        </w:rPr>
        <w:t>What To Do Next</w:t>
      </w:r>
    </w:p>
    <w:p>
      <w:pPr>
        <w:pStyle w:val="ListBullet"/>
      </w:pPr>
      <w:r>
        <w:rPr>
          <w:rFonts w:ascii="Calibri" w:hAnsi="Calibri"/>
          <w:sz w:val="21"/>
        </w:rPr>
        <w:t>Make a simple plan to spend about $30,000 more before July 31, 2026.</w:t>
      </w:r>
    </w:p>
    <w:p>
      <w:pPr>
        <w:pStyle w:val="ListBullet"/>
      </w:pPr>
      <w:r>
        <w:rPr>
          <w:rFonts w:ascii="Calibri" w:hAnsi="Calibri"/>
          <w:sz w:val="21"/>
        </w:rPr>
        <w:t>Confirm whether FTC is still expected this year or whether another approved channel replaced it.</w:t>
      </w:r>
    </w:p>
    <w:p>
      <w:pPr>
        <w:pStyle w:val="ListBullet"/>
      </w:pPr>
      <w:r>
        <w:rPr>
          <w:rFonts w:ascii="Calibri" w:hAnsi="Calibri"/>
          <w:sz w:val="21"/>
        </w:rPr>
        <w:t>Keep invoices and proof of payment for all remaining marketing spend.</w:t>
      </w:r>
    </w:p>
    <w:p>
      <w:r>
        <w:rPr>
          <w:rFonts w:ascii="Calibri" w:hAnsi="Calibri"/>
          <w:b/>
          <w:color w:val="1F3896"/>
          <w:sz w:val="25"/>
        </w:rPr>
        <w:t>Items To Confirm</w:t>
      </w:r>
    </w:p>
    <w:p>
      <w:pPr>
        <w:pStyle w:val="ListBullet"/>
      </w:pPr>
      <w:r>
        <w:rPr>
          <w:rFonts w:ascii="Calibri" w:hAnsi="Calibri"/>
          <w:sz w:val="21"/>
        </w:rPr>
        <w:t>Is FTC still required this year?</w:t>
      </w:r>
    </w:p>
    <w:p>
      <w:pPr>
        <w:pStyle w:val="ListBullet"/>
      </w:pPr>
      <w:r>
        <w:rPr>
          <w:rFonts w:ascii="Calibri" w:hAnsi="Calibri"/>
          <w:sz w:val="21"/>
        </w:rPr>
        <w:t>Which marketing channels will you use for the remaining spend?</w:t>
      </w:r>
    </w:p>
    <w:p>
      <w:pPr>
        <w:shd w:val="clear" w:color="auto" w:fill="EAF4EA"/>
        <w:spacing w:after="160"/>
        <w:ind w:left="115"/>
      </w:pPr>
      <w:r>
        <w:rPr>
          <w:rFonts w:ascii="Calibri" w:hAnsi="Calibri"/>
          <w:b/>
          <w:color w:val="1A5C1A"/>
          <w:sz w:val="22"/>
        </w:rPr>
        <w:t xml:space="preserve">Bottom Line  </w:t>
      </w:r>
      <w:r>
        <w:rPr>
          <w:rFonts w:ascii="Calibri" w:hAnsi="Calibri"/>
          <w:color w:val="1A5C1A"/>
          <w:sz w:val="22"/>
        </w:rPr>
        <w:t>Best working answer: you likely still need about $30,000 of eligible marketing spend before year-end.</w:t>
      </w:r>
    </w:p>
    <w:p>
      <w:r>
        <w:rPr>
          <w:rFonts w:ascii="Calibri" w:hAnsi="Calibri"/>
          <w:i/>
          <w:color w:val="6A6A6A"/>
          <w:sz w:val="18"/>
        </w:rPr>
        <w:t>Prepared by Codex from the current project files. Python handled extraction and formatting.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