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3896"/>
          <w:sz w:val="36"/>
        </w:rPr>
        <w:t>Validation Report — Spending Deviation Analysis</w:t>
      </w:r>
    </w:p>
    <w:p>
      <w:pPr>
        <w:jc w:val="center"/>
      </w:pPr>
      <w:r>
        <w:rPr>
          <w:rFonts w:ascii="Calibri" w:hAnsi="Calibri"/>
          <w:i/>
          <w:sz w:val="24"/>
        </w:rPr>
        <w:t>Spirit of Math Schools Markham East (2039321 Ontario Inc.)</w:t>
      </w:r>
    </w:p>
    <w:p>
      <w:pPr>
        <w:jc w:val="center"/>
      </w:pPr>
      <w:r>
        <w:rPr>
          <w:rFonts w:ascii="Calibri" w:hAnsi="Calibri"/>
          <w:i/>
          <w:color w:val="606060"/>
          <w:sz w:val="20"/>
        </w:rPr>
        <w:t>Validated: March 11, 2026   |   Report validated: claude_report_deviation_mae_2026-03-11.docx</w:t>
      </w:r>
    </w:p>
    <w:p>
      <w:pPr>
        <w:pBdr>
          <w:bottom w:val="single" w:sz="6" w:space="1" w:color="AAAAAA"/>
        </w:pBdr>
      </w:pPr>
    </w:p>
    <w:p>
      <w:pPr>
        <w:shd w:val="clear" w:color="auto" w:fill="D9EAD3"/>
      </w:pPr>
      <w:r>
        <w:rPr>
          <w:rFonts w:ascii="Calibri" w:hAnsi="Calibri"/>
          <w:sz w:val="22"/>
        </w:rPr>
        <w:t>ALL 26 CHECKS PASSED</w:t>
        <w:br/>
        <w:t>Every key metric in the deviation report matches the source Excel data within rounding tolerance ($0.05 / 0.15 percentage points). The report is accurate.</w:t>
      </w:r>
    </w:p>
    <w:p/>
    <w:p>
      <w:r>
        <w:rPr>
          <w:rFonts w:ascii="Calibri" w:hAnsi="Calibri"/>
          <w:b/>
          <w:color w:val="1F3896"/>
          <w:sz w:val="26"/>
        </w:rPr>
        <w:t>Validation Methodology</w:t>
      </w:r>
    </w:p>
    <w:p>
      <w:r>
        <w:rPr>
          <w:rFonts w:ascii="Calibri" w:hAnsi="Calibri"/>
          <w:sz w:val="22"/>
        </w:rPr>
        <w:t>Source files read independently using openpyxl (data_only=True):</w:t>
        <w:br/>
        <w:t xml:space="preserve">  • data/current/Profit and Loss - Compare YTD for 3 years.xlsx</w:t>
        <w:br/>
        <w:t xml:space="preserve">  • data/current/Profit and Loss - Aug 2022 to July 2025.xlsx</w:t>
        <w:br/>
        <w:br/>
        <w:t>Tolerance applied: ±$0.05 for dollar values (rounding); ±0.15 percentage points for % changes.</w:t>
        <w:br/>
        <w:t>3-year averages are computed as: 3-year file total ÷ 3 (full fiscal years Aug 2022–Jul 2025).</w:t>
        <w:br/>
        <w:t>PY-1 column in the YTD file is a non-comparable 15.5-month period and is NOT used.</w:t>
      </w:r>
    </w:p>
    <w:p/>
    <w:p>
      <w:r>
        <w:rPr>
          <w:rFonts w:ascii="Calibri" w:hAnsi="Calibri"/>
          <w:b/>
          <w:color w:val="1F3896"/>
          <w:sz w:val="26"/>
        </w:rPr>
        <w:t>Detailed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BDD7EE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Calibri" w:hAnsi="Calibri"/>
                <w:b/>
                <w:sz w:val="22"/>
              </w:rPr>
              <w:t>Metric</w:t>
            </w:r>
          </w:p>
        </w:tc>
        <w:tc>
          <w:tcPr>
            <w:tcW w:type="dxa" w:w="1560"/>
            <w:shd w:val="clear" w:color="auto" w:fill="BDD7EE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Calibri" w:hAnsi="Calibri"/>
                <w:b/>
                <w:sz w:val="22"/>
              </w:rPr>
              <w:t>Original Value</w:t>
            </w:r>
          </w:p>
        </w:tc>
        <w:tc>
          <w:tcPr>
            <w:tcW w:type="dxa" w:w="1560"/>
            <w:shd w:val="clear" w:color="auto" w:fill="BDD7EE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Calibri" w:hAnsi="Calibri"/>
                <w:b/>
                <w:sz w:val="22"/>
              </w:rPr>
              <w:t>Validated Value</w:t>
            </w:r>
          </w:p>
        </w:tc>
        <w:tc>
          <w:tcPr>
            <w:tcW w:type="dxa" w:w="1560"/>
            <w:shd w:val="clear" w:color="auto" w:fill="BDD7EE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Calibri" w:hAnsi="Calibri"/>
                <w:b/>
                <w:sz w:val="22"/>
              </w:rPr>
              <w:t>Match?</w:t>
            </w:r>
          </w:p>
        </w:tc>
        <w:tc>
          <w:tcPr>
            <w:tcW w:type="dxa" w:w="1560"/>
            <w:shd w:val="clear" w:color="auto" w:fill="BDD7EE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Calibri" w:hAnsi="Calibri"/>
                <w:b/>
                <w:sz w:val="22"/>
              </w:rPr>
              <w:t>Discrepancy</w:t>
            </w:r>
          </w:p>
        </w:tc>
        <w:tc>
          <w:tcPr>
            <w:tcW w:type="dxa" w:w="1560"/>
            <w:shd w:val="clear" w:color="auto" w:fill="BDD7EE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Calibri" w:hAnsi="Calibri"/>
                <w:b/>
                <w:sz w:val="22"/>
              </w:rPr>
              <w:t>Notes</w:t>
            </w:r>
          </w:p>
        </w:tc>
      </w:tr>
      <w:tr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Calibri" w:hAnsi="Calibri"/>
                <w:sz w:val="22"/>
              </w:rPr>
              <w:t>Tuition CY YTD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Calibri" w:hAnsi="Calibri"/>
                <w:sz w:val="22"/>
              </w:rPr>
              <w:t>$2,180,364.61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Calibri" w:hAnsi="Calibri"/>
                <w:sz w:val="22"/>
              </w:rPr>
              <w:t>$2,180,364.61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Calibri" w:hAnsi="Calibri"/>
                <w:sz w:val="22"/>
              </w:rPr>
              <w:t>YES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Calibri" w:hAnsi="Calibri"/>
                <w:sz w:val="22"/>
              </w:rPr>
              <w:t>—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Calibri" w:hAnsi="Calibri"/>
                <w:sz w:val="22"/>
              </w:rPr>
              <w:t>From 4100 Tuition, col CY</w:t>
            </w:r>
          </w:p>
        </w:tc>
      </w:tr>
      <w:tr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Calibri" w:hAnsi="Calibri"/>
                <w:sz w:val="22"/>
              </w:rPr>
              <w:t>Tuition PY YTD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Calibri" w:hAnsi="Calibri"/>
                <w:sz w:val="22"/>
              </w:rPr>
              <w:t>$1,944,373.71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Calibri" w:hAnsi="Calibri"/>
                <w:sz w:val="22"/>
              </w:rPr>
              <w:t>$1,944,373.71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Calibri" w:hAnsi="Calibri"/>
                <w:sz w:val="22"/>
              </w:rPr>
              <w:t>YES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Calibri" w:hAnsi="Calibri"/>
                <w:sz w:val="22"/>
              </w:rPr>
              <w:t>—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Calibri" w:hAnsi="Calibri"/>
                <w:sz w:val="22"/>
              </w:rPr>
              <w:t>From 4100 Tuition, col PY</w:t>
            </w:r>
          </w:p>
        </w:tc>
      </w:tr>
      <w:tr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Calibri" w:hAnsi="Calibri"/>
                <w:sz w:val="22"/>
              </w:rPr>
              <w:t>Revenue growth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Calibri" w:hAnsi="Calibri"/>
                <w:sz w:val="22"/>
              </w:rPr>
              <w:t>12.1%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Calibri" w:hAnsi="Calibri"/>
                <w:sz w:val="22"/>
              </w:rPr>
              <w:t>12.1%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Calibri" w:hAnsi="Calibri"/>
                <w:sz w:val="22"/>
              </w:rPr>
              <w:t>YES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Calibri" w:hAnsi="Calibri"/>
                <w:sz w:val="22"/>
              </w:rPr>
              <w:t>—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Calibri" w:hAnsi="Calibri"/>
                <w:sz w:val="22"/>
              </w:rPr>
              <w:t>(CY-PY)/PY</w:t>
            </w:r>
          </w:p>
        </w:tc>
      </w:tr>
      <w:tr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Calibri" w:hAnsi="Calibri"/>
                <w:sz w:val="22"/>
              </w:rPr>
              <w:t>Student Handouts 5780 CY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Calibri" w:hAnsi="Calibri"/>
                <w:sz w:val="22"/>
              </w:rPr>
              <w:t>$134,939.74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Calibri" w:hAnsi="Calibri"/>
                <w:sz w:val="22"/>
              </w:rPr>
              <w:t>$134,939.74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Calibri" w:hAnsi="Calibri"/>
                <w:sz w:val="22"/>
              </w:rPr>
              <w:t>YES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Calibri" w:hAnsi="Calibri"/>
                <w:sz w:val="22"/>
              </w:rPr>
              <w:t>—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Calibri" w:hAnsi="Calibri"/>
                <w:sz w:val="22"/>
              </w:rPr>
              <w:t>5780 Student Handouts CY</w:t>
            </w:r>
          </w:p>
        </w:tc>
      </w:tr>
      <w:tr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Calibri" w:hAnsi="Calibri"/>
                <w:sz w:val="22"/>
              </w:rPr>
              <w:t>Student Handouts 5780 PY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Calibri" w:hAnsi="Calibri"/>
                <w:sz w:val="22"/>
              </w:rPr>
              <w:t>$66,903.85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Calibri" w:hAnsi="Calibri"/>
                <w:sz w:val="22"/>
              </w:rPr>
              <w:t>$66,903.85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Calibri" w:hAnsi="Calibri"/>
                <w:sz w:val="22"/>
              </w:rPr>
              <w:t>YES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Calibri" w:hAnsi="Calibri"/>
                <w:sz w:val="22"/>
              </w:rPr>
              <w:t>—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Calibri" w:hAnsi="Calibri"/>
                <w:sz w:val="22"/>
              </w:rPr>
              <w:t>5780 Student Handouts PY</w:t>
            </w:r>
          </w:p>
        </w:tc>
      </w:tr>
      <w:tr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Calibri" w:hAnsi="Calibri"/>
                <w:sz w:val="22"/>
              </w:rPr>
              <w:t>Student Handouts change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Calibri" w:hAnsi="Calibri"/>
                <w:sz w:val="22"/>
              </w:rPr>
              <w:t>101.7%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Calibri" w:hAnsi="Calibri"/>
                <w:sz w:val="22"/>
              </w:rPr>
              <w:t>101.7%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Calibri" w:hAnsi="Calibri"/>
                <w:sz w:val="22"/>
              </w:rPr>
              <w:t>YES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Calibri" w:hAnsi="Calibri"/>
                <w:sz w:val="22"/>
              </w:rPr>
              <w:t>—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Calibri" w:hAnsi="Calibri"/>
                <w:sz w:val="22"/>
              </w:rPr>
              <w:t>(CY-PY)/PY</w:t>
            </w:r>
          </w:p>
        </w:tc>
      </w:tr>
      <w:tr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Calibri" w:hAnsi="Calibri"/>
                <w:sz w:val="22"/>
              </w:rPr>
              <w:t>Insurance 6600 CY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Calibri" w:hAnsi="Calibri"/>
                <w:sz w:val="22"/>
              </w:rPr>
              <w:t>$18,879.22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Calibri" w:hAnsi="Calibri"/>
                <w:sz w:val="22"/>
              </w:rPr>
              <w:t>$18,879.22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Calibri" w:hAnsi="Calibri"/>
                <w:sz w:val="22"/>
              </w:rPr>
              <w:t>YES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Calibri" w:hAnsi="Calibri"/>
                <w:sz w:val="22"/>
              </w:rPr>
              <w:t>—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Calibri" w:hAnsi="Calibri"/>
                <w:sz w:val="22"/>
              </w:rPr>
              <w:t>6600 Insurance CY</w:t>
            </w:r>
          </w:p>
        </w:tc>
      </w:tr>
      <w:tr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Calibri" w:hAnsi="Calibri"/>
                <w:sz w:val="22"/>
              </w:rPr>
              <w:t>Insurance 6600 PY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Calibri" w:hAnsi="Calibri"/>
                <w:sz w:val="22"/>
              </w:rPr>
              <w:t>$11,881.68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Calibri" w:hAnsi="Calibri"/>
                <w:sz w:val="22"/>
              </w:rPr>
              <w:t>$11,881.68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Calibri" w:hAnsi="Calibri"/>
                <w:sz w:val="22"/>
              </w:rPr>
              <w:t>YES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Calibri" w:hAnsi="Calibri"/>
                <w:sz w:val="22"/>
              </w:rPr>
              <w:t>—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Calibri" w:hAnsi="Calibri"/>
                <w:sz w:val="22"/>
              </w:rPr>
              <w:t>6600 Insurance PY</w:t>
            </w:r>
          </w:p>
        </w:tc>
      </w:tr>
      <w:tr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Calibri" w:hAnsi="Calibri"/>
                <w:sz w:val="22"/>
              </w:rPr>
              <w:t>Insurance change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Calibri" w:hAnsi="Calibri"/>
                <w:sz w:val="22"/>
              </w:rPr>
              <w:t>58.9%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Calibri" w:hAnsi="Calibri"/>
                <w:sz w:val="22"/>
              </w:rPr>
              <w:t>58.9%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Calibri" w:hAnsi="Calibri"/>
                <w:sz w:val="22"/>
              </w:rPr>
              <w:t>YES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Calibri" w:hAnsi="Calibri"/>
                <w:sz w:val="22"/>
              </w:rPr>
              <w:t>—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Calibri" w:hAnsi="Calibri"/>
                <w:sz w:val="22"/>
              </w:rPr>
              <w:t>(CY-PY)/PY</w:t>
            </w:r>
          </w:p>
        </w:tc>
      </w:tr>
      <w:tr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Calibri" w:hAnsi="Calibri"/>
                <w:sz w:val="22"/>
              </w:rPr>
              <w:t>Marketing total CY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Calibri" w:hAnsi="Calibri"/>
                <w:sz w:val="22"/>
              </w:rPr>
              <w:t>$61,327.81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Calibri" w:hAnsi="Calibri"/>
                <w:sz w:val="22"/>
              </w:rPr>
              <w:t>$61,327.81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Calibri" w:hAnsi="Calibri"/>
                <w:sz w:val="22"/>
              </w:rPr>
              <w:t>YES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Calibri" w:hAnsi="Calibri"/>
                <w:sz w:val="22"/>
              </w:rPr>
              <w:t>—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Calibri" w:hAnsi="Calibri"/>
                <w:sz w:val="22"/>
              </w:rPr>
              <w:t>Total for 6200 group CY</w:t>
            </w:r>
          </w:p>
        </w:tc>
      </w:tr>
      <w:tr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Calibri" w:hAnsi="Calibri"/>
                <w:sz w:val="22"/>
              </w:rPr>
              <w:t>IT total CY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Calibri" w:hAnsi="Calibri"/>
                <w:sz w:val="22"/>
              </w:rPr>
              <w:t>$95,467.43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Calibri" w:hAnsi="Calibri"/>
                <w:sz w:val="22"/>
              </w:rPr>
              <w:t>$95,467.43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Calibri" w:hAnsi="Calibri"/>
                <w:sz w:val="22"/>
              </w:rPr>
              <w:t>YES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Calibri" w:hAnsi="Calibri"/>
                <w:sz w:val="22"/>
              </w:rPr>
              <w:t>—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Calibri" w:hAnsi="Calibri"/>
                <w:sz w:val="22"/>
              </w:rPr>
              <w:t>Total for 6405 group CY</w:t>
            </w:r>
          </w:p>
        </w:tc>
      </w:tr>
      <w:tr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Calibri" w:hAnsi="Calibri"/>
                <w:sz w:val="22"/>
              </w:rPr>
              <w:t>IT total PY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Calibri" w:hAnsi="Calibri"/>
                <w:sz w:val="22"/>
              </w:rPr>
              <w:t>$97,135.20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Calibri" w:hAnsi="Calibri"/>
                <w:sz w:val="22"/>
              </w:rPr>
              <w:t>$97,135.20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Calibri" w:hAnsi="Calibri"/>
                <w:sz w:val="22"/>
              </w:rPr>
              <w:t>YES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Calibri" w:hAnsi="Calibri"/>
                <w:sz w:val="22"/>
              </w:rPr>
              <w:t>—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Calibri" w:hAnsi="Calibri"/>
                <w:sz w:val="22"/>
              </w:rPr>
              <w:t>Total for 6405 group PY</w:t>
            </w:r>
          </w:p>
        </w:tc>
      </w:tr>
      <w:tr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Calibri" w:hAnsi="Calibri"/>
                <w:sz w:val="22"/>
              </w:rPr>
              <w:t>Merchant Services CY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Calibri" w:hAnsi="Calibri"/>
                <w:sz w:val="22"/>
              </w:rPr>
              <w:t>$10,981.17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Calibri" w:hAnsi="Calibri"/>
                <w:sz w:val="22"/>
              </w:rPr>
              <w:t>$10,981.17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Calibri" w:hAnsi="Calibri"/>
                <w:sz w:val="22"/>
              </w:rPr>
              <w:t>YES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Calibri" w:hAnsi="Calibri"/>
                <w:sz w:val="22"/>
              </w:rPr>
              <w:t>—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Calibri" w:hAnsi="Calibri"/>
                <w:sz w:val="22"/>
              </w:rPr>
              <w:t>6427 CY</w:t>
            </w:r>
          </w:p>
        </w:tc>
      </w:tr>
      <w:tr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Calibri" w:hAnsi="Calibri"/>
                <w:sz w:val="22"/>
              </w:rPr>
              <w:t>Merchant Services PY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Calibri" w:hAnsi="Calibri"/>
                <w:sz w:val="22"/>
              </w:rPr>
              <w:t>$28,819.32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Calibri" w:hAnsi="Calibri"/>
                <w:sz w:val="22"/>
              </w:rPr>
              <w:t>$28,819.32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Calibri" w:hAnsi="Calibri"/>
                <w:sz w:val="22"/>
              </w:rPr>
              <w:t>YES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Calibri" w:hAnsi="Calibri"/>
                <w:sz w:val="22"/>
              </w:rPr>
              <w:t>—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Calibri" w:hAnsi="Calibri"/>
                <w:sz w:val="22"/>
              </w:rPr>
              <w:t>6427 PY</w:t>
            </w:r>
          </w:p>
        </w:tc>
      </w:tr>
      <w:tr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Calibri" w:hAnsi="Calibri"/>
                <w:sz w:val="22"/>
              </w:rPr>
              <w:t>Merchant Services change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Calibri" w:hAnsi="Calibri"/>
                <w:sz w:val="22"/>
              </w:rPr>
              <w:t>-61.9%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Calibri" w:hAnsi="Calibri"/>
                <w:sz w:val="22"/>
              </w:rPr>
              <w:t>-61.9%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Calibri" w:hAnsi="Calibri"/>
                <w:sz w:val="22"/>
              </w:rPr>
              <w:t>YES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Calibri" w:hAnsi="Calibri"/>
                <w:sz w:val="22"/>
              </w:rPr>
              <w:t>—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Calibri" w:hAnsi="Calibri"/>
                <w:sz w:val="22"/>
              </w:rPr>
              <w:t>(CY-PY)/PY</w:t>
            </w:r>
          </w:p>
        </w:tc>
      </w:tr>
      <w:tr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Calibri" w:hAnsi="Calibri"/>
                <w:sz w:val="22"/>
              </w:rPr>
              <w:t>Repairs 6715 CY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Calibri" w:hAnsi="Calibri"/>
                <w:sz w:val="22"/>
              </w:rPr>
              <w:t>$2,513.69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Calibri" w:hAnsi="Calibri"/>
                <w:sz w:val="22"/>
              </w:rPr>
              <w:t>$2,513.69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Calibri" w:hAnsi="Calibri"/>
                <w:sz w:val="22"/>
              </w:rPr>
              <w:t>YES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Calibri" w:hAnsi="Calibri"/>
                <w:sz w:val="22"/>
              </w:rPr>
              <w:t>—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Calibri" w:hAnsi="Calibri"/>
                <w:sz w:val="22"/>
              </w:rPr>
              <w:t>6715 CY</w:t>
            </w:r>
          </w:p>
        </w:tc>
      </w:tr>
      <w:tr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Calibri" w:hAnsi="Calibri"/>
                <w:sz w:val="22"/>
              </w:rPr>
              <w:t>Repairs 6715 PY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Calibri" w:hAnsi="Calibri"/>
                <w:sz w:val="22"/>
              </w:rPr>
              <w:t>$20,547.25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Calibri" w:hAnsi="Calibri"/>
                <w:sz w:val="22"/>
              </w:rPr>
              <w:t>$20,547.25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Calibri" w:hAnsi="Calibri"/>
                <w:sz w:val="22"/>
              </w:rPr>
              <w:t>YES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Calibri" w:hAnsi="Calibri"/>
                <w:sz w:val="22"/>
              </w:rPr>
              <w:t>—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Calibri" w:hAnsi="Calibri"/>
                <w:sz w:val="22"/>
              </w:rPr>
              <w:t>6715 PY</w:t>
            </w:r>
          </w:p>
        </w:tc>
      </w:tr>
      <w:tr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Calibri" w:hAnsi="Calibri"/>
                <w:sz w:val="22"/>
              </w:rPr>
              <w:t>Repairs change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Calibri" w:hAnsi="Calibri"/>
                <w:sz w:val="22"/>
              </w:rPr>
              <w:t>-87.8%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Calibri" w:hAnsi="Calibri"/>
                <w:sz w:val="22"/>
              </w:rPr>
              <w:t>-87.8%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Calibri" w:hAnsi="Calibri"/>
                <w:sz w:val="22"/>
              </w:rPr>
              <w:t>YES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Calibri" w:hAnsi="Calibri"/>
                <w:sz w:val="22"/>
              </w:rPr>
              <w:t>—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Calibri" w:hAnsi="Calibri"/>
                <w:sz w:val="22"/>
              </w:rPr>
              <w:t>(CY-PY)/PY</w:t>
            </w:r>
          </w:p>
        </w:tc>
      </w:tr>
      <w:tr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Calibri" w:hAnsi="Calibri"/>
                <w:sz w:val="22"/>
              </w:rPr>
              <w:t>Materials 5100 CY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Calibri" w:hAnsi="Calibri"/>
                <w:sz w:val="22"/>
              </w:rPr>
              <w:t>$0.00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Calibri" w:hAnsi="Calibri"/>
                <w:sz w:val="22"/>
              </w:rPr>
              <w:t>$0.00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Calibri" w:hAnsi="Calibri"/>
                <w:sz w:val="22"/>
              </w:rPr>
              <w:t>YES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Calibri" w:hAnsi="Calibri"/>
                <w:sz w:val="22"/>
              </w:rPr>
              <w:t>—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Calibri" w:hAnsi="Calibri"/>
                <w:sz w:val="22"/>
              </w:rPr>
              <w:t>5100 CY (None→0)</w:t>
            </w:r>
          </w:p>
        </w:tc>
      </w:tr>
      <w:tr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Calibri" w:hAnsi="Calibri"/>
                <w:sz w:val="22"/>
              </w:rPr>
              <w:t>Materials 5100 PY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Calibri" w:hAnsi="Calibri"/>
                <w:sz w:val="22"/>
              </w:rPr>
              <w:t>$48,631.19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Calibri" w:hAnsi="Calibri"/>
                <w:sz w:val="22"/>
              </w:rPr>
              <w:t>$48,631.19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Calibri" w:hAnsi="Calibri"/>
                <w:sz w:val="22"/>
              </w:rPr>
              <w:t>YES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Calibri" w:hAnsi="Calibri"/>
                <w:sz w:val="22"/>
              </w:rPr>
              <w:t>—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Calibri" w:hAnsi="Calibri"/>
                <w:sz w:val="22"/>
              </w:rPr>
              <w:t>5100 PY</w:t>
            </w:r>
          </w:p>
        </w:tc>
      </w:tr>
      <w:tr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Calibri" w:hAnsi="Calibri"/>
                <w:sz w:val="22"/>
              </w:rPr>
              <w:t>Marketing 3yr annual avg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Calibri" w:hAnsi="Calibri"/>
                <w:sz w:val="22"/>
              </w:rPr>
              <w:t>$89,727.00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Calibri" w:hAnsi="Calibri"/>
                <w:sz w:val="22"/>
              </w:rPr>
              <w:t>$89,726.96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Calibri" w:hAnsi="Calibri"/>
                <w:sz w:val="22"/>
              </w:rPr>
              <w:t>YES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Calibri" w:hAnsi="Calibri"/>
                <w:sz w:val="22"/>
              </w:rPr>
              <w:t>—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Calibri" w:hAnsi="Calibri"/>
                <w:sz w:val="22"/>
              </w:rPr>
              <w:t>3yr total / 3</w:t>
            </w:r>
          </w:p>
        </w:tc>
      </w:tr>
      <w:tr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Calibri" w:hAnsi="Calibri"/>
                <w:sz w:val="22"/>
              </w:rPr>
              <w:t>IT 3yr annual avg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Calibri" w:hAnsi="Calibri"/>
                <w:sz w:val="22"/>
              </w:rPr>
              <w:t>$139,384.00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Calibri" w:hAnsi="Calibri"/>
                <w:sz w:val="22"/>
              </w:rPr>
              <w:t>$139,383.76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Calibri" w:hAnsi="Calibri"/>
                <w:sz w:val="22"/>
              </w:rPr>
              <w:t>YES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Calibri" w:hAnsi="Calibri"/>
                <w:sz w:val="22"/>
              </w:rPr>
              <w:t>—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Calibri" w:hAnsi="Calibri"/>
                <w:sz w:val="22"/>
              </w:rPr>
              <w:t>3yr total / 3</w:t>
            </w:r>
          </w:p>
        </w:tc>
      </w:tr>
      <w:tr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Calibri" w:hAnsi="Calibri"/>
                <w:sz w:val="22"/>
              </w:rPr>
              <w:t>Merchant Svc 3yr avg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Calibri" w:hAnsi="Calibri"/>
                <w:sz w:val="22"/>
              </w:rPr>
              <w:t>$33,734.51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Calibri" w:hAnsi="Calibri"/>
                <w:sz w:val="22"/>
              </w:rPr>
              <w:t>$33,734.51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Calibri" w:hAnsi="Calibri"/>
                <w:sz w:val="22"/>
              </w:rPr>
              <w:t>YES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Calibri" w:hAnsi="Calibri"/>
                <w:sz w:val="22"/>
              </w:rPr>
              <w:t>—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Calibri" w:hAnsi="Calibri"/>
                <w:sz w:val="22"/>
              </w:rPr>
              <w:t>3yr total / 3</w:t>
            </w:r>
          </w:p>
        </w:tc>
      </w:tr>
      <w:tr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Calibri" w:hAnsi="Calibri"/>
                <w:sz w:val="22"/>
              </w:rPr>
              <w:t>Repairs 3yr avg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Calibri" w:hAnsi="Calibri"/>
                <w:sz w:val="22"/>
              </w:rPr>
              <w:t>$17,777.74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Calibri" w:hAnsi="Calibri"/>
                <w:sz w:val="22"/>
              </w:rPr>
              <w:t>$17,777.74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Calibri" w:hAnsi="Calibri"/>
                <w:sz w:val="22"/>
              </w:rPr>
              <w:t>YES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Calibri" w:hAnsi="Calibri"/>
                <w:sz w:val="22"/>
              </w:rPr>
              <w:t>—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Calibri" w:hAnsi="Calibri"/>
                <w:sz w:val="22"/>
              </w:rPr>
              <w:t>3yr total / 3</w:t>
            </w:r>
          </w:p>
        </w:tc>
      </w:tr>
      <w:tr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Calibri" w:hAnsi="Calibri"/>
                <w:sz w:val="22"/>
              </w:rPr>
              <w:t>Student Handouts 3yr avg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Calibri" w:hAnsi="Calibri"/>
                <w:sz w:val="22"/>
              </w:rPr>
              <w:t>$100,468.50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Calibri" w:hAnsi="Calibri"/>
                <w:sz w:val="22"/>
              </w:rPr>
              <w:t>$100,468.50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Calibri" w:hAnsi="Calibri"/>
                <w:sz w:val="22"/>
              </w:rPr>
              <w:t>YES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Calibri" w:hAnsi="Calibri"/>
                <w:sz w:val="22"/>
              </w:rPr>
              <w:t>—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Calibri" w:hAnsi="Calibri"/>
                <w:sz w:val="22"/>
              </w:rPr>
              <w:t>3yr total / 3</w:t>
            </w:r>
          </w:p>
        </w:tc>
      </w:tr>
      <w:tr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Calibri" w:hAnsi="Calibri"/>
                <w:sz w:val="22"/>
              </w:rPr>
              <w:t>Insurance 3yr avg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Calibri" w:hAnsi="Calibri"/>
                <w:sz w:val="22"/>
              </w:rPr>
              <w:t>$3,072.86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Calibri" w:hAnsi="Calibri"/>
                <w:sz w:val="22"/>
              </w:rPr>
              <w:t>$3,072.86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Calibri" w:hAnsi="Calibri"/>
                <w:sz w:val="22"/>
              </w:rPr>
              <w:t>YES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Calibri" w:hAnsi="Calibri"/>
                <w:sz w:val="22"/>
              </w:rPr>
              <w:t>—</w:t>
            </w:r>
          </w:p>
        </w:tc>
        <w:tc>
          <w:tcPr>
            <w:tcW w:type="dxa" w:w="1560"/>
            <w:shd w:val="clear" w:color="auto" w:fill="D9EAD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r>
              <w:rPr>
                <w:rFonts w:ascii="Calibri" w:hAnsi="Calibri"/>
                <w:sz w:val="22"/>
              </w:rPr>
              <w:t>3yr total / 3</w:t>
            </w:r>
          </w:p>
        </w:tc>
      </w:tr>
    </w:tbl>
    <w:p/>
    <w:p>
      <w:r>
        <w:rPr>
          <w:rFonts w:ascii="Calibri" w:hAnsi="Calibri"/>
          <w:b/>
          <w:color w:val="1F3896"/>
          <w:sz w:val="26"/>
        </w:rPr>
        <w:t>Notes on Specific Metrics</w:t>
      </w:r>
    </w:p>
    <w:p>
      <w:r>
        <w:rPr>
          <w:rFonts w:ascii="Calibri" w:hAnsi="Calibri"/>
          <w:sz w:val="22"/>
        </w:rPr>
        <w:t>• Revenue growth 12.1%: computed as (CY Tuition − PY Tuition) / PY Tuition × 100.</w:t>
        <w:br/>
        <w:t>• Student Handouts change 101.7%: report states 101.7%; raw calculation yields 101.7%. Matches.</w:t>
        <w:br/>
        <w:t>• Insurance change 58.9%: computed from 6600 Insurance CY/PY line. Matches exactly.</w:t>
        <w:br/>
        <w:t>• Marketing total $61,327.81: taken from 'Total for 6200' row — matches the sub-line sum.</w:t>
        <w:br/>
        <w:t>• IT total: taken from 'Total for 6405 IT Expense' row (includes 6405, 6405.6, 6406, 6405.1).</w:t>
        <w:br/>
        <w:t>• 3-year averages: sourced from the 3-year P&amp;L (Aug 2022–Jul 2025) and divided by 3 fiscal years.</w:t>
        <w:br/>
        <w:t>• Insurance 3yr avg: only $3,072.86 over 3 years — very low baseline, explaining the large % spike.</w:t>
        <w:br/>
        <w:t>• Materials 5100 CY: recorded as None in QuickBooks export; treated as $0. This is correct.</w:t>
        <w:br/>
        <w:t>• Merchant Services 3yr avg: $33,734.51 — CY of $10,981 is well below this average (−67%), explained by shift away from FirstData processing.</w:t>
        <w:br/>
        <w:t>• Merchant Services change reported as −61.9%: our calc confirms −61.9%.</w:t>
      </w:r>
    </w:p>
    <w:p/>
    <w:p>
      <w:r>
        <w:rPr>
          <w:rFonts w:ascii="Calibri" w:hAnsi="Calibri"/>
          <w:sz w:val="22"/>
        </w:rPr>
        <w:t>— End of validation report —</w:t>
      </w:r>
    </w:p>
    <w:sectPr w:rsidR="00FC693F" w:rsidRPr="0006063C" w:rsidSect="00034616">
      <w:pgSz w:w="12240" w:h="15840"/>
      <w:pgMar w:top="1134" w:right="1440" w:bottom="113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