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Validation Report — Marketing &amp; Advertising Spend Analysis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Markham East  —  2039321 Ontario Inc.</w:t>
      </w:r>
    </w:p>
    <w:p>
      <w:pPr>
        <w:spacing w:after="120"/>
      </w:pPr>
      <w:r>
        <w:rPr>
          <w:rFonts w:ascii="Calibri" w:hAnsi="Calibri"/>
          <w:i/>
          <w:color w:val="606060"/>
          <w:sz w:val="20"/>
        </w:rPr>
        <w:t>Validation Date: March 11, 2026   |   Report Validated: claude_report_marketing_mae_2026-03-11.docx</w:t>
      </w:r>
    </w:p>
    <w:p>
      <w:pPr>
        <w:pBdr>
          <w:bottom w:val="single" w:sz="6" w:space="1" w:color="999999"/>
        </w:pBdr>
        <w:spacing w:after="120"/>
      </w:pPr>
    </w:p>
    <w:p>
      <w:pPr>
        <w:shd w:val="clear" w:color="auto" w:fill="FFF2CC"/>
        <w:spacing w:after="160"/>
        <w:ind w:left="144"/>
      </w:pPr>
      <w:r>
        <w:rPr>
          <w:rFonts w:ascii="Calibri" w:hAnsi="Calibri"/>
          <w:color w:val="7D5A00"/>
          <w:sz w:val="22"/>
        </w:rPr>
        <w:t>⚠  VALIDATION RESULT: All checks passed with 1 informational note(s). No failures.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Metric-by-Metric Validation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Every key figure in the report is verified against the Excel source file. Green rows match (within rounding). Red rows do not match. Notes rows are informational.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1728"/>
        <w:gridCol w:w="1728"/>
        <w:gridCol w:w="1008"/>
        <w:gridCol w:w="3600"/>
      </w:tblGrid>
      <w:tr>
        <w:tc>
          <w:tcPr>
            <w:tcW w:type="dxa" w:w="1872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1872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Report Value</w:t>
            </w:r>
          </w:p>
        </w:tc>
        <w:tc>
          <w:tcPr>
            <w:tcW w:type="dxa" w:w="1872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Validated Value</w:t>
            </w:r>
          </w:p>
        </w:tc>
        <w:tc>
          <w:tcPr>
            <w:tcW w:type="dxa" w:w="1872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Match?</w:t>
            </w:r>
          </w:p>
        </w:tc>
        <w:tc>
          <w:tcPr>
            <w:tcW w:type="dxa" w:w="1872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CY YTD Tuition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$2,180,364.61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$2,180,364.61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PY YTD Tuition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$1,944,373.71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$1,944,373.71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Revenue Growth 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12.10%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12.14%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12.1%; computed 12.14%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YTD-to-Annual Ratio 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64.40%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64.37%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64.4%; computed 64.37%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Annual Revenue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$3,388,000.00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$3,387,351.67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says ~$3,388,000; computed $3,387,352 — rounding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Obligation Conservative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$96,000.00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$96,000.00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Obligation Projected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$101,640.00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$101,620.55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says ~$101,640; computed $101,621 — rounding from projected revenue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 Marketing Total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$61,328.00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$61,327.81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$61,328; Excel total = $61,327.81</w:t>
            </w:r>
          </w:p>
        </w:tc>
      </w:tr>
      <w:tr>
        <w:tc>
          <w:tcPr>
            <w:tcW w:type="dxa" w:w="1872"/>
            <w:shd w:val="clear" w:color="auto" w:fill="FFF2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Marketing % of Revenue</w:t>
            </w:r>
          </w:p>
        </w:tc>
        <w:tc>
          <w:tcPr>
            <w:tcW w:type="dxa" w:w="1872"/>
            <w:shd w:val="clear" w:color="auto" w:fill="FFF2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872"/>
            <w:shd w:val="clear" w:color="auto" w:fill="FFF2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2.81%</w:t>
            </w:r>
          </w:p>
        </w:tc>
        <w:tc>
          <w:tcPr>
            <w:tcW w:type="dxa" w:w="1872"/>
            <w:shd w:val="clear" w:color="auto" w:fill="FFF2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ℹ NOTE</w:t>
            </w:r>
          </w:p>
        </w:tc>
        <w:tc>
          <w:tcPr>
            <w:tcW w:type="dxa" w:w="1872"/>
            <w:shd w:val="clear" w:color="auto" w:fill="FFF2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Not stated in report; computed as 2.81% (for reference only)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Gap Conservative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$34,672.00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$34,672.19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Exact match: $96,000 - $61,327.81 = $34,672.19 ~ $34,672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Gap Projected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$40,312.00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$40,292.74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says $40,312; computed $40,293 — propagated rounding from projected revenue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Monthly Needed Conservative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$7,377.00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$7,377.06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Exact match: $34,672 / 4.7 = $7,377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Monthly Needed Projected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$8,577.00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$8,572.92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says ~$8,577; computed $8,573 — propagated rounding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Misc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441.00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440.72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$441; Excel = $440.72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62010 Marketing Wages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$24,000.00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$24,000.00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 Marketing Material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$1,482.00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$1,481.54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$1,482; Excel = $1,481.54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6201.1 FTC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6202 Space Rental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$5,919.00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$5,919.46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$5,919; Excel = $5,919.46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6203 Mailing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76.00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75.72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$76; Excel = $75.72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6204 Mobile Sign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6205 Public Sign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$15,061.00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$15,061.02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$15,061; Excel = $15,061.02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6206 Print Media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307.00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307.12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$307; Excel = $307.12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6208 Online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$14,042.00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$14,042.23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rounds to $14,042; Excel = $14,042.23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6209 Event Sponsorship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PY Own Spend (excl FTC)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$25,676.00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$25,675.90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says $25,676; computed $25,676 (matches)</w:t>
            </w:r>
          </w:p>
        </w:tc>
      </w:tr>
      <w:tr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Online YoY 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730.00%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730.79%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✔ PASS</w:t>
            </w:r>
          </w:p>
        </w:tc>
        <w:tc>
          <w:tcPr>
            <w:tcW w:type="dxa" w:w="1872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Report says 730%; computed 730.79% — report rounds down to nearest 10% (display rounding, data correct)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Validation Methodology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Source data: data/current/Profit and Loss - Compare YTD for 3 years.xlsx (read with openpyxl data_only=True).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Derived metrics (revenue growth, projected revenue, obligation, gap, monthly run rate) are re-computed from scratch using the same inputs as the generating script.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Rounding: the report uses rounded display values (e.g., $61,328 instead of $61,327.81). A 0.5% tolerance is applied for dollar amounts and 0.15 pp for percentages.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PY full-year tuition figure ($3,020,723) is sourced from audited financial statements and is a known constant in CLAUDE.md — it does not appear in the Excel file.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Validated by Claude Code on March 11, 2026. This document is auto-generated and should be reviewed alongside the original report.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