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1F3896"/>
          <w:sz w:val="36"/>
        </w:rPr>
        <w:t>Marketing &amp; Advertising Spend Analysis</w:t>
      </w:r>
    </w:p>
    <w:p>
      <w:pPr>
        <w:spacing w:after="40"/>
      </w:pPr>
      <w:r>
        <w:rPr>
          <w:rFonts w:ascii="Calibri" w:hAnsi="Calibri"/>
          <w:i/>
          <w:sz w:val="24"/>
        </w:rPr>
        <w:t>Spirit of Math Schools Markham East  —  2039321 Ontario Inc.</w:t>
      </w:r>
    </w:p>
    <w:p>
      <w:pPr>
        <w:spacing w:after="40"/>
      </w:pPr>
      <w:r>
        <w:rPr>
          <w:rFonts w:ascii="Calibri" w:hAnsi="Calibri"/>
          <w:i/>
          <w:color w:val="606060"/>
          <w:sz w:val="20"/>
        </w:rPr>
        <w:t>Report Date: April 07, 2026   |   Fiscal Year: August 1, 2025 – July 31, 2026</w:t>
      </w:r>
    </w:p>
    <w:p>
      <w:pPr>
        <w:spacing w:after="120"/>
      </w:pPr>
      <w:r>
        <w:rPr>
          <w:rFonts w:ascii="Calibri" w:hAnsi="Calibri"/>
          <w:i/>
          <w:color w:val="606060"/>
          <w:sz w:val="19"/>
        </w:rPr>
        <w:t>YTD data through: April 2, 2026</w:t>
      </w:r>
    </w:p>
    <w:p>
      <w:pPr>
        <w:pBdr>
          <w:bottom w:val="single" w:sz="6" w:space="1" w:color="999999"/>
        </w:pBd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Quick Summary</w:t>
      </w:r>
    </w:p>
    <w:p>
      <w:pPr>
        <w:shd w:val="clear" w:color="auto" w:fill="DDEEFF"/>
        <w:spacing w:after="60"/>
        <w:ind w:left="144"/>
      </w:pPr>
      <w:r>
        <w:rPr>
          <w:rFonts w:ascii="Calibri" w:hAnsi="Calibri"/>
          <w:color w:val="003366"/>
          <w:sz w:val="22"/>
        </w:rPr>
        <w:t>•  This report covers FY2025-26 marketing spend from August 1 to April 2, 2026 (8.0 months in).</w:t>
      </w:r>
    </w:p>
    <w:p>
      <w:pPr>
        <w:shd w:val="clear" w:color="auto" w:fill="DDEEFF"/>
        <w:spacing w:after="60"/>
        <w:ind w:left="144"/>
      </w:pPr>
      <w:r>
        <w:rPr>
          <w:rFonts w:ascii="Calibri" w:hAnsi="Calibri"/>
          <w:color w:val="003366"/>
          <w:sz w:val="22"/>
        </w:rPr>
        <w:t>•  You have spent $72,384 on marketing so far. Your full-year obligation is $95,295–$102,162.</w:t>
      </w:r>
    </w:p>
    <w:p>
      <w:pPr>
        <w:shd w:val="clear" w:color="auto" w:fill="DDEEFF"/>
        <w:spacing w:after="60"/>
        <w:ind w:left="144"/>
      </w:pPr>
      <w:r>
        <w:rPr>
          <w:rFonts w:ascii="Calibri" w:hAnsi="Calibri"/>
          <w:color w:val="003366"/>
          <w:sz w:val="22"/>
        </w:rPr>
        <w:t>•  You need to spend roughly $22,911–$29,778 more before July 31, 2026.</w:t>
      </w:r>
    </w:p>
    <w:p>
      <w:pPr>
        <w:shd w:val="clear" w:color="auto" w:fill="DDEEFF"/>
        <w:spacing w:after="60"/>
        <w:ind w:left="144"/>
      </w:pPr>
      <w:r>
        <w:rPr>
          <w:rFonts w:ascii="Calibri" w:hAnsi="Calibri"/>
          <w:color w:val="003366"/>
          <w:sz w:val="22"/>
        </w:rPr>
        <w:t>•  Revenue is growing: $3,176,493 YTD vs $2,817,674 same period last year (+12.7%).</w:t>
      </w:r>
    </w:p>
    <w:p>
      <w:pPr>
        <w:shd w:val="clear" w:color="auto" w:fill="DDEEFF"/>
        <w:spacing w:after="60"/>
        <w:ind w:left="144"/>
      </w:pPr>
      <w:r>
        <w:rPr>
          <w:rFonts w:ascii="Calibri" w:hAnsi="Calibri"/>
          <w:color w:val="003366"/>
          <w:sz w:val="22"/>
        </w:rPr>
        <w:t>•  Marketing Wages (62010) of $24,000 are new this year — this is the single largest marketing item.</w:t>
      </w:r>
    </w:p>
    <w:p>
      <w:pPr>
        <w:shd w:val="clear" w:color="auto" w:fill="FFE0E0"/>
        <w:spacing w:after="60"/>
        <w:ind w:left="144"/>
      </w:pPr>
      <w:r>
        <w:rPr>
          <w:rFonts w:ascii="Calibri" w:hAnsi="Calibri"/>
          <w:color w:val="990000"/>
          <w:sz w:val="22"/>
        </w:rPr>
        <w:t>⚠  You need to spend ~$5,812–$7,554 per month on marketing for the remaining 3.9 months to meet your obligation.</w:t>
      </w: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>See the Action Checklist (Section 8) and Bottom Line (Section 9) at the end of this report.</w:t>
      </w: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1.  The Obligation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The franchise agreement requires you to spend a minimum of 3% of your gross revenue on local marketing each fiscal year. This is not optional — it is a contract requirement. Every dollar you spend on marketing also reduces your taxable income, so there is a tax benefit built into this obligation.</w:t>
      </w: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2.  Step 1 — Estimate Full-Year Gross Revenue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We use the prior year to estimate how much revenue you will earn this full year. In FY2024-25, you had earned 93.3% of your full-year revenue by April 2, 2026. Applying that same ratio to this year’s YTD gives us the full-year projection.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760"/>
        <w:gridCol w:w="2880"/>
      </w:tblGrid>
      <w:tr>
        <w:tc>
          <w:tcPr>
            <w:tcW w:type="dxa" w:w="468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Item</w:t>
            </w:r>
          </w:p>
        </w:tc>
        <w:tc>
          <w:tcPr>
            <w:tcW w:type="dxa" w:w="468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Amount</w:t>
            </w:r>
          </w:p>
        </w:tc>
      </w:tr>
      <w:tr>
        <w:tc>
          <w:tcPr>
            <w:tcW w:type="dxa" w:w="4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FY2024-25 full-year tuition (confirmed from audited financials)</w:t>
            </w:r>
          </w:p>
        </w:tc>
        <w:tc>
          <w:tcPr>
            <w:tcW w:type="dxa" w:w="4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$3,020,723</w:t>
            </w:r>
          </w:p>
        </w:tc>
      </w:tr>
      <w:tr>
        <w:tc>
          <w:tcPr>
            <w:tcW w:type="dxa" w:w="4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FY2024-25 YTD tuition (Aug 1 – April 2, 2026)</w:t>
            </w:r>
          </w:p>
        </w:tc>
        <w:tc>
          <w:tcPr>
            <w:tcW w:type="dxa" w:w="4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$2,817,674</w:t>
            </w:r>
          </w:p>
        </w:tc>
      </w:tr>
      <w:tr>
        <w:tc>
          <w:tcPr>
            <w:tcW w:type="dxa" w:w="4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YTD-to-annual ratio</w:t>
            </w:r>
          </w:p>
        </w:tc>
        <w:tc>
          <w:tcPr>
            <w:tcW w:type="dxa" w:w="4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93.3%</w:t>
            </w:r>
          </w:p>
        </w:tc>
      </w:tr>
      <w:tr>
        <w:tc>
          <w:tcPr>
            <w:tcW w:type="dxa" w:w="4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Current YTD tuition (Aug 1 – April 2, 2026)</w:t>
            </w:r>
          </w:p>
        </w:tc>
        <w:tc>
          <w:tcPr>
            <w:tcW w:type="dxa" w:w="4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$3,176,493</w:t>
            </w:r>
          </w:p>
        </w:tc>
      </w:tr>
      <w:tr>
        <w:tc>
          <w:tcPr>
            <w:tcW w:type="dxa" w:w="4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Projected FY2025-26 full-year revenue</w:t>
            </w:r>
          </w:p>
        </w:tc>
        <w:tc>
          <w:tcPr>
            <w:tcW w:type="dxa" w:w="4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~$3,405,399</w:t>
            </w:r>
          </w:p>
        </w:tc>
      </w:tr>
    </w:tbl>
    <w:p>
      <w:pPr>
        <w:spacing w:after="80"/>
      </w:pPr>
    </w:p>
    <w:p>
      <w:pPr>
        <w:shd w:val="clear" w:color="auto" w:fill="FFF3CD"/>
        <w:spacing w:after="160"/>
        <w:ind w:left="144"/>
      </w:pPr>
      <w:r>
        <w:rPr>
          <w:rFonts w:ascii="Calibri" w:hAnsi="Calibri"/>
          <w:color w:val="7D5A00"/>
          <w:sz w:val="22"/>
        </w:rPr>
        <w:t>Revenue is growing strongly. You earned $3,176,493 in the first 8.0 months — that is $358,818 more than the same period last year (+12.7%). This is great for the business, but it also means your 3% marketing obligation is larger this year than last.</w:t>
      </w: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3.  Step 2 — Required Minimum Spend (3% Obligation)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032"/>
        <w:gridCol w:w="2448"/>
        <w:gridCol w:w="2160"/>
      </w:tblGrid>
      <w:tr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Scenario</w:t>
            </w:r>
          </w:p>
        </w:tc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Revenue Basis</w:t>
            </w:r>
          </w:p>
        </w:tc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3% Obligation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Conservative (background doc estimate)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$3,176,493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$95,295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Projected (YTD extrapolation)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~$3,405,399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$102,162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3-year historical average revenue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$2,846,864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$89,727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hAnsi="Calibri"/>
          <w:b/>
          <w:sz w:val="22"/>
        </w:rPr>
        <w:t>Recommendation: Budget to meet the higher figure (~$102,162) to avoid falling short. This year’s obligation is about $12,435 above your 3-year average because your revenue is growing.</w:t>
      </w: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4.  Step 3 — Marketing Spend Year-to-Date (Aug 1 – April 2, 2026)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The table below shows what you spent in each marketing category this year vs the same period last year. These figures come directly from QuickBooks.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032"/>
        <w:gridCol w:w="2160"/>
        <w:gridCol w:w="2160"/>
      </w:tblGrid>
      <w:tr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Account</w:t>
            </w:r>
          </w:p>
        </w:tc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FY2025-26 YTD</w:t>
              <w:br/>
              <w:t>(Aug 1–April 2, 2026)</w:t>
            </w:r>
          </w:p>
        </w:tc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FY2024-25 YTD</w:t>
              <w:br/>
              <w:t>(Aug 1–April 2, 2025)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6200 Marketing/Advertising/Promotion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$441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-$6,908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62010 Marketing Wages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$24,000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$0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6201 Marketing Material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$1,482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$5,029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6202 Space Rental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$5,919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$300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6203 Mailing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$76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$0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6204 Mobile Sign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$0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$431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6205 Public Sign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$20,146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$26,731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6206 Print Media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$307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$0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6208 Online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$15,582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$2,681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6201.1 FTC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$4,431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$23,182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Total YTD Marketing Spent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$72,384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$51,445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>Prior year total of $51,445.</w:t>
      </w:r>
    </w:p>
    <w:p>
      <w:pPr>
        <w:shd w:val="clear" w:color="auto" w:fill="FFF3CD"/>
        <w:spacing w:after="160"/>
        <w:ind w:left="144"/>
      </w:pPr>
      <w:r>
        <w:rPr>
          <w:rFonts w:ascii="Calibri" w:hAnsi="Calibri"/>
          <w:color w:val="7D5A00"/>
          <w:sz w:val="22"/>
        </w:rPr>
        <w:t>The biggest item this year is Marketing Wages at $24,000 — this account was $0 last year. Excluding FTC, your own marketing spend of $72,384 is well ahead of last year’s own spending ($51,445 − $23,182 = $28,263) — a 156% increase. Online advertising is the standout: up from $2,681 to $15,582 (+481%).</w:t>
      </w: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5.  Step 4 — How Much More Must Be Spent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2160"/>
        <w:gridCol w:w="2160"/>
      </w:tblGrid>
      <w:tr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</w:r>
          </w:p>
        </w:tc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Conservative</w:t>
            </w:r>
          </w:p>
        </w:tc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Projected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Required minimum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$95,295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$102,162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Already spent (Aug 1 – April 2, 2026)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$72,384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$72,384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Still required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$22,911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$29,778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Months remaining (April 2 – Jul 31)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~3.9 months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~3.9 months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Monthly run rate needed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~$5,812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~$7,554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6.  Three-Year Marketing Benchmark (Aug 2022 – Jul 2025)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This compares this year’s spending pattern to the annual average over the past three full fiscal years.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1872"/>
        <w:gridCol w:w="3456"/>
      </w:tblGrid>
      <w:tr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Account</w:t>
            </w:r>
          </w:p>
        </w:tc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3-Yr Avg/Year</w:t>
            </w:r>
          </w:p>
        </w:tc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Status This Year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6200  Marketing/Adv/Promo (misc)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$7,462/yr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Behind — $441 with 3.9 months left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62010  Marketing Wages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$19,199/yr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Already $24,000 — above 3-yr average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6201.1  FTC charges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$24,058/yr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$4,431 booked (avg $24,058/yr)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6201  Marketing Material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$6,159/yr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Behind — $1,482 with 3.9 months left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6202  Space Rental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$5,108/yr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On track ($5,919 already, avg $5,108/yr)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6205  Public Sign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$17,688/yr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On track ($20,146 already, avg $17,688/yr)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6208  Online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$2,289/yr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On track ($15,582 already, avg $2,289/yr)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6209  Event Sponsorship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$2,764/yr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Not yet started this year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All 6200-series combined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$89,726/yr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This year needs $95,295–$102,162</w:t>
            </w:r>
          </w:p>
        </w:tc>
      </w:tr>
    </w:tbl>
    <w:p>
      <w:pPr>
        <w:spacing w:after="80"/>
      </w:pPr>
    </w:p>
    <w:p>
      <w:pPr>
        <w:shd w:val="clear" w:color="auto" w:fill="FFF3CD"/>
        <w:spacing w:after="160"/>
        <w:ind w:left="144"/>
      </w:pPr>
      <w:r>
        <w:rPr>
          <w:rFonts w:ascii="Calibri" w:hAnsi="Calibri"/>
          <w:color w:val="7D5A00"/>
          <w:sz w:val="22"/>
        </w:rPr>
        <w:t>The 3-year average annual spend is $89,726. This year you need $95,295–$102,162. Marketing Wages are already above the historical average. Online spending is 7x the average. Monitor FTC and public signage to stay on track.</w:t>
      </w: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7.  Key Observations</w:t>
      </w:r>
    </w:p>
    <w:p>
      <w:pPr>
        <w:pStyle w:val="ListNumber"/>
        <w:spacing w:after="100"/>
      </w:pPr>
      <w:r>
        <w:rPr>
          <w:rFonts w:ascii="Calibri" w:hAnsi="Calibri"/>
          <w:b/>
          <w:sz w:val="22"/>
        </w:rPr>
        <w:t xml:space="preserve">FTC charges have been booked. </w:t>
      </w:r>
      <w:r>
        <w:rPr>
          <w:rFonts w:ascii="Calibri" w:hAnsi="Calibri"/>
          <w:sz w:val="22"/>
        </w:rPr>
        <w:t>Account 6201.1 shows $4,431 this year (vs $23,182 last year, 3-yr avg $24,058/yr). Monitor for any remaining balance.</w:t>
      </w:r>
    </w:p>
    <w:p>
      <w:pPr>
        <w:pStyle w:val="ListNumber"/>
        <w:spacing w:after="100"/>
      </w:pPr>
      <w:r>
        <w:rPr>
          <w:rFonts w:ascii="Calibri" w:hAnsi="Calibri"/>
          <w:b/>
          <w:sz w:val="22"/>
        </w:rPr>
        <w:t xml:space="preserve">Marketing Wages are a new major item. </w:t>
      </w:r>
      <w:r>
        <w:rPr>
          <w:rFonts w:ascii="Calibri" w:hAnsi="Calibri"/>
          <w:sz w:val="22"/>
        </w:rPr>
        <w:t>Account 62010 shows $24,000 this year vs $0 last year. This is the single biggest marketing category this year. It already exceeds the 3-year average of $19,199/year. Make sure these wages are for genuine marketing activities and are well-documented in case CRA asks.</w:t>
      </w:r>
    </w:p>
    <w:p>
      <w:pPr>
        <w:pStyle w:val="ListNumber"/>
        <w:spacing w:after="100"/>
      </w:pPr>
      <w:r>
        <w:rPr>
          <w:rFonts w:ascii="Calibri" w:hAnsi="Calibri"/>
          <w:b/>
          <w:sz w:val="22"/>
        </w:rPr>
        <w:t xml:space="preserve">Online spending is a standout. </w:t>
      </w:r>
      <w:r>
        <w:rPr>
          <w:rFonts w:ascii="Calibri" w:hAnsi="Calibri"/>
          <w:sz w:val="22"/>
        </w:rPr>
        <w:t>Account 6208 (Online) went from $2,681 last year to $15,582 this year (+481%). You have already invested 7x the historical annual average in just 8 months. This is a smart shift toward digital marketing.</w:t>
      </w:r>
    </w:p>
    <w:p>
      <w:pPr>
        <w:pStyle w:val="ListNumber"/>
        <w:spacing w:after="100"/>
      </w:pPr>
      <w:r>
        <w:rPr>
          <w:rFonts w:ascii="Calibri" w:hAnsi="Calibri"/>
          <w:b/>
          <w:sz w:val="22"/>
        </w:rPr>
        <w:t xml:space="preserve">Event sponsorship has not started. </w:t>
      </w:r>
      <w:r>
        <w:rPr>
          <w:rFonts w:ascii="Calibri" w:hAnsi="Calibri"/>
          <w:sz w:val="22"/>
        </w:rPr>
        <w:t>Account 6209 averages $2,764/year historically. A local event sponsorship before July 31 would count toward the obligation and build community visibility.</w:t>
      </w:r>
    </w:p>
    <w:p>
      <w:pPr>
        <w:pStyle w:val="ListNumber"/>
        <w:spacing w:after="100"/>
      </w:pPr>
      <w:r>
        <w:rPr>
          <w:rFonts w:ascii="Calibri" w:hAnsi="Calibri"/>
          <w:b/>
          <w:sz w:val="22"/>
        </w:rPr>
        <w:t xml:space="preserve">Revenue growth increases the obligation. </w:t>
      </w:r>
      <w:r>
        <w:rPr>
          <w:rFonts w:ascii="Calibri" w:hAnsi="Calibri"/>
          <w:sz w:val="22"/>
        </w:rPr>
        <w:t>Revenue is projected at ~$3,405,399 vs $3,020,723 last year (+12.7%). Your 3% obligation is roughly $6,867 above the conservative estimate as a result.</w:t>
      </w:r>
    </w:p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8.  Action Checklist</w:t>
      </w:r>
    </w:p>
    <w:p>
      <w:pPr>
        <w:pStyle w:val="ListNumber"/>
        <w:spacing w:after="100"/>
      </w:pPr>
      <w:r>
        <w:rPr>
          <w:rFonts w:ascii="Calibri" w:hAnsi="Calibri"/>
          <w:b/>
          <w:sz w:val="22"/>
        </w:rPr>
        <w:t xml:space="preserve">Verify Marketing Wages are properly documented. </w:t>
      </w:r>
      <w:r>
        <w:rPr>
          <w:rFonts w:ascii="Calibri" w:hAnsi="Calibri"/>
          <w:sz w:val="22"/>
        </w:rPr>
        <w:t>Keep a contract or written record showing the $24,000 in wages is for marketing work. CRA could ask about this in an audit.</w:t>
      </w:r>
    </w:p>
    <w:p>
      <w:pPr>
        <w:pStyle w:val="ListNumber"/>
        <w:spacing w:after="100"/>
      </w:pPr>
      <w:r>
        <w:rPr>
          <w:rFonts w:ascii="Calibri" w:hAnsi="Calibri"/>
          <w:b/>
          <w:sz w:val="22"/>
        </w:rPr>
        <w:t xml:space="preserve">Plan $5,812–$7,554/month in marketing for the next 3.9 months. </w:t>
      </w:r>
      <w:r>
        <w:rPr>
          <w:rFonts w:ascii="Calibri" w:hAnsi="Calibri"/>
          <w:sz w:val="22"/>
        </w:rPr>
        <w:t>This is the monthly spend needed to meet your obligation. Balance online ads with signage, events, and direct mail.</w:t>
      </w:r>
    </w:p>
    <w:p>
      <w:pPr>
        <w:pStyle w:val="ListNumber"/>
        <w:spacing w:after="100"/>
      </w:pPr>
      <w:r>
        <w:rPr>
          <w:rFonts w:ascii="Calibri" w:hAnsi="Calibri"/>
          <w:b/>
          <w:sz w:val="22"/>
        </w:rPr>
        <w:t xml:space="preserve">Consider an event sponsorship. </w:t>
      </w:r>
      <w:r>
        <w:rPr>
          <w:rFonts w:ascii="Calibri" w:hAnsi="Calibri"/>
          <w:sz w:val="22"/>
        </w:rPr>
        <w:t>A local community event sponsorship counts toward the 3% obligation and builds school visibility. Average annual spend historically is $2,764.</w:t>
      </w:r>
    </w:p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9.  Bottom Line</w:t>
      </w:r>
    </w:p>
    <w:p>
      <w:pPr>
        <w:pStyle w:val="ListNumber"/>
        <w:spacing w:after="100"/>
      </w:pPr>
      <w:r>
        <w:rPr>
          <w:rFonts w:ascii="Calibri" w:hAnsi="Calibri"/>
          <w:b/>
          <w:sz w:val="22"/>
        </w:rPr>
        <w:t xml:space="preserve">You need $22,911–$29,778 more in marketing spend before July 31. </w:t>
      </w:r>
      <w:r>
        <w:rPr>
          <w:rFonts w:ascii="Calibri" w:hAnsi="Calibri"/>
          <w:sz w:val="22"/>
        </w:rPr>
        <w:t>That works out to roughly $5,812–$7,554 per month for the next 3.9 months. You are ahead of where you were last year at this point.</w:t>
      </w:r>
    </w:p>
    <w:p>
      <w:pPr>
        <w:pStyle w:val="ListNumber"/>
        <w:spacing w:after="100"/>
      </w:pPr>
      <w:r>
        <w:rPr>
          <w:rFonts w:ascii="Calibri" w:hAnsi="Calibri"/>
          <w:b/>
          <w:sz w:val="22"/>
        </w:rPr>
        <w:t xml:space="preserve">Marketing Wages are now your top category. </w:t>
      </w:r>
      <w:r>
        <w:rPr>
          <w:rFonts w:ascii="Calibri" w:hAnsi="Calibri"/>
          <w:sz w:val="22"/>
        </w:rPr>
        <w:t>The $24,000 in wages is the single largest marketing item this year. Make sure it continues and is well-supported by documentation.</w:t>
      </w:r>
    </w:p>
    <w:p>
      <w:pPr>
        <w:pStyle w:val="ListNumber"/>
        <w:spacing w:after="100"/>
      </w:pPr>
      <w:r>
        <w:rPr>
          <w:rFonts w:ascii="Calibri" w:hAnsi="Calibri"/>
          <w:b/>
          <w:sz w:val="22"/>
        </w:rPr>
        <w:t xml:space="preserve">Online is your best-performing channel. </w:t>
      </w:r>
      <w:r>
        <w:rPr>
          <w:rFonts w:ascii="Calibri" w:hAnsi="Calibri"/>
          <w:sz w:val="22"/>
        </w:rPr>
        <w:t>You have made a strong shift to digital. Balance it with traditional channels (signage, events) to cover all parts of your community.</w:t>
      </w: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>Disclaimer: YTD data is from QuickBooks as of April 2, 2026. Full-year revenue projection uses the FY2024-25 YTD-to-annual ratio (93.3%) derived from audited financial statements. 3-year benchmarks are from the aggregate P&amp;L (Aug 2022–Jul 2025). All figures in Canadian dollars. Consult Tang &amp; Partners before acting on any tax-related items.</w:t>
      </w:r>
    </w:p>
    <w:sectPr w:rsidR="00FC693F" w:rsidRPr="0006063C" w:rsidSect="00034616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