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3896"/>
          <w:sz w:val="36"/>
        </w:rPr>
        <w:t>Shareholder Advances Review — FY2025-26 &amp; Multi-Year History</w:t>
      </w:r>
    </w:p>
    <w:p>
      <w:pPr>
        <w:spacing w:after="40"/>
      </w:pPr>
      <w:r>
        <w:rPr>
          <w:rFonts w:ascii="Calibri" w:hAnsi="Calibri"/>
          <w:i/>
          <w:sz w:val="24"/>
        </w:rPr>
        <w:t>Spirit of Math Schools Markham East  —  2039321 Ontario Inc.</w:t>
      </w:r>
    </w:p>
    <w:p>
      <w:pPr>
        <w:spacing w:after="40"/>
      </w:pPr>
      <w:r>
        <w:rPr>
          <w:rFonts w:ascii="Calibri" w:hAnsi="Calibri"/>
          <w:i/>
          <w:color w:val="606060"/>
          <w:sz w:val="20"/>
        </w:rPr>
        <w:t>Report Date: April 07, 2026   |   Fiscal Year: August 1, 2025 – July 31, 2026</w:t>
      </w:r>
    </w:p>
    <w:p>
      <w:pPr>
        <w:spacing w:after="120"/>
      </w:pPr>
      <w:r>
        <w:rPr>
          <w:rFonts w:ascii="Calibri" w:hAnsi="Calibri"/>
          <w:i/>
          <w:color w:val="606060"/>
          <w:sz w:val="19"/>
        </w:rPr>
        <w:t>Data source: QuickBooks — Account 2900 Shareholder’s Advance (all dates, Aug 2007 – April 2, 2026)</w:t>
      </w:r>
    </w:p>
    <w:p>
      <w:pPr>
        <w:pBdr>
          <w:bottom w:val="single" w:sz="6" w:space="1" w:color="999999"/>
        </w:pBdr>
        <w:spacing w:after="120"/>
      </w:pPr>
    </w:p>
    <w:p>
      <w:pPr>
        <w:spacing w:before="280" w:after="80"/>
      </w:pPr>
      <w:r>
        <w:rPr>
          <w:rFonts w:ascii="Calibri" w:hAnsi="Calibri"/>
          <w:b/>
          <w:color w:val="1F3896"/>
          <w:sz w:val="26"/>
        </w:rPr>
        <w:t>Quick Summary — What This Report Tells You</w:t>
      </w:r>
    </w:p>
    <w:p>
      <w:pPr>
        <w:shd w:val="clear" w:color="auto" w:fill="E8F0FE"/>
        <w:spacing w:after="160"/>
        <w:ind w:left="144"/>
      </w:pPr>
      <w:r>
        <w:rPr>
          <w:rFonts w:ascii="Calibri" w:hAnsi="Calibri"/>
          <w:color w:val="1F3896"/>
          <w:sz w:val="22"/>
        </w:rPr>
        <w:t>WHAT THIS REPORT COVERS: Every dollar that has moved between the corporation and its two shareholders (Ramzan and Rezai) from 2008 to today, and what you need to know.</w:t>
        <w:br/>
        <w:br/>
        <w:t>●  This report covers all shareholder advance activity from FY2007-08 through April 2, 2026.</w:t>
        <w:br/>
        <w:t>●  Ramzan: +$721.68 — Corp owes Ramzan $721.68.</w:t>
        <w:br/>
        <w:t>●  Rezai: +$9,520.37 — Corp owes Rezai $9,520.37.</w:t>
        <w:br/>
        <w:t>●  The $10,000 Hajj travel advance (Jan 13, 2026) is embedded in Ramzan’s balance.</w:t>
        <w:br/>
        <w:t>●  JE-12 (Feb 07, 2026) posted $9,520.37 annual credit to each shareholder.</w:t>
        <w:br/>
        <w:t>●  All FY2025-26 entries are still ‘Uncleared’ — bank reconciliation still needed.</w:t>
      </w:r>
    </w:p>
    <w:p>
      <w:pPr>
        <w:shd w:val="clear" w:color="auto" w:fill="FDECEA"/>
        <w:spacing w:after="160"/>
        <w:ind w:left="144"/>
      </w:pPr>
      <w:r>
        <w:rPr>
          <w:rFonts w:ascii="Calibri" w:hAnsi="Calibri"/>
          <w:color w:val="8B0000"/>
          <w:sz w:val="22"/>
        </w:rPr>
        <w:t>URGENT ACTIONS:</w:t>
        <w:br/>
        <w:t>1.  Verify the $10,000 Hajj payment (Jan 13, 2026) is recorded in account 2901 (Shareholder Advance) only — and does NOT appear anywhere in the expense accounts on your P&amp;L. If it is in any expense account, have the bookkeeper correct it immediately.</w:t>
      </w:r>
    </w:p>
    <w:p>
      <w:pPr>
        <w:spacing w:after="80"/>
      </w:pPr>
      <w:r>
        <w:rPr>
          <w:rFonts w:ascii="Calibri" w:hAnsi="Calibri"/>
          <w:i/>
          <w:color w:val="606060"/>
          <w:sz w:val="19"/>
        </w:rPr>
        <w:t>See Section 7 (Action Checklist) for the full list of steps. See Section 8 (Bottom Line) for key takeaways in plain English. Sections 1–6 contain the detailed account history and explanations.</w:t>
      </w:r>
    </w:p>
    <w:p>
      <w:pPr>
        <w:spacing w:before="280" w:after="80"/>
      </w:pPr>
      <w:r>
        <w:rPr>
          <w:rFonts w:ascii="Calibri" w:hAnsi="Calibri"/>
          <w:b/>
          <w:color w:val="1F3896"/>
          <w:sz w:val="26"/>
        </w:rPr>
        <w:t>1.  What Is the Shareholder’s Advance Account?</w:t>
      </w:r>
    </w:p>
    <w:p>
      <w:pPr>
        <w:spacing w:after="120" w:before="0"/>
      </w:pPr>
      <w:r>
        <w:rPr>
          <w:rFonts w:ascii="Calibri" w:hAnsi="Calibri"/>
          <w:b w:val="0"/>
          <w:sz w:val="22"/>
        </w:rPr>
        <w:t>Account 2900 (Shareholder’s Advance) records money moving between the corporation and its two shareholders — Ramzan Khuwaja (account 2901) and Mohammad Rezai (account 2902). It works like a running tab between the company and each owner.</w:t>
      </w:r>
    </w:p>
    <w:p>
      <w:pPr>
        <w:spacing w:after="120" w:before="0"/>
      </w:pPr>
      <w:r>
        <w:rPr>
          <w:rFonts w:ascii="Calibri" w:hAnsi="Calibri"/>
          <w:b w:val="0"/>
          <w:sz w:val="22"/>
        </w:rPr>
        <w:t>Think of it this way: if the corporation pays for something personal on your behalf, or transfers cash to you directly, it records that as a debit to your advance account (“Ramzan owes the company”). When you deposit money back or make a payment on behalf of the company, it records a credit (“company owes Ramzan”). The balance tells you at any moment who owes whom.</w:t>
      </w:r>
    </w:p>
    <w:p>
      <w:pPr>
        <w:spacing w:after="120" w:before="0"/>
      </w:pPr>
      <w:r>
        <w:rPr>
          <w:rFonts w:ascii="Calibri" w:hAnsi="Calibri"/>
          <w:b w:val="0"/>
          <w:sz w:val="22"/>
        </w:rPr>
        <w:t>►  Positive balance = the corporation owes the shareholder (shareholder has a credit).</w:t>
        <w:br/>
        <w:t>►  Negative balance = the shareholder owes the corporation (corporation has a loan outstanding).</w:t>
      </w:r>
    </w:p>
    <w:p>
      <w:pPr>
        <w:shd w:val="clear" w:color="auto" w:fill="E8F0FE"/>
        <w:spacing w:after="160"/>
        <w:ind w:left="144"/>
      </w:pPr>
      <w:r>
        <w:rPr>
          <w:rFonts w:ascii="Calibri" w:hAnsi="Calibri"/>
          <w:color w:val="1F3896"/>
          <w:sz w:val="22"/>
        </w:rPr>
        <w:t>CRA Rule to Know: Under Canadian tax law (Income Tax Act section 15(2)), if a corporation loans money to a shareholder (negative balance), that loan must be fully repaid within one year after the end of the corporation’s fiscal year in which the loan was made. If it is not repaid in time, the full loan amount must be included in the shareholder’s personal income and taxed. Additionally, if no interest is charged by the corporation on the loan, the CRA will deem a taxable interest benefit based on the prescribed rate.</w:t>
      </w:r>
    </w:p>
    <w:p>
      <w:pPr>
        <w:spacing w:before="280" w:after="80"/>
      </w:pPr>
      <w:r>
        <w:rPr>
          <w:rFonts w:ascii="Calibri" w:hAnsi="Calibri"/>
          <w:b/>
          <w:color w:val="1F3896"/>
          <w:sz w:val="26"/>
        </w:rPr>
        <w:t>2.  Current Status as of April 2, 2026</w:t>
      </w:r>
    </w:p>
    <w:p>
      <w:pPr>
        <w:spacing w:after="120" w:before="0"/>
      </w:pPr>
      <w:r>
        <w:rPr>
          <w:rFonts w:ascii="Calibri" w:hAnsi="Calibri"/>
          <w:b w:val="0"/>
          <w:sz w:val="22"/>
        </w:rPr>
        <w:t>Here is where each shareholder stands at the start of the fiscal year (August 1, 2025) and where things are as of April 2, 2026.</w:t>
      </w:r>
    </w:p>
    <w:tbl>
      <w:tblPr>
        <w:tblStyle w:val="TableGrid"/>
        <w:tblW w:type="auto" w:w="0"/>
        <w:jc w:val="left"/>
        <w:tblLook w:firstColumn="1" w:firstRow="1" w:lastColumn="0" w:lastRow="0" w:noHBand="0" w:noVBand="1" w:val="04A0"/>
      </w:tblPr>
      <w:tblGrid>
        <w:gridCol w:w="2160"/>
        <w:gridCol w:w="1584"/>
        <w:gridCol w:w="1584"/>
        <w:gridCol w:w="1440"/>
        <w:gridCol w:w="3168"/>
      </w:tblGrid>
      <w:tr>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Shareholder</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Aug 1, 2025 (Start)</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April 2, 2026 (Now)</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Net Change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Plain-English Summary</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Khuwaja (2901)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−$5,346.32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+$721.68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+$6,068.00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Corp owes Ramzan $721.68</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Mohammad Rezai (2902)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+$9,484.96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+$9,520.37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+$35.41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Corp owes Rezai $9,520.37</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Combined (both)</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+$4,138.64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+$10,242.05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+$6,103.41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Corp owes Net combined $10,242.05</w:t>
            </w:r>
          </w:p>
        </w:tc>
      </w:tr>
    </w:tbl>
    <w:p>
      <w:pPr>
        <w:spacing w:after="80"/>
      </w:pPr>
    </w:p>
    <w:p>
      <w:pPr>
        <w:spacing w:after="80"/>
      </w:pPr>
      <w:r>
        <w:rPr>
          <w:rFonts w:ascii="Calibri" w:hAnsi="Calibri"/>
          <w:i/>
          <w:color w:val="606060"/>
          <w:sz w:val="19"/>
        </w:rPr>
        <w:t>A negative number in the balance column means the shareholder owes the corporation that amount. A positive number means the corporation owes the shareholder. Neither situation is automatically a problem — but negative balances must be repaid within one year to avoid being taxed as personal income.</w:t>
      </w:r>
    </w:p>
    <w:p>
      <w:pPr>
        <w:spacing w:before="280" w:after="80"/>
      </w:pPr>
      <w:r>
        <w:rPr>
          <w:rFonts w:ascii="Calibri" w:hAnsi="Calibri"/>
          <w:b/>
          <w:color w:val="1F3896"/>
          <w:sz w:val="26"/>
        </w:rPr>
        <w:t>3.  FY2025-26 Transaction Detail — What Each Entry Means</w:t>
      </w:r>
    </w:p>
    <w:p>
      <w:pPr>
        <w:spacing w:after="120" w:before="0"/>
      </w:pPr>
      <w:r>
        <w:rPr>
          <w:rFonts w:ascii="Calibri" w:hAnsi="Calibri"/>
          <w:b w:val="0"/>
          <w:sz w:val="22"/>
        </w:rPr>
        <w:t>Below is a plain-English explanation of every transaction recorded in the shareholder advance account since August 1, 2025. All entries are currently showing as ‘Uncleared’ in QuickBooks, meaning the bank reconciliation has not yet been done for this fiscal year. This should be addressed with your bookkeeper.</w:t>
      </w:r>
    </w:p>
    <w:p>
      <w:pPr>
        <w:spacing w:before="200" w:after="80"/>
      </w:pPr>
      <w:r>
        <w:rPr>
          <w:rFonts w:ascii="Calibri" w:hAnsi="Calibri"/>
          <w:b/>
          <w:color w:val="2E2E2E"/>
          <w:sz w:val="23"/>
        </w:rPr>
        <w:t>Ramzan Khuwaja (Account 2901)</w:t>
      </w:r>
    </w:p>
    <w:p>
      <w:pPr>
        <w:spacing w:after="120" w:before="0"/>
      </w:pPr>
      <w:r>
        <w:rPr>
          <w:rFonts w:ascii="Calibri" w:hAnsi="Calibri"/>
          <w:b w:val="0"/>
          <w:sz w:val="22"/>
        </w:rPr>
        <w:t>Starting balance August 1, 2025: −$5,346.32  (Ramzan owed the corporation this amount at the start of the fiscal year, carried forward from FY2024-25.)</w:t>
      </w:r>
    </w:p>
    <w:tbl>
      <w:tblPr>
        <w:tblStyle w:val="TableGrid"/>
        <w:tblW w:type="auto" w:w="0"/>
        <w:jc w:val="left"/>
        <w:tblLook w:firstColumn="1" w:firstRow="1" w:lastColumn="0" w:lastRow="0" w:noHBand="0" w:noVBand="1" w:val="04A0"/>
      </w:tblPr>
      <w:tblGrid>
        <w:gridCol w:w="1296"/>
        <w:gridCol w:w="1080"/>
        <w:gridCol w:w="1080"/>
        <w:gridCol w:w="1152"/>
        <w:gridCol w:w="5328"/>
      </w:tblGrid>
      <w:tr>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Date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Type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Balance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Plain-English Explanation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Apr 11,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−9,980.00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−$15,326.32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Corporation sent Ramzan $9,980.00 via online banking wire. This is an advance — Ramzan owes this amount back to the company.</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Oct 11,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+2,943.65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−$12,382.67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Transfer received from 2236262 Ontario Inc. (a related company). Reduced outstanding advance balance. See Section 5C.</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25/11/2025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−$2,382.67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Credit from Spirit of Math (BR TO BR — Credit Memo 0783). Appears to be a royalty or marketing rebate credited back to the shareholder account.</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27/11/2025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−$2,882.67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Bank-to-bank payment of $500.00. Same reference and date as the other shareholder’s entry on the same date — likely a shared expense split equally.</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Jun 12,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+488.55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−$2,394.12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ATM deposit. Ramzan depositing funds back to the corporation.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19/12/2025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+331.61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−$2,062.51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ATM deposit. Ramzan depositing funds back to the corporation.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13/01/2026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−$12,062.51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8B0000"/>
                <w:sz w:val="22"/>
              </w:rPr>
              <w:t>e-Transfer to Hajj travel agency. Personal Hajj pilgrimage paid by the corporation on Ramzan’s behalf — recorded as a shareholder advance. Ramzan owes this amount back to the company. See Section 5A.</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Nov 03,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+3,263.82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−$8,798.69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F3896"/>
                <w:sz w:val="22"/>
              </w:rPr>
              <w:t>JE-11: Rezai’s credit balance transferred to offset Ramzan’s outstanding debt. Ramzan’s balance reduced by $3,263.82; Rezai’s account zeroed. See Section 5F.</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Feb 07,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−$5,298.69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JE-12: Annual year-end journal entry credit ($3,500.00). One of three recurring credits posted each year. See Section 5D.</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Feb 07,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+4,950.00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−$348.69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JE-12: Annual year-end journal entry credit ($4,950.00). One of three recurring credits posted each year. See Section 5D.</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Feb 07,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+1,070.37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+$721.68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JE-12: Annual year-end journal entry credit ($1,070.37). One of three recurring credits posted each year. See Section 5D.</w:t>
            </w:r>
          </w:p>
        </w:tc>
      </w:tr>
    </w:tbl>
    <w:p>
      <w:pPr>
        <w:spacing w:after="80"/>
      </w:pPr>
    </w:p>
    <w:p>
      <w:pPr>
        <w:spacing w:after="80"/>
      </w:pPr>
      <w:r>
        <w:rPr>
          <w:rFonts w:ascii="Calibri" w:hAnsi="Calibri"/>
          <w:i/>
          <w:color w:val="606060"/>
          <w:sz w:val="19"/>
        </w:rPr>
        <w:t>Ramzan’s ending balance as of April 2, 2026: +$721.68. The corporation owes this amount to Ramzan.</w:t>
      </w:r>
    </w:p>
    <w:p>
      <w:pPr>
        <w:spacing w:before="200" w:after="80"/>
      </w:pPr>
      <w:r>
        <w:rPr>
          <w:rFonts w:ascii="Calibri" w:hAnsi="Calibri"/>
          <w:b/>
          <w:color w:val="2E2E2E"/>
          <w:sz w:val="23"/>
        </w:rPr>
        <w:t>Mohammad Rezai (Account 2902)</w:t>
      </w:r>
    </w:p>
    <w:p>
      <w:pPr>
        <w:spacing w:after="120" w:before="0"/>
      </w:pPr>
      <w:r>
        <w:rPr>
          <w:rFonts w:ascii="Calibri" w:hAnsi="Calibri"/>
          <w:b w:val="0"/>
          <w:sz w:val="22"/>
        </w:rPr>
        <w:t>Starting balance August 1, 2025: +$9,484.96  (The corporation owed Rezai this amount at the start of the fiscal year.)</w:t>
      </w:r>
    </w:p>
    <w:tbl>
      <w:tblPr>
        <w:tblStyle w:val="TableGrid"/>
        <w:tblW w:type="auto" w:w="0"/>
        <w:jc w:val="left"/>
        <w:tblLook w:firstColumn="1" w:firstRow="1" w:lastColumn="0" w:lastRow="0" w:noHBand="0" w:noVBand="1" w:val="04A0"/>
      </w:tblPr>
      <w:tblGrid>
        <w:gridCol w:w="1296"/>
        <w:gridCol w:w="1080"/>
        <w:gridCol w:w="1080"/>
        <w:gridCol w:w="1152"/>
        <w:gridCol w:w="5328"/>
      </w:tblGrid>
      <w:tr>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Date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Type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Balance</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Plain-English Explanation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Mar 09,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−9,484.96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 withdrew $9,484.96 (the amount the corporation owed them) by cheque. Account returned to zero.</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Oct 11,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+2,943.65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+$2,943.65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Transfer received from 2236262 Ontario Inc. (a related company). Reduced outstanding advance balance. See Section 5C.</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27/11/2025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Expense</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+$2,443.65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Bank-to-bank payment of $500.00. Same reference and date as the other shareholder’s entry on the same date — likely a shared expense split equally.</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Jun 12, 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+488.55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+$2,932.20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ATM deposit. Rezai depositing funds back to the corporation.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19/12/2025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Deposit</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+331.62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+$3,263.82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ATM deposit. Rezai depositing funds back to the corporation.</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Nov 03,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−3,263.82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F3896"/>
                <w:sz w:val="22"/>
              </w:rPr>
              <w:t>JE-11: Credit balance zeroed and transferred to offset Ramzan’s outstanding debt. Account now at zero. See Section 5F.</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Feb 07,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+$3,500.00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JE-12: Annual year-end journal entry credit ($3,500.00). One of three recurring credits posted each year. See Section 5D.</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Feb 07,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+4,950.00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+$8,450.00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JE-12: Annual year-end journal entry credit ($4,950.00). One of three recurring credits posted each year. See Section 5D.</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Feb 07,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Journal Entry</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+1,070.37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+$9,520.37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JE-12: Annual year-end journal entry credit ($1,070.37). One of three recurring credits posted each year. See Section 5D.</w:t>
            </w:r>
          </w:p>
        </w:tc>
      </w:tr>
    </w:tbl>
    <w:p>
      <w:pPr>
        <w:spacing w:after="80"/>
      </w:pPr>
    </w:p>
    <w:p>
      <w:pPr>
        <w:spacing w:after="80"/>
      </w:pPr>
      <w:r>
        <w:rPr>
          <w:rFonts w:ascii="Calibri" w:hAnsi="Calibri"/>
          <w:i/>
          <w:color w:val="606060"/>
          <w:sz w:val="19"/>
        </w:rPr>
        <w:t>Rezai’s ending balance as of April 2, 2026: +$9,520.37. The corporation owes this amount to Rezai.</w:t>
      </w:r>
    </w:p>
    <w:p>
      <w:pPr>
        <w:spacing w:before="280" w:after="80"/>
      </w:pPr>
      <w:r>
        <w:rPr>
          <w:rFonts w:ascii="Calibri" w:hAnsi="Calibri"/>
          <w:b/>
          <w:color w:val="1F3896"/>
          <w:sz w:val="26"/>
        </w:rPr>
        <w:t>4.  Multi-Year Balance History — FY2007-08 through FY2025-26</w:t>
      </w:r>
    </w:p>
    <w:p>
      <w:pPr>
        <w:spacing w:after="120" w:before="0"/>
      </w:pPr>
      <w:r>
        <w:rPr>
          <w:rFonts w:ascii="Calibri" w:hAnsi="Calibri"/>
          <w:b w:val="0"/>
          <w:sz w:val="22"/>
        </w:rPr>
        <w:t>The table below shows the year-end balance for each shareholder at the end of every fiscal year since the QuickBooks records began. A positive balance means the corporation owed the shareholder money at year-end. A negative balance means the shareholder owed the corporation.</w:t>
      </w:r>
    </w:p>
    <w:tbl>
      <w:tblPr>
        <w:tblStyle w:val="TableGrid"/>
        <w:tblW w:type="auto" w:w="0"/>
        <w:jc w:val="left"/>
        <w:tblLook w:firstColumn="1" w:firstRow="1" w:lastColumn="0" w:lastRow="0" w:noHBand="0" w:noVBand="1" w:val="04A0"/>
      </w:tblPr>
      <w:tblGrid>
        <w:gridCol w:w="2016"/>
        <w:gridCol w:w="1440"/>
        <w:gridCol w:w="1440"/>
        <w:gridCol w:w="1440"/>
        <w:gridCol w:w="3600"/>
      </w:tblGrid>
      <w:tr>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Fiscal Year</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Ramzan</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Rezai</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Combined</w:t>
            </w:r>
          </w:p>
        </w:tc>
        <w:tc>
          <w:tcPr>
            <w:tcW w:type="dxa" w:w="1872"/>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FY2007-08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+$23,688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+$21,093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+$44,781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Opening balances. Corp owed both shareholders (startup loans from owners).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FY2008-09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+$23,093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+$20,593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+$43,686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Minimal activity. Small repayments to shareholders.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FY2009-10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+$40,830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+$39,774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+$80,604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Balances grew — more money owed to shareholders (likely additional owner loans).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FY2010-11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+$17,644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+$17,644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+$35,288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Large repayments to shareholders. Both accounts brought to identical levels.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FY2011-12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+$30,710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+$27,710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+$58,420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Balances rose again. Corp drew on shareholder funds.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FY2012-13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+$20,074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+$22,155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+$42,229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Gradual reduction. Shareholders being repaid over time.</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FY2013-14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+$8,991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+$8,991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+$17,982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Both shareholders brought to identical balance — $8,990.80 each.</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FY2014-15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+$7,763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+$7,763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+$15,526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Both at identical $7,762.85. Small net repayments each year.</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FY2015-16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+$17,279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+$16,810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+$34,089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Balances rose again (likely more owner activity during a growth year).</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FY2016-17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+$14,468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+$13,453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+$27,921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Steady reduction. Corp paying down what it owed shareholders.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FY2017-18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Both accounts fully cleared to zero. Clean slate at July 31, 2018.</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FY2018-19 to FY2020-21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$0.00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No activity for 3 consecutive years. Pandemic period (FY2020-21 includes COVID year).</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FY2021-22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+$10,089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+$10,089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+$20,178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Annual credits (JEs) restarted. Both shareholders received ~$10,089 in credits.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FY2022-23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8B0000"/>
                <w:sz w:val="22"/>
              </w:rPr>
              <w:t>−6,130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+$227</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−5,903</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Divergence begins. Ramzan’s account went negative (owes corp). Rezai nearly zeroed out.</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FY2023-24</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8B0000"/>
                <w:sz w:val="22"/>
              </w:rPr>
              <w:t>−47,088</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−99,851</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−146,939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Very large activity year. Year-end both shareholders owed corp significant amounts. See Section 5B for detail on the large temporary loans.</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FY2024-25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8B0000"/>
                <w:sz w:val="22"/>
              </w:rPr>
              <w:t>−5,346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+$9,485</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+$4,139</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Large repayments by both shareholders. Accounts brought nearly to zero / positive.</w:t>
            </w:r>
          </w:p>
        </w:tc>
      </w:tr>
      <w:tr>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FY2025-26 (to April 2, 2026)</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color w:val="1A5C1A"/>
                <w:sz w:val="22"/>
              </w:rPr>
              <w:t>+$722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+$9,520</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+$10,242</w:t>
            </w:r>
          </w:p>
        </w:tc>
        <w:tc>
          <w:tcPr>
            <w:tcW w:type="dxa" w:w="1872"/>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Corp owes Ramzan $721.68; Corp owes Rezai $9,520.37. JE-12 annual credits posted.</w:t>
            </w:r>
          </w:p>
        </w:tc>
      </w:tr>
    </w:tbl>
    <w:p>
      <w:pPr>
        <w:spacing w:after="80"/>
      </w:pPr>
    </w:p>
    <w:p>
      <w:pPr>
        <w:spacing w:before="280" w:after="80"/>
      </w:pPr>
      <w:r>
        <w:rPr>
          <w:rFonts w:ascii="Calibri" w:hAnsi="Calibri"/>
          <w:b/>
          <w:color w:val="1F3896"/>
          <w:sz w:val="26"/>
        </w:rPr>
        <w:t>5.  Key Issues and Questions to Address with Your Bookkeeper</w:t>
      </w:r>
    </w:p>
    <w:p>
      <w:pPr>
        <w:spacing w:after="120" w:before="0"/>
      </w:pPr>
      <w:r>
        <w:rPr>
          <w:rFonts w:ascii="Calibri" w:hAnsi="Calibri"/>
          <w:b w:val="0"/>
          <w:sz w:val="22"/>
        </w:rPr>
        <w:t>The books are mathematically correct — every running balance adds up properly and there are no unexplained jumps in the numbers. However, there are several items worth understanding and documenting to stay on the right side of the CRA.</w:t>
      </w:r>
    </w:p>
    <w:p>
      <w:pPr>
        <w:spacing w:before="200" w:after="80"/>
      </w:pPr>
      <w:r>
        <w:rPr>
          <w:rFonts w:ascii="Calibri" w:hAnsi="Calibri"/>
          <w:b/>
          <w:color w:val="2E2E2E"/>
          <w:sz w:val="23"/>
        </w:rPr>
        <w:t>A.  The $10,000 Hajj Travel Payment (13/01/2026)  [ACTION REQUIRED]</w:t>
      </w:r>
    </w:p>
    <w:p>
      <w:pPr>
        <w:spacing w:after="120" w:before="0"/>
      </w:pPr>
      <w:r>
        <w:rPr>
          <w:rFonts w:ascii="Calibri" w:hAnsi="Calibri"/>
          <w:b w:val="0"/>
          <w:sz w:val="22"/>
        </w:rPr>
        <w:t>On 13/01/2026, the corporation sent a $10,000 e-Transfer to hajj@kingtravelcan.com for what appears to be Hajj pilgrimage travel. This is a personal expense, not a business expense. The corporation paid it on Ramzan’s behalf and recorded it as a shareholder advance — which means Ramzan owes the company this amount.</w:t>
      </w:r>
    </w:p>
    <w:p>
      <w:pPr>
        <w:spacing w:after="120" w:before="0"/>
      </w:pPr>
      <w:r>
        <w:rPr>
          <w:rFonts w:ascii="Calibri" w:hAnsi="Calibri"/>
          <w:b w:val="0"/>
          <w:sz w:val="22"/>
        </w:rPr>
        <w:t>This is legally acceptable as long as it is treated as a shareholder loan (which it currently is). However, you must make sure of three things:</w:t>
      </w:r>
    </w:p>
    <w:p>
      <w:pPr>
        <w:pStyle w:val="ListNumber"/>
        <w:spacing w:after="100"/>
      </w:pPr>
      <w:r>
        <w:rPr>
          <w:rFonts w:ascii="Calibri" w:hAnsi="Calibri"/>
          <w:b/>
          <w:sz w:val="22"/>
        </w:rPr>
        <w:t xml:space="preserve">It must never show up as a business expense on your income statement.  </w:t>
      </w:r>
      <w:r>
        <w:rPr>
          <w:rFonts w:ascii="Calibri" w:hAnsi="Calibri"/>
          <w:sz w:val="22"/>
        </w:rPr>
        <w:t>If it were deducted as a business expense, the CRA would disallow it and assess a penalty.</w:t>
      </w:r>
    </w:p>
    <w:p>
      <w:pPr>
        <w:pStyle w:val="ListNumber"/>
        <w:spacing w:after="100"/>
      </w:pPr>
      <w:r>
        <w:rPr>
          <w:rFonts w:ascii="Calibri" w:hAnsi="Calibri"/>
          <w:b/>
          <w:sz w:val="22"/>
        </w:rPr>
        <w:t xml:space="preserve">Ramzan must repay the $10,000 (as part of his overall balance) to the corporation by July 31, 2027.  </w:t>
      </w:r>
      <w:r>
        <w:rPr>
          <w:rFonts w:ascii="Calibri" w:hAnsi="Calibri"/>
          <w:sz w:val="22"/>
        </w:rPr>
        <w:t>That is one year after fiscal year-end (July 31, 2026). If not repaid, the Hajj amount becomes taxable personal income for Ramzan.</w:t>
      </w:r>
    </w:p>
    <w:p>
      <w:pPr>
        <w:pStyle w:val="ListNumber"/>
        <w:spacing w:after="100"/>
      </w:pPr>
      <w:r>
        <w:rPr>
          <w:rFonts w:ascii="Calibri" w:hAnsi="Calibri"/>
          <w:b/>
          <w:sz w:val="22"/>
        </w:rPr>
        <w:t xml:space="preserve">No interest is currently being charged.  </w:t>
      </w:r>
      <w:r>
        <w:rPr>
          <w:rFonts w:ascii="Calibri" w:hAnsi="Calibri"/>
          <w:sz w:val="22"/>
        </w:rPr>
        <w:t>The CRA may assess a taxable interest benefit on unpaid advances. Ask Tang &amp; Partners whether the prescribed interest rate needs to be charged.</w:t>
      </w:r>
    </w:p>
    <w:p>
      <w:pPr>
        <w:shd w:val="clear" w:color="auto" w:fill="FDECEA"/>
        <w:spacing w:after="160"/>
        <w:ind w:left="144"/>
      </w:pPr>
      <w:r>
        <w:rPr>
          <w:rFonts w:ascii="Calibri" w:hAnsi="Calibri"/>
          <w:color w:val="8B0000"/>
          <w:sz w:val="22"/>
        </w:rPr>
        <w:t>IMPORTANT: Verify with your bookkeeper that the $10,000 Hajj payment is recorded in account 2901 (Shareholder Advance) only, and NOT as any kind of business expense in your P&amp;L. If it appears in any expense account, have it corrected before year-end.</w:t>
      </w:r>
    </w:p>
    <w:p>
      <w:pPr>
        <w:spacing w:before="200" w:after="80"/>
      </w:pPr>
      <w:r>
        <w:rPr>
          <w:rFonts w:ascii="Calibri" w:hAnsi="Calibri"/>
          <w:b/>
          <w:color w:val="2E2E2E"/>
          <w:sz w:val="23"/>
        </w:rPr>
        <w:t>B.  Large Temporary Loans in FY2023-24  [UNDERSTAND AND DOCUMENT]</w:t>
      </w:r>
    </w:p>
    <w:p>
      <w:pPr>
        <w:spacing w:after="120" w:before="0"/>
      </w:pPr>
      <w:r>
        <w:rPr>
          <w:rFonts w:ascii="Calibri" w:hAnsi="Calibri"/>
          <w:b w:val="0"/>
          <w:sz w:val="22"/>
        </w:rPr>
        <w:t>In FY2023-24, there was very large activity in both shareholder accounts. These were short-term loans from the corporation to the shareholders, all of which were repaid within the CRA’s one-year window. Here is what happened:</w:t>
      </w:r>
    </w:p>
    <w:tbl>
      <w:tblPr>
        <w:tblStyle w:val="TableGrid"/>
        <w:tblW w:type="auto" w:w="0"/>
        <w:jc w:val="left"/>
        <w:tblLook w:firstColumn="1" w:firstRow="1" w:lastColumn="0" w:lastRow="0" w:noHBand="0" w:noVBand="1" w:val="04A0"/>
      </w:tblPr>
      <w:tblGrid>
        <w:gridCol w:w="2448"/>
        <w:gridCol w:w="1296"/>
        <w:gridCol w:w="6192"/>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Transaction</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Explanation</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 Jun 26, 2024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Corporation paid Rezai $100,000 via bank-to-bank transfer.</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 Sep 5, 2024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+$100,000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 repaid $100,000 — within 3 months. CRA 1-year rule satisfied.</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Jul 22, 2024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−$50,000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Corporation paid Ramzan $50,000 via cheque #220.</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Sep 13, 2024</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+$47,077.86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deposited $47,077.86 back. Net $2,922.14 difference was already credited from Jun 2024 journal entries.</w:t>
            </w:r>
          </w:p>
        </w:tc>
      </w:tr>
    </w:tbl>
    <w:p>
      <w:pPr>
        <w:spacing w:after="80"/>
      </w:pPr>
    </w:p>
    <w:p>
      <w:pPr>
        <w:shd w:val="clear" w:color="auto" w:fill="FFF3CD"/>
        <w:spacing w:after="160"/>
        <w:ind w:left="144"/>
      </w:pPr>
      <w:r>
        <w:rPr>
          <w:rFonts w:ascii="Calibri" w:hAnsi="Calibri"/>
          <w:color w:val="7D5A00"/>
          <w:sz w:val="22"/>
        </w:rPr>
        <w:t>The loans were repaid on time — no CRA inclusion issue. However, if the corporation did not charge interest at the CRA prescribed rate (currently ~5%), there may be a deemed taxable interest benefit. Ask Tang &amp; Partners whether interest should have been recorded for FY2024-25.</w:t>
      </w:r>
    </w:p>
    <w:p>
      <w:pPr>
        <w:spacing w:after="120" w:before="0"/>
      </w:pPr>
      <w:r>
        <w:rPr>
          <w:rFonts w:ascii="Calibri" w:hAnsi="Calibri"/>
          <w:b w:val="0"/>
          <w:sz w:val="22"/>
        </w:rPr>
        <w:t>Also in FY2023-24, both Rezai and Ramzan had several $35,000–$50,000 amounts go out and come back within days or weeks. These short cycles appear to be cash-flow management — the corporation temporarily parking cash with the shareholders and receiving it back. This is fine legally as long as the round trips are documented and interest is properly handled.</w:t>
      </w:r>
    </w:p>
    <w:p>
      <w:pPr>
        <w:spacing w:before="200" w:after="80"/>
      </w:pPr>
      <w:r>
        <w:rPr>
          <w:rFonts w:ascii="Calibri" w:hAnsi="Calibri"/>
          <w:b/>
          <w:color w:val="2E2E2E"/>
          <w:sz w:val="23"/>
        </w:rPr>
        <w:t>C.  Transfers from 2236262 Ontario Inc.  [CLARIFY]</w:t>
      </w:r>
    </w:p>
    <w:p>
      <w:pPr>
        <w:spacing w:after="120" w:before="0"/>
      </w:pPr>
      <w:r>
        <w:rPr>
          <w:rFonts w:ascii="Calibri" w:hAnsi="Calibri"/>
          <w:b w:val="0"/>
          <w:sz w:val="22"/>
        </w:rPr>
        <w:t>On November 10, 2025, both Ramzan and Rezai each received $2,943.65 from ‘2236262 Ontario Inc.’ (total $5,887.30), recorded through the shareholder advance accounts. This is the first time this company appears in the QuickBooks records.</w:t>
      </w:r>
    </w:p>
    <w:p>
      <w:pPr>
        <w:spacing w:after="120" w:before="0"/>
      </w:pPr>
      <w:r>
        <w:rPr>
          <w:rFonts w:ascii="Calibri" w:hAnsi="Calibri"/>
          <w:b w:val="0"/>
          <w:sz w:val="22"/>
        </w:rPr>
        <w:t>Questions to ask your bookkeeper:</w:t>
      </w:r>
    </w:p>
    <w:p>
      <w:pPr>
        <w:pStyle w:val="ListBullet"/>
        <w:spacing w:after="60"/>
      </w:pPr>
      <w:r>
        <w:rPr>
          <w:rFonts w:ascii="Calibri" w:hAnsi="Calibri"/>
          <w:sz w:val="22"/>
        </w:rPr>
        <w:t>Who owns 2236262 Ontario Inc.? Is it owned by Ramzan and Rezai?</w:t>
      </w:r>
    </w:p>
    <w:p>
      <w:pPr>
        <w:pStyle w:val="ListBullet"/>
        <w:spacing w:after="60"/>
      </w:pPr>
      <w:r>
        <w:rPr>
          <w:rFonts w:ascii="Calibri" w:hAnsi="Calibri"/>
          <w:sz w:val="22"/>
        </w:rPr>
        <w:t>What is the business relationship between 2039321 Ontario Inc. (your company) and 2236262 Ontario Inc.?</w:t>
      </w:r>
    </w:p>
    <w:p>
      <w:pPr>
        <w:pStyle w:val="ListBullet"/>
        <w:spacing w:after="60"/>
      </w:pPr>
      <w:r>
        <w:rPr>
          <w:rFonts w:ascii="Calibri" w:hAnsi="Calibri"/>
          <w:sz w:val="22"/>
        </w:rPr>
        <w:t>What was the $2,943.65 × 2 payment for? (Dividend? Expense reimbursement? Loan repayment?)</w:t>
      </w:r>
    </w:p>
    <w:p>
      <w:pPr>
        <w:pStyle w:val="ListBullet"/>
        <w:spacing w:after="60"/>
      </w:pPr>
      <w:r>
        <w:rPr>
          <w:rFonts w:ascii="Calibri" w:hAnsi="Calibri"/>
          <w:sz w:val="22"/>
        </w:rPr>
        <w:t>Are inter-company transactions between these two entities properly documented?</w:t>
      </w:r>
    </w:p>
    <w:p>
      <w:pPr>
        <w:spacing w:after="80"/>
      </w:pPr>
      <w:r>
        <w:rPr>
          <w:rFonts w:ascii="Calibri" w:hAnsi="Calibri"/>
          <w:i/>
          <w:color w:val="606060"/>
          <w:sz w:val="19"/>
        </w:rPr>
        <w:t>Inter-company transactions between related companies are a common CRA audit target. Make sure there is a written agreement or at least a clear paper trail explaining what this money was for.</w:t>
      </w:r>
    </w:p>
    <w:p>
      <w:pPr>
        <w:spacing w:before="200" w:after="80"/>
      </w:pPr>
      <w:r>
        <w:rPr>
          <w:rFonts w:ascii="Calibri" w:hAnsi="Calibri"/>
          <w:b/>
          <w:color w:val="2E2E2E"/>
          <w:sz w:val="23"/>
        </w:rPr>
        <w:t>D.  Recurring Year-End Journal Entries  [UNDERSTAND WHAT THESE ARE]</w:t>
      </w:r>
    </w:p>
    <w:p>
      <w:pPr>
        <w:spacing w:after="120" w:before="0"/>
      </w:pPr>
      <w:r>
        <w:rPr>
          <w:rFonts w:ascii="Calibri" w:hAnsi="Calibri"/>
          <w:b w:val="0"/>
          <w:sz w:val="22"/>
        </w:rPr>
        <w:t>Every year near July 31, both shareholders receive three journal entry credits: $3,500.00 + $4,950.00 + $1,070.37 = $9,520.37 per person. These have been posted consistently since FY2013-14 and grew to the full $9,520.37 amount in FY2021-22. The entries have no memo description.</w:t>
      </w:r>
    </w:p>
    <w:tbl>
      <w:tblPr>
        <w:tblStyle w:val="TableGrid"/>
        <w:tblW w:type="auto" w:w="0"/>
        <w:jc w:val="left"/>
        <w:tblLook w:firstColumn="1" w:firstRow="1" w:lastColumn="0" w:lastRow="0" w:noHBand="0" w:noVBand="1" w:val="04A0"/>
      </w:tblPr>
      <w:tblGrid>
        <w:gridCol w:w="2448"/>
        <w:gridCol w:w="2736"/>
        <w:gridCol w:w="4752"/>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Period</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 per Shareholder</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FY2013-14 to FY2020-21</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$4,950.00 + $1,070.37 = $6,020.37</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Annual JE per shareholder. No memo. Purpose unknown from records alone.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FY2021-22 to FY2024-25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$3,500 + $4,950 + $1,070.37 = $9,520.37</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$3,500 component added in FY2021-22. Total now $9,520.37 per shareholder per year.</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FY2025-26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$3,500 + $4,950 + $1,070.37 = $9,520.37</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Posted Feb 07, 2026 (JE-12).</w:t>
            </w:r>
          </w:p>
        </w:tc>
      </w:tr>
    </w:tbl>
    <w:p>
      <w:pPr>
        <w:spacing w:after="80"/>
      </w:pPr>
    </w:p>
    <w:p>
      <w:pPr>
        <w:shd w:val="clear" w:color="auto" w:fill="FFF3CD"/>
        <w:spacing w:after="160"/>
        <w:ind w:left="144"/>
      </w:pPr>
      <w:r>
        <w:rPr>
          <w:rFonts w:ascii="Calibri" w:hAnsi="Calibri"/>
          <w:color w:val="7D5A00"/>
          <w:sz w:val="22"/>
        </w:rPr>
        <w:t>Ask your bookkeeper or Tang &amp; Partners: What are these three journal entries for? They credit both shareholder accounts by $9,520.37 per year. Are they for car allowances? Health benefit reimbursements? Expense reimbursements? They should have a memo describing their purpose, especially since they happen identically for both shareholders every single year. If they represent taxable benefits, they may need to be reported on T4 slips.</w:t>
      </w:r>
    </w:p>
    <w:p>
      <w:pPr>
        <w:spacing w:before="200" w:after="80"/>
      </w:pPr>
      <w:r>
        <w:rPr>
          <w:rFonts w:ascii="Calibri" w:hAnsi="Calibri"/>
          <w:b/>
          <w:color w:val="2E2E2E"/>
          <w:sz w:val="23"/>
        </w:rPr>
        <w:t>E.  All FY2025-26 Entries Are ‘Uncleared’  [BOOKKEEPING ACTION]</w:t>
      </w:r>
    </w:p>
    <w:p>
      <w:pPr>
        <w:spacing w:after="120" w:before="0"/>
      </w:pPr>
      <w:r>
        <w:rPr>
          <w:rFonts w:ascii="Calibri" w:hAnsi="Calibri"/>
          <w:b w:val="0"/>
          <w:sz w:val="22"/>
        </w:rPr>
        <w:t>Every single transaction in the FY2025-26 shareholder advance accounts is currently marked as ‘Uncleared’ in QuickBooks. This means your bookkeeper has not yet matched these entries to your actual bank statements.</w:t>
      </w:r>
    </w:p>
    <w:p>
      <w:pPr>
        <w:spacing w:after="120" w:before="0"/>
      </w:pPr>
      <w:r>
        <w:rPr>
          <w:rFonts w:ascii="Calibri" w:hAnsi="Calibri"/>
          <w:b w:val="0"/>
          <w:sz w:val="22"/>
        </w:rPr>
        <w:t>Uncleared entries are not necessarily wrong — but they do mean that if there are any entry errors, they would not have been caught yet. Bank reconciliation is the process that confirms that what’s in QuickBooks matches what actually happened at the bank. Ask your bookkeeper to reconcile the shareholder advance accounts as part of your next quarterly review.</w:t>
      </w:r>
    </w:p>
    <w:p>
      <w:pPr>
        <w:spacing w:before="200" w:after="80"/>
      </w:pPr>
      <w:r>
        <w:rPr>
          <w:rFonts w:ascii="Calibri" w:hAnsi="Calibri"/>
          <w:b/>
          <w:color w:val="2E2E2E"/>
          <w:sz w:val="23"/>
        </w:rPr>
        <w:t>F.  Journal Entry JE-11 (Nov 03, 2026) — What It Means</w:t>
      </w:r>
    </w:p>
    <w:p>
      <w:pPr>
        <w:spacing w:after="120" w:before="0"/>
      </w:pPr>
      <w:r>
        <w:rPr>
          <w:rFonts w:ascii="Calibri" w:hAnsi="Calibri"/>
          <w:b w:val="0"/>
          <w:sz w:val="22"/>
        </w:rPr>
        <w:t>On Nov 03, 2026, a journal entry (JE-11) was posted that transferred Rezai’s $3,263.82 credit balance and applied it against Ramzan’s outstanding debt. This is a common bookkeeping technique to settle inter-shareholder balances.</w:t>
      </w:r>
    </w:p>
    <w:p>
      <w:pPr>
        <w:spacing w:after="120" w:before="0"/>
      </w:pPr>
      <w:r>
        <w:rPr>
          <w:rFonts w:ascii="Calibri" w:hAnsi="Calibri"/>
          <w:b w:val="0"/>
          <w:sz w:val="22"/>
        </w:rPr>
        <w:t>Here is what changed:</w:t>
      </w:r>
    </w:p>
    <w:p>
      <w:pPr>
        <w:pStyle w:val="ListNumber"/>
        <w:spacing w:after="100"/>
      </w:pPr>
      <w:r>
        <w:rPr>
          <w:rFonts w:ascii="Calibri" w:hAnsi="Calibri"/>
          <w:b/>
          <w:sz w:val="22"/>
        </w:rPr>
        <w:t xml:space="preserve">Before JE-11:  </w:t>
      </w:r>
      <w:r>
        <w:rPr>
          <w:rFonts w:ascii="Calibri" w:hAnsi="Calibri"/>
          <w:sz w:val="22"/>
        </w:rPr>
        <w:t>Rezai had a +$3,263.82 credit (the corporation owed Rezai this amount). Ramzan had a larger negative balance (Ramzan owed the corporation that amount).</w:t>
      </w:r>
    </w:p>
    <w:p>
      <w:pPr>
        <w:pStyle w:val="ListNumber"/>
        <w:spacing w:after="100"/>
      </w:pPr>
      <w:r>
        <w:rPr>
          <w:rFonts w:ascii="Calibri" w:hAnsi="Calibri"/>
          <w:b/>
          <w:sz w:val="22"/>
        </w:rPr>
        <w:t xml:space="preserve">After JE-11:  </w:t>
      </w:r>
      <w:r>
        <w:rPr>
          <w:rFonts w:ascii="Calibri" w:hAnsi="Calibri"/>
          <w:sz w:val="22"/>
        </w:rPr>
        <w:t>Rezai $0.00 (account fully zeroed). Ramzan’s debt reduced by $3,263.82.</w:t>
      </w:r>
    </w:p>
    <w:p>
      <w:pPr>
        <w:pStyle w:val="ListNumber"/>
        <w:spacing w:after="100"/>
      </w:pPr>
      <w:r>
        <w:rPr>
          <w:rFonts w:ascii="Calibri" w:hAnsi="Calibri"/>
          <w:b/>
          <w:sz w:val="22"/>
        </w:rPr>
        <w:t xml:space="preserve">Net corporate position:  </w:t>
      </w:r>
      <w:r>
        <w:rPr>
          <w:rFonts w:ascii="Calibri" w:hAnsi="Calibri"/>
          <w:sz w:val="22"/>
        </w:rPr>
        <w:t>The combined shareholder balance was unchanged — this is just a reallocation between the two shareholders, not a new cash flow.</w:t>
      </w:r>
    </w:p>
    <w:p>
      <w:pPr>
        <w:spacing w:after="120" w:before="0"/>
      </w:pPr>
      <w:r>
        <w:rPr>
          <w:rFonts w:ascii="Calibri" w:hAnsi="Calibri"/>
          <w:b w:val="0"/>
          <w:sz w:val="22"/>
        </w:rPr>
        <w:t>Action required: Document with your bookkeeper what specific agreement JE-11 covers. Was this Rezai agreeing to waive his credit to offset Ramzan’s debt? If so, that should be documented in writing between the two shareholders.</w:t>
      </w:r>
    </w:p>
    <w:p>
      <w:pPr>
        <w:shd w:val="clear" w:color="auto" w:fill="E8F0FE"/>
        <w:spacing w:after="160"/>
        <w:ind w:left="144"/>
      </w:pPr>
      <w:r>
        <w:rPr>
          <w:rFonts w:ascii="Calibri" w:hAnsi="Calibri"/>
          <w:color w:val="1F3896"/>
          <w:sz w:val="22"/>
        </w:rPr>
        <w:t>JE-11 is internally consistent — the math checks out. The combined shareholder balance was unchanged before and after the entry. This is just a reallocation between the two shareholders. Make sure there is a written record of the agreement.</w:t>
      </w:r>
    </w:p>
    <w:p>
      <w:pPr>
        <w:spacing w:before="280" w:after="80"/>
      </w:pPr>
      <w:r>
        <w:rPr>
          <w:rFonts w:ascii="Calibri" w:hAnsi="Calibri"/>
          <w:b/>
          <w:color w:val="1F3896"/>
          <w:sz w:val="26"/>
        </w:rPr>
        <w:t>6.  Are the Books Balanced? — Quick Check</w:t>
      </w:r>
    </w:p>
    <w:p>
      <w:pPr>
        <w:spacing w:after="120" w:before="0"/>
      </w:pPr>
      <w:r>
        <w:rPr>
          <w:rFonts w:ascii="Calibri" w:hAnsi="Calibri"/>
          <w:b w:val="0"/>
          <w:sz w:val="22"/>
        </w:rPr>
        <w:t>The short answer is yes — mathematically, the books are consistent. Here is how we verified this:</w:t>
      </w:r>
    </w:p>
    <w:tbl>
      <w:tblPr>
        <w:tblStyle w:val="TableGrid"/>
        <w:tblW w:type="auto" w:w="0"/>
        <w:jc w:val="left"/>
        <w:tblLook w:firstColumn="1" w:firstRow="1" w:lastColumn="0" w:lastRow="0" w:noHBand="0" w:noVBand="1" w:val="04A0"/>
      </w:tblPr>
      <w:tblGrid>
        <w:gridCol w:w="2448"/>
        <w:gridCol w:w="4752"/>
        <w:gridCol w:w="2736"/>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Check</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Calculation</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Result</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Ramzan’s running total</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Opening −$5,346.32 + net transactions +$6,068.00 = +$721.68</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 Matches closing balance +$721.68</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Rezai’s running total</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Opening +$9,484.96 + net transactions +$35.41 = +$9,520.37</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 Matches closing balance +$9,520.37</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Year-end progression</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Each year’s ending balance = prior year ending + current year net change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 Verified for all years</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FY2025-26 combined</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Ramzan +$721.68 + Rezai +$9,520.37 = +$10,242.05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color w:val="1A5C1A"/>
                <w:sz w:val="22"/>
              </w:rPr>
              <w:t>✓ Combined verified</w:t>
            </w:r>
          </w:p>
        </w:tc>
      </w:tr>
    </w:tbl>
    <w:p>
      <w:pPr>
        <w:spacing w:after="80"/>
      </w:pPr>
    </w:p>
    <w:p>
      <w:pPr>
        <w:shd w:val="clear" w:color="auto" w:fill="EAF4EA"/>
        <w:spacing w:after="160"/>
        <w:ind w:left="144"/>
      </w:pPr>
      <w:r>
        <w:rPr>
          <w:rFonts w:ascii="Calibri" w:hAnsi="Calibri"/>
          <w:color w:val="1A5C1A"/>
          <w:sz w:val="22"/>
        </w:rPr>
        <w:t>No unexplained jumps or arithmetic errors were found in the QuickBooks data. The running balances for both shareholders trace correctly from the opening entries in 2008 all the way to April 2, 2026. JE-11 and JE-12 are both internally consistent. The books are internally consistent.</w:t>
      </w:r>
    </w:p>
    <w:p>
      <w:pPr>
        <w:spacing w:before="280" w:after="80"/>
      </w:pPr>
      <w:r>
        <w:rPr>
          <w:rFonts w:ascii="Calibri" w:hAnsi="Calibri"/>
          <w:b/>
          <w:color w:val="1F3896"/>
          <w:sz w:val="26"/>
        </w:rPr>
        <w:t>7.  Your Action Checklist</w:t>
      </w:r>
    </w:p>
    <w:p>
      <w:pPr>
        <w:pStyle w:val="ListNumber"/>
        <w:spacing w:after="120"/>
      </w:pPr>
      <w:r>
        <w:rPr>
          <w:rFonts w:ascii="Calibri" w:hAnsi="Calibri"/>
          <w:b/>
          <w:sz w:val="22"/>
        </w:rPr>
        <w:t xml:space="preserve">URGENT — Confirm the Hajj payment is NOT a business expense  </w:t>
      </w:r>
      <w:r>
        <w:rPr>
          <w:rFonts w:ascii="Calibri" w:hAnsi="Calibri"/>
          <w:sz w:val="22"/>
        </w:rPr>
        <w:t>Verify with your bookkeeper that the $10,000 Hajj travel payment (13/01/2026) is recorded in account 2901 (Shareholder Advance) and does not appear anywhere in the expense accounts on your P&amp;L. This is a personal advance, not a tax deduction.</w:t>
      </w:r>
    </w:p>
    <w:p>
      <w:pPr>
        <w:pStyle w:val="ListNumber"/>
        <w:spacing w:after="120"/>
      </w:pPr>
      <w:r>
        <w:rPr>
          <w:rFonts w:ascii="Calibri" w:hAnsi="Calibri"/>
          <w:b/>
          <w:sz w:val="22"/>
        </w:rPr>
        <w:t xml:space="preserve">Monitor Ramzan’s balance (+$721.68 — corp owes Ramzan)  </w:t>
      </w:r>
      <w:r>
        <w:rPr>
          <w:rFonts w:ascii="Calibri" w:hAnsi="Calibri"/>
          <w:sz w:val="22"/>
        </w:rPr>
        <w:t>Ramzan’s account is currently positive (no repayment needed). Continue to monitor each quarter and ensure the Hajj advance is properly documented as a personal advance, not a business expense.</w:t>
      </w:r>
    </w:p>
    <w:p>
      <w:pPr>
        <w:pStyle w:val="ListNumber"/>
        <w:spacing w:after="120"/>
      </w:pPr>
      <w:r>
        <w:rPr>
          <w:rFonts w:ascii="Calibri" w:hAnsi="Calibri"/>
          <w:b/>
          <w:sz w:val="22"/>
        </w:rPr>
        <w:t xml:space="preserve">Understand JE-11 — get written documentation of the inter-shareholder settlement  </w:t>
      </w:r>
      <w:r>
        <w:rPr>
          <w:rFonts w:ascii="Calibri" w:hAnsi="Calibri"/>
          <w:sz w:val="22"/>
        </w:rPr>
        <w:t>JE-11 (Nov 03, 2026) transferred Rezai’s $3,263.82 credit to offset Ramzan’s debt. Make sure there is a written agreement between Ramzan and Rezai confirming that Rezai agreed to waive his credit for this purpose. Without documentation, the CRA may question the nature of this transaction.</w:t>
      </w:r>
    </w:p>
    <w:p>
      <w:pPr>
        <w:pStyle w:val="ListNumber"/>
        <w:spacing w:after="120"/>
      </w:pPr>
      <w:r>
        <w:rPr>
          <w:rFonts w:ascii="Calibri" w:hAnsi="Calibri"/>
          <w:b/>
          <w:sz w:val="22"/>
        </w:rPr>
        <w:t xml:space="preserve">Ask Tang &amp; Partners about interest on shareholder loans  </w:t>
      </w:r>
      <w:r>
        <w:rPr>
          <w:rFonts w:ascii="Calibri" w:hAnsi="Calibri"/>
          <w:sz w:val="22"/>
        </w:rPr>
        <w:t>The corporation has advanced money to shareholders (especially in FY2023-24) without visible interest charges. CRA requires that loans to shareholders either be repaid quickly or have interest charged at the prescribed rate. Ask your accountant whether interest income should have been recorded on these advances.</w:t>
      </w:r>
    </w:p>
    <w:p>
      <w:pPr>
        <w:pStyle w:val="ListNumber"/>
        <w:spacing w:after="120"/>
      </w:pPr>
      <w:r>
        <w:rPr>
          <w:rFonts w:ascii="Calibri" w:hAnsi="Calibri"/>
          <w:b/>
          <w:sz w:val="22"/>
        </w:rPr>
        <w:t xml:space="preserve">Identify 2236262 Ontario Inc. and document the Nov 10 transfers  </w:t>
      </w:r>
      <w:r>
        <w:rPr>
          <w:rFonts w:ascii="Calibri" w:hAnsi="Calibri"/>
          <w:sz w:val="22"/>
        </w:rPr>
        <w:t>Two payments of $2,943.65 came from this related company into your shareholder advance accounts on November 10, 2025. Make sure there is a written explanation of what these payments were for and what the relationship is between the two companies.</w:t>
      </w:r>
    </w:p>
    <w:p>
      <w:pPr>
        <w:pStyle w:val="ListNumber"/>
        <w:spacing w:after="120"/>
      </w:pPr>
      <w:r>
        <w:rPr>
          <w:rFonts w:ascii="Calibri" w:hAnsi="Calibri"/>
          <w:b/>
          <w:sz w:val="22"/>
        </w:rPr>
        <w:t xml:space="preserve">Ask your bookkeeper what the recurring $9,520.37 annual JEs are for  </w:t>
      </w:r>
      <w:r>
        <w:rPr>
          <w:rFonts w:ascii="Calibri" w:hAnsi="Calibri"/>
          <w:sz w:val="22"/>
        </w:rPr>
        <w:t>These credits ($3,500 + $4,950 + $1,070.37) have been posted to both shareholder accounts near every fiscal year-end since FY2013-14. They should have a memo describing their purpose. If they are taxable benefits, they may need to be reported on T4s.</w:t>
      </w:r>
    </w:p>
    <w:p>
      <w:pPr>
        <w:pStyle w:val="ListNumber"/>
        <w:spacing w:after="120"/>
      </w:pPr>
      <w:r>
        <w:rPr>
          <w:rFonts w:ascii="Calibri" w:hAnsi="Calibri"/>
          <w:b/>
          <w:sz w:val="22"/>
        </w:rPr>
        <w:t xml:space="preserve">Complete bank reconciliation for FY2025-26  </w:t>
      </w:r>
      <w:r>
        <w:rPr>
          <w:rFonts w:ascii="Calibri" w:hAnsi="Calibri"/>
          <w:sz w:val="22"/>
        </w:rPr>
        <w:t>All current-year shareholder advance transactions are ‘Uncleared.’ Ask your bookkeeper to reconcile these accounts so that the QuickBooks records are confirmed against actual bank statements.</w:t>
      </w:r>
    </w:p>
    <w:p>
      <w:pPr>
        <w:spacing w:after="40"/>
      </w:pPr>
    </w:p>
    <w:p>
      <w:pPr>
        <w:spacing w:before="280" w:after="80"/>
      </w:pPr>
      <w:r>
        <w:rPr>
          <w:rFonts w:ascii="Calibri" w:hAnsi="Calibri"/>
          <w:b/>
          <w:color w:val="1F3896"/>
          <w:sz w:val="26"/>
        </w:rPr>
        <w:t>8.  The Bottom Line — Plain and Simple</w:t>
      </w:r>
    </w:p>
    <w:p>
      <w:pPr>
        <w:pStyle w:val="ListNumber"/>
        <w:spacing w:after="100"/>
      </w:pPr>
      <w:r>
        <w:rPr>
          <w:rFonts w:ascii="Calibri" w:hAnsi="Calibri"/>
          <w:b/>
          <w:sz w:val="22"/>
        </w:rPr>
        <w:t>The math checks out — the books are internally consistent.</w:t>
      </w:r>
      <w:r>
        <w:rPr>
          <w:rFonts w:ascii="Calibri" w:hAnsi="Calibri"/>
          <w:sz w:val="22"/>
        </w:rPr>
        <w:t xml:space="preserve">  Every running balance traces correctly from 2008 to today. JE-11 and JE-12 are both internally consistent. There are no mysterious gaps, duplicate entries, or arithmetic errors.</w:t>
      </w:r>
    </w:p>
    <w:p>
      <w:pPr>
        <w:pStyle w:val="ListNumber"/>
        <w:spacing w:after="100"/>
      </w:pPr>
      <w:r>
        <w:rPr>
          <w:rFonts w:ascii="Calibri" w:hAnsi="Calibri"/>
          <w:b/>
          <w:sz w:val="22"/>
        </w:rPr>
        <w:t>Ramzan: +$721.68 as of April 2, 2026.</w:t>
      </w:r>
      <w:r>
        <w:rPr>
          <w:rFonts w:ascii="Calibri" w:hAnsi="Calibri"/>
          <w:sz w:val="22"/>
        </w:rPr>
        <w:t xml:space="preserve">  Ramzan’s balance is now +$721.68 (the corporation owes Ramzan this amount), up from a negative position earlier in the year, thanks to JE-11 and JE-12 credits. The Hajj advance ($10,000, Jan 13, 2026) is embedded in this balance — it must not be deducted as a business expense.</w:t>
      </w:r>
    </w:p>
    <w:p>
      <w:pPr>
        <w:pStyle w:val="ListNumber"/>
        <w:spacing w:after="100"/>
      </w:pPr>
      <w:r>
        <w:rPr>
          <w:rFonts w:ascii="Calibri" w:hAnsi="Calibri"/>
          <w:b/>
          <w:sz w:val="22"/>
        </w:rPr>
        <w:t>Rezai: +$9,520.37 as of April 2, 2026.</w:t>
      </w:r>
      <w:r>
        <w:rPr>
          <w:rFonts w:ascii="Calibri" w:hAnsi="Calibri"/>
          <w:sz w:val="22"/>
        </w:rPr>
        <w:t xml:space="preserve">  Rezai’s balance is +$9,520.37 (the corporation owes Rezai). No repayment required. JE-12 credits account for the full balance.</w:t>
      </w:r>
    </w:p>
    <w:p>
      <w:pPr>
        <w:pStyle w:val="ListNumber"/>
        <w:spacing w:after="100"/>
      </w:pPr>
      <w:r>
        <w:rPr>
          <w:rFonts w:ascii="Calibri" w:hAnsi="Calibri"/>
          <w:b/>
          <w:sz w:val="22"/>
        </w:rPr>
        <w:t>The FY2023-24 large temporary loans ($100,000 to Rezai, $50,000 to Ramzan) were repaid on time.</w:t>
      </w:r>
      <w:r>
        <w:rPr>
          <w:rFonts w:ascii="Calibri" w:hAnsi="Calibri"/>
          <w:sz w:val="22"/>
        </w:rPr>
        <w:t xml:space="preserve">  Both amounts came back within a few months, satisfying the CRA’s one-year rule. The open question is whether proper interest was charged. Ask Tang &amp; Partners.</w:t>
      </w:r>
    </w:p>
    <w:p>
      <w:pPr>
        <w:pStyle w:val="ListNumber"/>
        <w:spacing w:after="100"/>
      </w:pPr>
      <w:r>
        <w:rPr>
          <w:rFonts w:ascii="Calibri" w:hAnsi="Calibri"/>
          <w:b/>
          <w:sz w:val="22"/>
        </w:rPr>
        <w:t>There are four items that need clarification — not emergencies, but worth resolving.</w:t>
      </w:r>
      <w:r>
        <w:rPr>
          <w:rFonts w:ascii="Calibri" w:hAnsi="Calibri"/>
          <w:sz w:val="22"/>
        </w:rPr>
        <w:t xml:space="preserve">  (1) Purpose of the recurring $9,520.37 annual JEs for each shareholder. (2) Document the JE-11 agreement between Ramzan and Rezai in writing. (3) Interest treatment on shareholder loans. (4) Bank reconciliation to clear the ‘Uncleared’ status of all FY2025-26 entries.</w:t>
      </w:r>
    </w:p>
    <w:p>
      <w:pPr>
        <w:pStyle w:val="ListNumber"/>
        <w:spacing w:after="100"/>
      </w:pPr>
      <w:r>
        <w:rPr>
          <w:rFonts w:ascii="Calibri" w:hAnsi="Calibri"/>
          <w:b/>
          <w:sz w:val="22"/>
        </w:rPr>
        <w:t>The shareholder advance account attracts CRA attention.</w:t>
      </w:r>
      <w:r>
        <w:rPr>
          <w:rFonts w:ascii="Calibri" w:hAnsi="Calibri"/>
          <w:sz w:val="22"/>
        </w:rPr>
        <w:t xml:space="preserve">  As the corporation becomes more profitable and taxes increase (as projected for FY2025-26), the CRA pays closer attention to amounts flowing between a corporation and its shareholders. Clean documentation, timely repayments, and proper interest charges are the three things that keep this account problem-free.</w:t>
      </w:r>
    </w:p>
    <w:p>
      <w:pPr>
        <w:spacing w:after="120"/>
      </w:pPr>
    </w:p>
    <w:p>
      <w:pPr>
        <w:spacing w:after="80"/>
      </w:pPr>
      <w:r>
        <w:rPr>
          <w:rFonts w:ascii="Calibri" w:hAnsi="Calibri"/>
          <w:i/>
          <w:color w:val="606060"/>
          <w:sz w:val="19"/>
        </w:rPr>
        <w:t>Disclaimer: This report is based on QuickBooks shareholder advance data (accounts 2901 and 2902) as exported on April 2, 2026. It covers all transactions from FY2007-08 through FY2025-26. This is an analytical review, not professional tax or legal advice. Share all findings with Tang &amp; Partners LLP (416-987-6005 / thomas@tang.ca) before making any decisions.</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