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Deviation Report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Vaughan | Report date 2026-04-10 | Data through April 9, 2026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Main Answer  </w:t>
      </w:r>
      <w:r>
        <w:rPr>
          <w:rFonts w:ascii="Calibri" w:hAnsi="Calibri"/>
          <w:color w:val="1F3896"/>
          <w:sz w:val="22"/>
        </w:rPr>
        <w:t>Most expenses do not look unusual across the whole business, but a few lines clearly need explanation or documentation. The main issues are Service Fee 5711, the jump in Student Handouts, automobile documentation, and blank-memo journal entries.</w:t>
      </w:r>
    </w:p>
    <w:p>
      <w:r>
        <w:rPr>
          <w:rFonts w:ascii="Calibri" w:hAnsi="Calibri"/>
          <w:b/>
          <w:sz w:val="25"/>
        </w:rPr>
        <w:t>Numbers To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Service Fee 5711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$61,130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Student Handouts 5780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$117,860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Student Handouts YoY change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+160.8%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Professional Fees YoY change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+162.6%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Watch  </w:t>
      </w:r>
      <w:r>
        <w:rPr>
          <w:rFonts w:ascii="Calibri" w:hAnsi="Calibri"/>
          <w:color w:val="8B0000"/>
          <w:sz w:val="22"/>
        </w:rPr>
        <w:t>Service Fee 5711 is new and unresolved | Automobile costs require CRA logbook support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I See</w:t>
      </w:r>
    </w:p>
    <w:p>
      <w:pPr>
        <w:pStyle w:val="ListBullet"/>
      </w:pPr>
      <w:r>
        <w:rPr>
          <w:rFonts w:ascii="Calibri" w:hAnsi="Calibri"/>
          <w:sz w:val="21"/>
        </w:rPr>
        <w:t>Service Fee 5711 is about $61,130 this year and was not present last year.</w:t>
      </w:r>
    </w:p>
    <w:p>
      <w:pPr>
        <w:pStyle w:val="ListBullet"/>
      </w:pPr>
      <w:r>
        <w:rPr>
          <w:rFonts w:ascii="Calibri" w:hAnsi="Calibri"/>
          <w:sz w:val="21"/>
        </w:rPr>
        <w:t>Student Handouts are up very sharply and need a business explanation with support.</w:t>
      </w:r>
    </w:p>
    <w:p>
      <w:pPr>
        <w:pStyle w:val="ListBullet"/>
      </w:pPr>
      <w:r>
        <w:rPr>
          <w:rFonts w:ascii="Calibri" w:hAnsi="Calibri"/>
          <w:sz w:val="21"/>
        </w:rPr>
        <w:t>Professional Fees and Tuition Refunds are also up materially, but those are usually easier to support with invoices and records.</w:t>
      </w:r>
    </w:p>
    <w:p>
      <w:pPr>
        <w:pStyle w:val="ListBullet"/>
      </w:pPr>
      <w:r>
        <w:rPr>
          <w:rFonts w:ascii="Calibri" w:hAnsi="Calibri"/>
          <w:sz w:val="21"/>
        </w:rPr>
        <w:t>Wages broadly track revenue growth and do not stand out the same way.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This Means for You</w:t>
      </w:r>
    </w:p>
    <w:p>
      <w:pPr>
        <w:pStyle w:val="ListBullet"/>
      </w:pPr>
      <w:r>
        <w:rPr>
          <w:rFonts w:ascii="Calibri" w:hAnsi="Calibri"/>
          <w:sz w:val="21"/>
        </w:rPr>
        <w:t>The risk is not that every expense line looks bad. The risk is that a few lines look unusual enough that they need clean support.</w:t>
      </w:r>
    </w:p>
    <w:p>
      <w:pPr>
        <w:pStyle w:val="ListBullet"/>
      </w:pPr>
      <w:r>
        <w:rPr>
          <w:rFonts w:ascii="Calibri" w:hAnsi="Calibri"/>
          <w:sz w:val="21"/>
        </w:rPr>
        <w:t>The biggest classification issue is still 5711 Service Fee.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Get a plain-English explanation and support for 5711 Service Fee.</w:t>
      </w:r>
    </w:p>
    <w:p>
      <w:pPr>
        <w:pStyle w:val="ListBullet"/>
      </w:pPr>
      <w:r>
        <w:rPr>
          <w:rFonts w:ascii="Calibri" w:hAnsi="Calibri"/>
          <w:sz w:val="21"/>
        </w:rPr>
        <w:t>Keep invoices and a clear business reason for the Student Handouts increase.</w:t>
      </w:r>
    </w:p>
    <w:p>
      <w:pPr>
        <w:pStyle w:val="ListBullet"/>
      </w:pPr>
      <w:r>
        <w:rPr>
          <w:rFonts w:ascii="Calibri" w:hAnsi="Calibri"/>
          <w:sz w:val="21"/>
        </w:rPr>
        <w:t>Maintain a proper auto logbook and supporting documents.</w:t>
      </w:r>
    </w:p>
    <w:p>
      <w:pPr>
        <w:pStyle w:val="ListBullet"/>
      </w:pPr>
      <w:r>
        <w:rPr>
          <w:rFonts w:ascii="Calibri" w:hAnsi="Calibri"/>
          <w:sz w:val="21"/>
        </w:rPr>
        <w:t>Ask the bookkeeper to add memo descriptions to the blank journal entries.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What exactly is included in account 5711 Service Fee?</w:t>
      </w:r>
    </w:p>
    <w:p>
      <w:pPr>
        <w:pStyle w:val="ListBullet"/>
      </w:pPr>
      <w:r>
        <w:rPr>
          <w:rFonts w:ascii="Calibri" w:hAnsi="Calibri"/>
          <w:sz w:val="21"/>
        </w:rPr>
        <w:t>Why did Student Handouts rise so sharply this year?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The main CRA-style exposure is concentrated in a few unusual lines, especially 5711 Service Fee and Student Handouts. Those items need support and clean explanations now.</w:t>
      </w:r>
    </w:p>
    <w:p>
      <w:r>
        <w:rPr>
          <w:rFonts w:ascii="Calibri" w:hAnsi="Calibri"/>
          <w:i/>
          <w:color w:val="6A6A6A"/>
          <w:sz w:val="18"/>
        </w:rPr>
        <w:t>Prepared in a live Codex session. Python handled extraction and formatting; the report judgment was made during the chat review.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