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DEE0" w14:textId="18FF4B59" w:rsidR="006B5AD3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i/>
          <w:iCs/>
          <w:color w:val="F89838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1-</w:t>
      </w:r>
    </w:p>
    <w:p w14:paraId="2E05915F" w14:textId="06FB3A65" w:rsidR="00054E0A" w:rsidRDefault="00054E0A" w:rsidP="006B5AD3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color w:val="454341"/>
          <w:sz w:val="27"/>
          <w:szCs w:val="27"/>
          <w:rtl/>
        </w:rPr>
        <w:t>القبول والتسجيل: فتح ملف أحادي للطالب ببياناته الأساسية وتفاصيل القبول والتسجيل لكل فصل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26A6A2AF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2-</w:t>
      </w:r>
      <w:r>
        <w:rPr>
          <w:rFonts w:ascii="El Messiri" w:hAnsi="El Messiri"/>
          <w:color w:val="454341"/>
          <w:sz w:val="27"/>
          <w:szCs w:val="27"/>
          <w:rtl/>
        </w:rPr>
        <w:t>رسوم الطلاب: بأنواعها وقيمها وأقساطها وتخفيضاتها وبيانات السداد الإلكتروني عبر النوافذ المصرفية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61BBDDC0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3-</w:t>
      </w:r>
      <w:r>
        <w:rPr>
          <w:rFonts w:ascii="El Messiri" w:hAnsi="El Messiri"/>
          <w:color w:val="454341"/>
          <w:sz w:val="27"/>
          <w:szCs w:val="27"/>
          <w:rtl/>
        </w:rPr>
        <w:t>رسائل التواصل: إرسال رسائل نصية وبريد إلكتروني للطلاب والعاملين للتنبه بالكثير من الأحداث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7F370835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4-</w:t>
      </w:r>
      <w:r>
        <w:rPr>
          <w:rFonts w:ascii="El Messiri" w:hAnsi="El Messiri"/>
          <w:color w:val="454341"/>
          <w:sz w:val="27"/>
          <w:szCs w:val="27"/>
          <w:rtl/>
        </w:rPr>
        <w:t>البطاقة والدخول: إصدار البطاقة الجامعية المشفرة لاستخدامها في إدارة الدخول عدد من الخدمات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0A33382C" w14:textId="77777777" w:rsidR="006B5AD3" w:rsidRDefault="006B5AD3" w:rsidP="006B5AD3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8-</w:t>
      </w:r>
      <w:r>
        <w:rPr>
          <w:rFonts w:ascii="El Messiri" w:hAnsi="El Messiri"/>
          <w:color w:val="454341"/>
          <w:sz w:val="27"/>
          <w:szCs w:val="27"/>
          <w:rtl/>
        </w:rPr>
        <w:t>شئون</w:t>
      </w:r>
      <w:bookmarkStart w:id="0" w:name="_GoBack"/>
      <w:bookmarkEnd w:id="0"/>
      <w:r>
        <w:rPr>
          <w:rFonts w:ascii="El Messiri" w:hAnsi="El Messiri"/>
          <w:color w:val="454341"/>
          <w:sz w:val="27"/>
          <w:szCs w:val="27"/>
          <w:rtl/>
        </w:rPr>
        <w:t xml:space="preserve"> الطلاب: ملف شامل للبيانات الاجتماعية والصحية والأنشطة والحوافز والعقوبات وخلافه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7D42C3F3" w14:textId="77777777" w:rsidR="006B5AD3" w:rsidRPr="006B5AD3" w:rsidRDefault="006B5AD3" w:rsidP="006B5AD3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</w:p>
    <w:p w14:paraId="0564344C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5-</w:t>
      </w:r>
      <w:r>
        <w:rPr>
          <w:rFonts w:ascii="El Messiri" w:hAnsi="El Messiri"/>
          <w:color w:val="454341"/>
          <w:sz w:val="27"/>
          <w:szCs w:val="27"/>
          <w:rtl/>
        </w:rPr>
        <w:t>القاعات والجداول: تعريف القاعات الدراسية وجميع المرافق بسعاتها ووضع كل جداول الأنشطة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7036F430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6-</w:t>
      </w:r>
      <w:r>
        <w:rPr>
          <w:rFonts w:ascii="El Messiri" w:hAnsi="El Messiri"/>
          <w:color w:val="454341"/>
          <w:sz w:val="27"/>
          <w:szCs w:val="27"/>
          <w:rtl/>
        </w:rPr>
        <w:t>الحضور الأكاديمي: تسجيل الحضور الأكاديمي للطلاب وهيئة التدريس إلكترونياً لغرض متابعة الأداء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0742D891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7-</w:t>
      </w:r>
      <w:r>
        <w:rPr>
          <w:rFonts w:ascii="El Messiri" w:hAnsi="El Messiri"/>
          <w:color w:val="454341"/>
          <w:sz w:val="27"/>
          <w:szCs w:val="27"/>
          <w:rtl/>
        </w:rPr>
        <w:t>نتائج الامتحانات: رصد الدرجات وإعداد واستخراج ونشر النتائج بطريقة إلكترونية سريعة ودقيقة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4724401E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9-</w:t>
      </w:r>
      <w:r>
        <w:rPr>
          <w:rFonts w:ascii="El Messiri" w:hAnsi="El Messiri"/>
          <w:color w:val="454341"/>
          <w:sz w:val="27"/>
          <w:szCs w:val="27"/>
          <w:rtl/>
        </w:rPr>
        <w:t>الحسابات العامة: شجرة محاسبية كاملة لتسجيل كافة المعاملات واستخراج القوائم المالية الشاملة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54BC937E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10-</w:t>
      </w:r>
      <w:r>
        <w:rPr>
          <w:rFonts w:ascii="El Messiri" w:hAnsi="El Messiri"/>
          <w:color w:val="454341"/>
          <w:sz w:val="27"/>
          <w:szCs w:val="27"/>
          <w:rtl/>
        </w:rPr>
        <w:t>الموارد البشرية: نظام متكامل لهيئة التدريس وكل العاملين يحوي كافة البيانات والإجراءات والاستحقاقات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61732562" w14:textId="77777777" w:rsidR="00054E0A" w:rsidRDefault="00054E0A" w:rsidP="00F01074">
      <w:pPr>
        <w:pStyle w:val="col-md-4"/>
        <w:shd w:val="clear" w:color="auto" w:fill="FFFFFF"/>
        <w:bidi/>
        <w:spacing w:before="0" w:beforeAutospacing="0" w:after="150" w:afterAutospacing="0" w:line="375" w:lineRule="atLeast"/>
        <w:rPr>
          <w:rFonts w:ascii="El Messiri" w:hAnsi="El Messiri"/>
          <w:color w:val="454341"/>
          <w:sz w:val="27"/>
          <w:szCs w:val="27"/>
        </w:rPr>
      </w:pPr>
      <w:r>
        <w:rPr>
          <w:rFonts w:ascii="El Messiri" w:hAnsi="El Messiri"/>
          <w:i/>
          <w:iCs/>
          <w:color w:val="F89838"/>
          <w:sz w:val="27"/>
          <w:szCs w:val="27"/>
        </w:rPr>
        <w:t>11-</w:t>
      </w:r>
      <w:r>
        <w:rPr>
          <w:rFonts w:ascii="El Messiri" w:hAnsi="El Messiri"/>
          <w:color w:val="454341"/>
          <w:sz w:val="27"/>
          <w:szCs w:val="27"/>
          <w:rtl/>
        </w:rPr>
        <w:t>المخازن والمشتريات: إدارة شاملة لمخازن متعددة وأصناف مختلفة وتسجيل لكل الوارد والمنصرف</w:t>
      </w:r>
      <w:r>
        <w:rPr>
          <w:rFonts w:ascii="El Messiri" w:hAnsi="El Messiri"/>
          <w:color w:val="454341"/>
          <w:sz w:val="27"/>
          <w:szCs w:val="27"/>
        </w:rPr>
        <w:t>.</w:t>
      </w:r>
    </w:p>
    <w:p w14:paraId="196E0DED" w14:textId="77777777" w:rsidR="00FD1441" w:rsidRDefault="00FD1441" w:rsidP="00F01074">
      <w:pPr>
        <w:bidi/>
        <w:rPr>
          <w:rtl/>
          <w:lang w:bidi="ar-AE"/>
        </w:rPr>
      </w:pPr>
    </w:p>
    <w:sectPr w:rsidR="00FD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0A"/>
    <w:rsid w:val="00032DA7"/>
    <w:rsid w:val="00054E0A"/>
    <w:rsid w:val="006B5AD3"/>
    <w:rsid w:val="00F01074"/>
    <w:rsid w:val="00FD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F7E3"/>
  <w15:chartTrackingRefBased/>
  <w15:docId w15:val="{59EEFAB4-25D4-4B65-A955-FF60AD5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-md-4">
    <w:name w:val="col-md-4"/>
    <w:basedOn w:val="Normal"/>
    <w:rsid w:val="0005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Haidan</dc:creator>
  <cp:keywords/>
  <dc:description/>
  <cp:lastModifiedBy>Ramzi Haidan</cp:lastModifiedBy>
  <cp:revision>4</cp:revision>
  <dcterms:created xsi:type="dcterms:W3CDTF">2023-08-10T15:59:00Z</dcterms:created>
  <dcterms:modified xsi:type="dcterms:W3CDTF">2023-08-12T07:15:00Z</dcterms:modified>
</cp:coreProperties>
</file>