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Read an integer: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 = int(input())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Print a value: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print(a)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= int(input())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#Should be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cell1 = [a,b]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cell2 = [c,d]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#cell1 = [7,4]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#cell2 = [2,5]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cell1[0] == cell2[0] or cell1[1] == cell2[1]: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sum(cell1) != sum(cell2) and abs(cell1[0] - cell1[1]) != abs(cell2[0] - cell2[1]) or abs(cell1[0] - cell2[0]) != abs(cell1[1] - cell2[1]):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sum(cell1)%2 == 0 and sum(cell2)%2 ==0: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#print("IN1")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print("YES")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sum(cell1)%2 == 1 and sum(cell2)%2 ==1: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#print("IN2")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print("YES")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