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b w:val="false"/>
        </w:rPr>
        <w:t>UNITED STORED UNITIZED FOOD (USUF)</w:t>
      </w:r>
    </w:p>
    <w:p>
      <w:pPr>
        <w:pStyle w:val="Heading2"/>
        <w:spacing w:before="200" w:after="283"/>
        <w:rPr/>
      </w:pPr>
      <w:r>
        <w:rPr/>
        <w:t>Institutional Whitepaper</w:t>
      </w:r>
    </w:p>
    <w:p>
      <w:pPr>
        <w:pStyle w:val="Heading3"/>
        <w:spacing w:before="200" w:after="283"/>
        <w:rPr/>
      </w:pPr>
      <w:r>
        <w:rPr/>
        <w:t>Version 1.0</w:t>
      </w:r>
    </w:p>
    <w:p>
      <w:pPr>
        <w:pStyle w:val="Heading3"/>
        <w:spacing w:before="200" w:after="283"/>
        <w:rPr/>
      </w:pPr>
      <w:r>
        <w:rPr/>
        <w:t>Food-Backed Digital Reserve Instrument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1. Executive Summary</w:t>
      </w:r>
    </w:p>
    <w:p>
      <w:pPr>
        <w:pStyle w:val="BodyText"/>
        <w:rPr/>
      </w:pPr>
      <w:r>
        <w:rPr/>
        <w:t>United Stored Unitized Food (USUF) is a food-reserve-backed digital token designed to represent ownership claims against verified stored food inventory.</w:t>
      </w:r>
    </w:p>
    <w:p>
      <w:pPr>
        <w:pStyle w:val="BodyText"/>
        <w:rPr/>
      </w:pPr>
      <w:r>
        <w:rPr/>
        <w:t>Each USUF token is redeemable for:</w:t>
      </w:r>
    </w:p>
    <w:p>
      <w:pPr>
        <w:pStyle w:val="BlockQuotation"/>
        <w:rPr/>
      </w:pPr>
      <w:r>
        <w:rPr>
          <w:rStyle w:val="Strong"/>
        </w:rPr>
        <w:t>$1 USD equivalent wholesale value of stored food inventory.</w:t>
      </w:r>
    </w:p>
    <w:p>
      <w:pPr>
        <w:pStyle w:val="BodyText"/>
        <w:rPr/>
      </w:pPr>
      <w:r>
        <w:rPr/>
        <w:t>USUF is structured as a transparent, asset-backed reserve instrument operating on blockchain infrastructure to enable: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Global accessibility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Real-time supply transparency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Controlled issuance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Food reserve accountability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Institutional participation</w:t>
      </w:r>
    </w:p>
    <w:p>
      <w:pPr>
        <w:pStyle w:val="BodyText"/>
        <w:rPr/>
      </w:pPr>
      <w:r>
        <w:rPr/>
        <w:t>Unlike algorithmic stablecoins, USUF is backed by tangible, stored, non-perishable food inventory.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2. Problem Statement</w:t>
      </w:r>
    </w:p>
    <w:p>
      <w:pPr>
        <w:pStyle w:val="BodyText"/>
        <w:rPr/>
      </w:pPr>
      <w:r>
        <w:rPr/>
        <w:t>Global food systems face: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Supply chain instability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Inflationary volatility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Geopolitical disruptions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Limited food reserve transparency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Barriers to food-backed financial instruments</w:t>
      </w:r>
    </w:p>
    <w:p>
      <w:pPr>
        <w:pStyle w:val="BodyText"/>
        <w:rPr/>
      </w:pPr>
      <w:r>
        <w:rPr/>
        <w:t>While sovereign institutions maintain strategic food reserves, there is no transparent, blockchain-based, globally accessible food-backed reserve instrument.</w:t>
      </w:r>
    </w:p>
    <w:p>
      <w:pPr>
        <w:pStyle w:val="BodyText"/>
        <w:rPr/>
      </w:pPr>
      <w:r>
        <w:rPr/>
        <w:t>USUF addresses this gap.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3. Solution Overview</w:t>
      </w:r>
    </w:p>
    <w:p>
      <w:pPr>
        <w:pStyle w:val="BodyText"/>
        <w:rPr/>
      </w:pPr>
      <w:r>
        <w:rPr/>
        <w:t>USUF combines: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Verified stored food inventory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Institutional reserve policy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Transparent minting controls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Public blockchain issuance</w:t>
      </w:r>
    </w:p>
    <w:p>
      <w:pPr>
        <w:pStyle w:val="BodyText"/>
        <w:rPr/>
      </w:pPr>
      <w:r>
        <w:rPr/>
        <w:t>USUF is not a speculative asset.</w:t>
      </w:r>
    </w:p>
    <w:p>
      <w:pPr>
        <w:pStyle w:val="BodyText"/>
        <w:rPr/>
      </w:pPr>
      <w:r>
        <w:rPr/>
        <w:t>It is designed as:</w:t>
      </w:r>
    </w:p>
    <w:p>
      <w:pPr>
        <w:pStyle w:val="BlockQuotation"/>
        <w:rPr/>
      </w:pPr>
      <w:r>
        <w:rPr/>
        <w:t>A digitally transferable claim against stored food reserves.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4. Token Overview</w:t>
      </w:r>
    </w:p>
    <w:p>
      <w:pPr>
        <w:pStyle w:val="BodyText"/>
        <w:rPr/>
      </w:pPr>
      <w:r>
        <w:rPr>
          <w:rStyle w:val="Strong"/>
        </w:rPr>
        <w:t>Token Name:</w:t>
      </w:r>
      <w:r>
        <w:rPr/>
        <w:t xml:space="preserve"> United Stored Unitized Food</w:t>
        <w:br/>
      </w:r>
      <w:r>
        <w:rPr>
          <w:rStyle w:val="Strong"/>
        </w:rPr>
        <w:t>Ticker:</w:t>
      </w:r>
      <w:r>
        <w:rPr/>
        <w:t xml:space="preserve"> USUF</w:t>
        <w:br/>
      </w:r>
      <w:r>
        <w:rPr>
          <w:rStyle w:val="Strong"/>
        </w:rPr>
        <w:t>Blockchain:</w:t>
      </w:r>
      <w:r>
        <w:rPr/>
        <w:t xml:space="preserve"> Polygon</w:t>
        <w:br/>
      </w:r>
      <w:r>
        <w:rPr>
          <w:rStyle w:val="Strong"/>
        </w:rPr>
        <w:t>Token Standard:</w:t>
      </w:r>
      <w:r>
        <w:rPr/>
        <w:t xml:space="preserve"> ERC-20</w:t>
        <w:br/>
      </w:r>
      <w:r>
        <w:rPr>
          <w:rStyle w:val="Strong"/>
        </w:rPr>
        <w:t>Backing Model:</w:t>
      </w:r>
      <w:r>
        <w:rPr/>
        <w:t xml:space="preserve"> 100% Food Reserve Backed</w:t>
        <w:br/>
      </w:r>
      <w:r>
        <w:rPr>
          <w:rStyle w:val="Strong"/>
        </w:rPr>
        <w:t>Redemption Floor:</w:t>
      </w:r>
      <w:r>
        <w:rPr/>
        <w:t xml:space="preserve"> $1 equivalent wholesale food value per USUF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5. Reserve Framework</w:t>
      </w:r>
    </w:p>
    <w:p>
      <w:pPr>
        <w:pStyle w:val="Heading2"/>
        <w:spacing w:before="200" w:after="283"/>
        <w:rPr/>
      </w:pPr>
      <w:r>
        <w:rPr/>
        <w:t>5.1 Reserve Composition</w:t>
      </w:r>
    </w:p>
    <w:p>
      <w:pPr>
        <w:pStyle w:val="BodyText"/>
        <w:rPr/>
      </w:pPr>
      <w:r>
        <w:rPr/>
        <w:t>The USUF Reserve consists of: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Non-perishable staple foods (grains, legumes, oils)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Warehouse-stored inventory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Insured inventory holdings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Optional liquidity buffer (≤10%) in stablecoins</w:t>
      </w:r>
    </w:p>
    <w:p>
      <w:pPr>
        <w:pStyle w:val="BodyText"/>
        <w:rPr/>
      </w:pPr>
      <w:r>
        <w:rPr/>
        <w:t>No derivatives.</w:t>
        <w:br/>
        <w:t>No unsecured lending.</w:t>
        <w:br/>
        <w:t>No algorithmic leverage.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5.2 Valuation Methodology</w:t>
      </w:r>
    </w:p>
    <w:p>
      <w:pPr>
        <w:pStyle w:val="BodyText"/>
        <w:rPr/>
      </w:pPr>
      <w:r>
        <w:rPr/>
        <w:t>Food reserves are valued based on: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Verified wholesale replacement cost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Supplier invoices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Commodity benchmark pricing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Regional market averaging</w:t>
      </w:r>
    </w:p>
    <w:p>
      <w:pPr>
        <w:pStyle w:val="BodyText"/>
        <w:rPr/>
      </w:pPr>
      <w:r>
        <w:rPr/>
        <w:t>Commodity benchmarks may reference standards similar to those used by: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Chicago Board of Trade</w:t>
      </w:r>
    </w:p>
    <w:p>
      <w:pPr>
        <w:pStyle w:val="BodyText"/>
        <w:rPr/>
      </w:pPr>
      <w:r>
        <w:rPr/>
        <w:t>Valuation is updated: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Internally: Monthly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Publicly disclosed: Quarterly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5.3 Reserve Ratio</w:t>
      </w:r>
    </w:p>
    <w:p>
      <w:pPr>
        <w:pStyle w:val="BodyText"/>
        <w:rPr/>
      </w:pPr>
      <w:r>
        <w:rPr/>
        <w:t>Minimum reserve requirement:</w:t>
      </w:r>
    </w:p>
    <w:p>
      <w:pPr>
        <w:pStyle w:val="BlockQuotation"/>
        <w:rPr/>
      </w:pPr>
      <w:r>
        <w:rPr/>
        <w:t>100% food-backed at all times.</w:t>
      </w:r>
    </w:p>
    <w:p>
      <w:pPr>
        <w:pStyle w:val="BodyText"/>
        <w:rPr/>
      </w:pPr>
      <w:r>
        <w:rPr/>
        <w:t>Target operational buffer:</w:t>
      </w:r>
    </w:p>
    <w:p>
      <w:pPr>
        <w:pStyle w:val="BlockQuotation"/>
        <w:rPr/>
      </w:pPr>
      <w:r>
        <w:rPr/>
        <w:t>102–105% coverage.</w:t>
      </w:r>
    </w:p>
    <w:p>
      <w:pPr>
        <w:pStyle w:val="BodyText"/>
        <w:rPr/>
      </w:pPr>
      <w:r>
        <w:rPr/>
        <w:t>If reserves fall below 100%: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Minting is paused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Public notice is issued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Reserve restoration plan activated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6. Minting Policy</w:t>
      </w:r>
    </w:p>
    <w:p>
      <w:pPr>
        <w:pStyle w:val="Heading2"/>
        <w:spacing w:before="200" w:after="283"/>
        <w:rPr/>
      </w:pPr>
      <w:r>
        <w:rPr/>
        <w:t>6.1 Controlled Issuance</w:t>
      </w:r>
    </w:p>
    <w:p>
      <w:pPr>
        <w:pStyle w:val="BodyText"/>
        <w:rPr/>
      </w:pPr>
      <w:r>
        <w:rPr/>
        <w:t>New USUF tokens may only be minted when: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Verified food inventory is added to reserves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Stablecoin funds are deposited specifically for food acquisition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Fiat funds are received for immediate food procurement</w:t>
      </w:r>
    </w:p>
    <w:p>
      <w:pPr>
        <w:pStyle w:val="BodyText"/>
        <w:rPr/>
      </w:pPr>
      <w:r>
        <w:rPr/>
        <w:t>Tokens minted must equal:</w:t>
      </w:r>
    </w:p>
    <w:p>
      <w:pPr>
        <w:pStyle w:val="BlockQuotation"/>
        <w:rPr/>
      </w:pPr>
      <w:r>
        <w:rPr/>
        <w:t>Verified USD wholesale value of food added.</w:t>
      </w:r>
    </w:p>
    <w:p>
      <w:pPr>
        <w:pStyle w:val="BodyText"/>
        <w:rPr/>
      </w:pPr>
      <w:r>
        <w:rPr/>
        <w:t>No discretionary or algorithmic supply expansion.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6.2 Governance of Minting</w:t>
      </w:r>
    </w:p>
    <w:p>
      <w:pPr>
        <w:pStyle w:val="BodyText"/>
        <w:rPr/>
      </w:pPr>
      <w:r>
        <w:rPr/>
        <w:t>Minting authority is controlled via multi-signature treasury.</w:t>
      </w:r>
    </w:p>
    <w:p>
      <w:pPr>
        <w:pStyle w:val="BodyText"/>
        <w:rPr/>
      </w:pPr>
      <w:r>
        <w:rPr/>
        <w:t>Structure may mirror governance practices similar to: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MakerDAO</w:t>
      </w:r>
    </w:p>
    <w:p>
      <w:pPr>
        <w:pStyle w:val="BodyText"/>
        <w:rPr/>
      </w:pPr>
      <w:r>
        <w:rPr/>
        <w:t>Minimum 2-of-3 or 3-of-5 signers recommended.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7. Redemption Framework</w:t>
      </w:r>
    </w:p>
    <w:p>
      <w:pPr>
        <w:pStyle w:val="BodyText"/>
        <w:rPr/>
      </w:pPr>
      <w:r>
        <w:rPr/>
        <w:t>Each USUF token is redeemable for:</w:t>
      </w:r>
    </w:p>
    <w:p>
      <w:pPr>
        <w:pStyle w:val="BlockQuotation"/>
        <w:rPr/>
      </w:pPr>
      <w:r>
        <w:rPr/>
        <w:t>$1 USD equivalent wholesale value of stored food inventory.</w:t>
      </w:r>
    </w:p>
    <w:p>
      <w:pPr>
        <w:pStyle w:val="BodyText"/>
        <w:rPr/>
      </w:pPr>
      <w:r>
        <w:rPr/>
        <w:t>Redemption methods: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Physical pickup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Regional delivery (fees may apply)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Warehouse transfer credit</w:t>
      </w:r>
    </w:p>
    <w:p>
      <w:pPr>
        <w:pStyle w:val="BodyText"/>
        <w:rPr/>
      </w:pPr>
      <w:r>
        <w:rPr/>
        <w:t>Processing window:</w:t>
      </w:r>
    </w:p>
    <w:p>
      <w:pPr>
        <w:pStyle w:val="BodyText"/>
        <w:rPr/>
      </w:pPr>
      <w:r>
        <w:rPr/>
        <w:t>3–10 business days.</w:t>
      </w:r>
    </w:p>
    <w:p>
      <w:pPr>
        <w:pStyle w:val="BodyText"/>
        <w:rPr/>
      </w:pPr>
      <w:r>
        <w:rPr/>
        <w:t>Minimum redemption thresholds may apply to ensure logistical efficiency.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8. Tokenomics Structure</w:t>
      </w:r>
    </w:p>
    <w:p>
      <w:pPr>
        <w:pStyle w:val="Heading2"/>
        <w:spacing w:before="200" w:after="283"/>
        <w:rPr/>
      </w:pPr>
      <w:r>
        <w:rPr/>
        <w:t>8.1 Supply Model</w:t>
      </w:r>
    </w:p>
    <w:p>
      <w:pPr>
        <w:pStyle w:val="BodyText"/>
        <w:rPr/>
      </w:pPr>
      <w:r>
        <w:rPr/>
        <w:t xml:space="preserve">USUF utilizes an </w:t>
      </w:r>
      <w:r>
        <w:rPr>
          <w:rStyle w:val="Strong"/>
        </w:rPr>
        <w:t>elastic supply model</w:t>
      </w:r>
      <w:r>
        <w:rPr/>
        <w:t>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fixed hard cap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Supply expands only when reserves expand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1:1 reserve-backed issuance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8.2 Initial Allocation Model</w:t>
      </w:r>
    </w:p>
    <w:tbl>
      <w:tblPr>
        <w:tblW w:w="40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7"/>
        <w:gridCol w:w="1259"/>
      </w:tblGrid>
      <w:tr>
        <w:trPr>
          <w:tblHeader w:val="true"/>
        </w:trPr>
        <w:tc>
          <w:tcPr>
            <w:tcW w:w="283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Allocation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Percentage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Public Sale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60%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Institutional Strategic Reserve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15%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Operational Treasury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10%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Infrastructure Expansion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10%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Governance &amp; Incentives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5%</w:t>
            </w:r>
          </w:p>
        </w:tc>
      </w:tr>
    </w:tbl>
    <w:p>
      <w:pPr>
        <w:pStyle w:val="BodyText"/>
        <w:rPr/>
      </w:pPr>
      <w:r>
        <w:rPr/>
        <w:t>All tokens in circulation remain 100% backed by reserves.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9. Treasury Structure</w:t>
      </w:r>
    </w:p>
    <w:p>
      <w:pPr>
        <w:pStyle w:val="BodyText"/>
        <w:rPr/>
      </w:pPr>
      <w:r>
        <w:rPr/>
        <w:t>Three-tier structure:</w:t>
      </w:r>
    </w:p>
    <w:p>
      <w:pPr>
        <w:pStyle w:val="Heading3"/>
        <w:spacing w:before="200" w:after="283"/>
        <w:rPr/>
      </w:pPr>
      <w:r>
        <w:rPr/>
        <w:t>1. Reserve Wallet</w:t>
      </w:r>
    </w:p>
    <w:p>
      <w:pPr>
        <w:pStyle w:val="BodyText"/>
        <w:rPr/>
      </w:pPr>
      <w:r>
        <w:rPr/>
        <w:t>Holds: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Stablecoin proceeds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Fiat equivalents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Backing funds for food acquisition</w:t>
      </w:r>
    </w:p>
    <w:p>
      <w:pPr>
        <w:pStyle w:val="Heading3"/>
        <w:spacing w:before="200" w:after="283"/>
        <w:rPr/>
      </w:pPr>
      <w:r>
        <w:rPr/>
        <w:t>2. Operations Wallet</w:t>
      </w:r>
    </w:p>
    <w:p>
      <w:pPr>
        <w:pStyle w:val="BodyText"/>
        <w:rPr/>
      </w:pPr>
      <w:r>
        <w:rPr/>
        <w:t>Used for: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Procurement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Storage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Logistics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Insurance</w:t>
      </w:r>
    </w:p>
    <w:p>
      <w:pPr>
        <w:pStyle w:val="Heading3"/>
        <w:spacing w:before="200" w:after="283"/>
        <w:rPr/>
      </w:pPr>
      <w:r>
        <w:rPr/>
        <w:t>3. Redemption Wallet</w:t>
      </w:r>
    </w:p>
    <w:p>
      <w:pPr>
        <w:pStyle w:val="BodyText"/>
        <w:rPr/>
      </w:pPr>
      <w:r>
        <w:rPr/>
        <w:t>Used to process token burn and food release.</w:t>
      </w:r>
    </w:p>
    <w:p>
      <w:pPr>
        <w:pStyle w:val="BodyText"/>
        <w:rPr/>
      </w:pPr>
      <w:r>
        <w:rPr/>
        <w:t>Multi-signature controls required.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10. Sale Structure</w:t>
      </w:r>
    </w:p>
    <w:p>
      <w:pPr>
        <w:pStyle w:val="Heading2"/>
        <w:spacing w:before="200" w:after="283"/>
        <w:rPr/>
      </w:pPr>
      <w:r>
        <w:rPr/>
        <w:t>10.1 Accepted Payments</w:t>
      </w:r>
    </w:p>
    <w:p>
      <w:pPr>
        <w:pStyle w:val="BodyText"/>
        <w:rPr/>
      </w:pPr>
      <w:r>
        <w:rPr/>
        <w:t>USUF may be purchased via: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USD Coin (Polygon)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Approved stablecoins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Bank wire (fiat)</w:t>
      </w:r>
    </w:p>
    <w:p>
      <w:pPr>
        <w:pStyle w:val="BodyText"/>
        <w:rPr/>
      </w:pPr>
      <w:r>
        <w:rPr/>
        <w:t>USUF price at issuance:</w:t>
      </w:r>
    </w:p>
    <w:p>
      <w:pPr>
        <w:pStyle w:val="BlockQuotation"/>
        <w:rPr/>
      </w:pPr>
      <w:r>
        <w:rPr/>
        <w:t>1 USUF = 1 USD equivalent.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10.2 Institutional Sale Flow</w:t>
      </w:r>
    </w:p>
    <w:p>
      <w:pPr>
        <w:pStyle w:val="BodyText"/>
        <w:rPr/>
      </w:pPr>
      <w:r>
        <w:rPr/>
        <w:t>Crypto Flow: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Investor sends USDC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Funds transferred to Reserve Wallet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Equivalent USUF issued</w:t>
      </w:r>
    </w:p>
    <w:p>
      <w:pPr>
        <w:pStyle w:val="BodyText"/>
        <w:rPr/>
      </w:pPr>
      <w:r>
        <w:rPr/>
        <w:t>Fiat Flow: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Wire received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Treasury confirmation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Tokens minted and delivered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11. Risk Disclosures</w:t>
      </w:r>
    </w:p>
    <w:p>
      <w:pPr>
        <w:pStyle w:val="BodyText"/>
        <w:rPr/>
      </w:pPr>
      <w:r>
        <w:rPr/>
        <w:t>USUF is subject to: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Commodity price fluctuation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Storage risk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Insurance limitations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Regulatory changes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Jurisdictional food transport restrictions</w:t>
      </w:r>
    </w:p>
    <w:p>
      <w:pPr>
        <w:pStyle w:val="BodyText"/>
        <w:rPr/>
      </w:pPr>
      <w:r>
        <w:rPr/>
        <w:t>USUF is not: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 bank deposit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FDIC insured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 guaranteed fixed income instrument</w:t>
      </w:r>
    </w:p>
    <w:p>
      <w:pPr>
        <w:pStyle w:val="BodyText"/>
        <w:rPr/>
      </w:pPr>
      <w:r>
        <w:rPr/>
        <w:t>Redemption is subject to reserve availability and operational logistics.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12. Regulatory Positioning</w:t>
      </w:r>
    </w:p>
    <w:p>
      <w:pPr>
        <w:pStyle w:val="BodyText"/>
        <w:rPr/>
      </w:pPr>
      <w:r>
        <w:rPr/>
        <w:t>USUF is structured as:</w:t>
      </w:r>
    </w:p>
    <w:p>
      <w:pPr>
        <w:pStyle w:val="BodyText"/>
        <w:rPr/>
      </w:pPr>
      <w:r>
        <w:rPr/>
        <w:t>A commodity-backed digital reserve instrument.</w:t>
      </w:r>
    </w:p>
    <w:p>
      <w:pPr>
        <w:pStyle w:val="BodyText"/>
        <w:rPr/>
      </w:pPr>
      <w:r>
        <w:rPr/>
        <w:t>Regulatory classification may vary by jurisdiction.</w:t>
      </w:r>
    </w:p>
    <w:p>
      <w:pPr>
        <w:pStyle w:val="BodyText"/>
        <w:rPr/>
      </w:pPr>
      <w:r>
        <w:rPr/>
        <w:t>Legal review is recommended in: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United States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European Union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MENA region</w:t>
      </w:r>
    </w:p>
    <w:p>
      <w:pPr>
        <w:pStyle w:val="BodyText"/>
        <w:rPr/>
      </w:pPr>
      <w:r>
        <w:rPr/>
        <w:t>Compliance frameworks may include: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AML/KYC for institutional investors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Commodity reserve disclosure standards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13. Transparency Commitment</w:t>
      </w:r>
    </w:p>
    <w:p>
      <w:pPr>
        <w:pStyle w:val="BodyText"/>
        <w:rPr/>
      </w:pPr>
      <w:r>
        <w:rPr/>
        <w:t>USUF commits to: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Quarterly reserve statements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Supply transparency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Public circulation reporting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Reserve ratio disclosure</w:t>
      </w:r>
    </w:p>
    <w:p>
      <w:pPr>
        <w:pStyle w:val="BodyText"/>
        <w:rPr/>
      </w:pPr>
      <w:r>
        <w:rPr/>
        <w:t>Future roadmap includes: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Independent third-party audits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Real-time reserve dashboard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Warehouse certification publication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14. Strategic Vision</w:t>
      </w:r>
    </w:p>
    <w:p>
      <w:pPr>
        <w:pStyle w:val="BodyText"/>
        <w:rPr/>
      </w:pPr>
      <w:r>
        <w:rPr/>
        <w:t>USUF is designed to function as: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 food-backed value preservation instrument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 reserve asset for food security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 decentralized food reserve ledger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An institutional-grade commodity-backed token</w:t>
      </w:r>
    </w:p>
    <w:p>
      <w:pPr>
        <w:pStyle w:val="BodyText"/>
        <w:rPr/>
      </w:pPr>
      <w:r>
        <w:rPr/>
        <w:t>Its long-term vision parallels reserve and food-security frameworks used by institutions such as: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World Food Programme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International Monetary Fund</w:t>
      </w:r>
    </w:p>
    <w:p>
      <w:pPr>
        <w:pStyle w:val="BodyText"/>
        <w:rPr/>
      </w:pPr>
      <w:r>
        <w:rPr/>
        <w:t>But implemented through blockchain-based transparency and controlled issuance.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15. Conclusion</w:t>
      </w:r>
    </w:p>
    <w:p>
      <w:pPr>
        <w:pStyle w:val="BodyText"/>
        <w:rPr/>
      </w:pPr>
      <w:r>
        <w:rPr/>
        <w:t>United Stored Unitized Food (USUF) represents a structured evolution in:</w:t>
      </w:r>
    </w:p>
    <w:p>
      <w:pPr>
        <w:pStyle w:val="BodyText"/>
        <w:rPr/>
      </w:pPr>
      <w:r>
        <w:rPr/>
        <w:t>Commodity-backed digital finance</w:t>
        <w:br/>
        <w:t>Food reserve transparency</w:t>
        <w:br/>
        <w:t>Institutional-grade blockchain issuance</w:t>
      </w:r>
    </w:p>
    <w:p>
      <w:pPr>
        <w:pStyle w:val="BodyText"/>
        <w:rPr/>
      </w:pPr>
      <w:r>
        <w:rPr/>
        <w:t>Through disciplined reserve management, controlled minting, and transparent reporting, USUF aims to become a trusted food-backed reserve instrument in global markets.</w:t>
      </w:r>
    </w:p>
    <w:p>
      <w:pPr>
        <w:pStyle w:val="Normal"/>
        <w:spacing w:before="0" w:after="200"/>
        <w:jc w:val="center"/>
        <w:rPr>
          <w:b w:val="false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8</Pages>
  <Words>881</Words>
  <Characters>5440</Characters>
  <CharactersWithSpaces>6052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2026-03-02T02:51:26Z</cp:lastPrinted>
  <dcterms:modified xsi:type="dcterms:W3CDTF">2026-03-02T02:51:05Z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