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spacing w:before="0" w:after="16" w:line="240" w:lineRule="auto"/>
      </w:pPr>
      <w:r>
        <w:rPr>
          <w:rFonts w:ascii="Lato" w:hAnsi="Lato" w:eastAsia="Lato"/>
          <w:b/>
          <w:i w:val="0"/>
          <w:smallCaps/>
          <w:color w:val="8E3328"/>
          <w:sz w:val="14"/>
        </w:rPr>
        <w:t>CATHEDRALBEVY  •  SIX-PAGE QUEST OVERVIEW  •  27 AUGUST 2026</w:t>
      </w:r>
    </w:p>
    <w:p>
      <w:pPr>
        <w:keepNext/>
        <w:keepLines/>
        <w:spacing w:before="0" w:after="0" w:line="211" w:lineRule="auto"/>
      </w:pPr>
      <w:r>
        <w:rPr>
          <w:rFonts w:ascii="EB Garamond" w:hAnsi="EB Garamond" w:eastAsia="EB Garamond"/>
          <w:b/>
          <w:i w:val="0"/>
          <w:smallCaps/>
          <w:color w:val="25211D"/>
          <w:sz w:val="68"/>
        </w:rPr>
        <w:t>NINE BEFORE RAIN</w:t>
      </w:r>
    </w:p>
    <w:p>
      <w:pPr>
        <w:keepNext/>
        <w:keepLines/>
        <w:spacing w:before="0" w:after="64" w:line="240" w:lineRule="auto"/>
      </w:pPr>
      <w:r>
        <w:rPr>
          <w:rFonts w:ascii="EB Garamond" w:hAnsi="EB Garamond" w:eastAsia="EB Garamond"/>
          <w:b w:val="0"/>
          <w:i/>
          <w:color w:val="425E6D"/>
          <w:sz w:val="27"/>
        </w:rPr>
        <w:t>An authored five-day civic quest in Ombreval</w:t>
      </w:r>
    </w:p>
    <w:p>
      <w:pPr>
        <w:keepNext w:val="0"/>
        <w:keepLines/>
        <w:spacing w:before="0" w:after="12" w:line="240" w:lineRule="auto"/>
        <w:jc w:val="center"/>
      </w:pPr>
      <w:r>
        <w:drawing>
          <wp:inline xmlns:a="http://schemas.openxmlformats.org/drawingml/2006/main" xmlns:pic="http://schemas.openxmlformats.org/drawingml/2006/picture">
            <wp:extent cx="6623999" cy="3727980"/>
            <wp:docPr id="1" name="Picture 1"/>
            <wp:cNvGraphicFramePr>
              <a:graphicFrameLocks noChangeAspect="1"/>
            </wp:cNvGraphicFramePr>
            <a:graphic>
              <a:graphicData uri="http://schemas.openxmlformats.org/drawingml/2006/picture">
                <pic:pic>
                  <pic:nvPicPr>
                    <pic:cNvPr id="0" name="cover_print.png"/>
                    <pic:cNvPicPr/>
                  </pic:nvPicPr>
                  <pic:blipFill>
                    <a:blip r:embed="rId11"/>
                    <a:stretch>
                      <a:fillRect/>
                    </a:stretch>
                  </pic:blipFill>
                  <pic:spPr>
                    <a:xfrm>
                      <a:off x="0" y="0"/>
                      <a:ext cx="6623999" cy="3727980"/>
                    </a:xfrm>
                    <a:prstGeom prst="rect"/>
                  </pic:spPr>
                </pic:pic>
              </a:graphicData>
            </a:graphic>
          </wp:inline>
        </w:drawing>
      </w:r>
    </w:p>
    <w:p>
      <w:pPr>
        <w:keepNext w:val="0"/>
        <w:keepLines/>
        <w:spacing w:before="0" w:after="48" w:line="228" w:lineRule="auto"/>
        <w:jc w:val="center"/>
      </w:pPr>
      <w:r>
        <w:rPr>
          <w:rFonts w:ascii="EB Garamond" w:hAnsi="EB Garamond" w:eastAsia="EB Garamond"/>
          <w:b w:val="0"/>
          <w:i/>
          <w:color w:val="71685D"/>
          <w:sz w:val="14"/>
        </w:rPr>
        <w:t>The docket is the quest log; the streets are the dialogue tree; the storm is the deadline.</w:t>
      </w:r>
    </w:p>
    <w:p>
      <w:pPr>
        <w:keepNext w:val="0"/>
        <w:keepLines/>
        <w:spacing w:before="0" w:after="50" w:line="235" w:lineRule="auto"/>
        <w:jc w:val="left"/>
      </w:pPr>
      <w:r>
        <w:rPr>
          <w:rFonts w:ascii="EB Garamond" w:hAnsi="EB Garamond" w:eastAsia="EB Garamond"/>
          <w:b/>
          <w:i w:val="0"/>
          <w:color w:val="8E3328"/>
          <w:sz w:val="24"/>
        </w:rPr>
        <w:t xml:space="preserve">Five days. Sixteen benchers. Nine must agree. </w:t>
      </w:r>
      <w:r>
        <w:rPr>
          <w:rFonts w:ascii="EB Garamond" w:hAnsi="EB Garamond" w:eastAsia="EB Garamond"/>
          <w:b w:val="0"/>
          <w:i/>
          <w:color w:val="25211D"/>
          <w:sz w:val="24"/>
        </w:rPr>
        <w:t>Every legal way to pay for Ombreval’s broken drains makes somebody poorer.</w:t>
      </w:r>
    </w:p>
    <w:p>
      <w:pPr>
        <w:keepNext w:val="0"/>
        <w:keepLines/>
        <w:spacing w:before="0" w:after="60" w:line="240" w:lineRule="auto"/>
        <w:jc w:val="left"/>
      </w:pPr>
      <w:r>
        <w:rPr>
          <w:rFonts w:ascii="Lato" w:hAnsi="Lato" w:eastAsia="Lato"/>
          <w:b/>
          <w:i w:val="0"/>
          <w:color w:val="425E6D"/>
          <w:sz w:val="16"/>
        </w:rPr>
        <w:t xml:space="preserve">Document scope. </w:t>
      </w:r>
      <w:r>
        <w:rPr>
          <w:rFonts w:ascii="EB Garamond" w:hAnsi="EB Garamond" w:eastAsia="EB Garamond"/>
          <w:b w:val="0"/>
          <w:i w:val="0"/>
          <w:color w:val="25211D"/>
          <w:sz w:val="19"/>
        </w:rPr>
      </w:r>
      <w:r>
        <w:rPr>
          <w:rFonts w:ascii="EB Garamond" w:hAnsi="EB Garamond" w:eastAsia="EB Garamond"/>
          <w:color w:val="25211D"/>
          <w:sz w:val="18"/>
        </w:rPr>
        <w:t>Nine Before Rain is one optional five-day quest arc inside Cathedralbevy—not the whole game. Movement, conversation, schedules, law, inventory and persistence are dependencies. Hard rain is coming and the Common Bench has deadlocked. First Seat Gude Dask assigns an unknown visitor; the Common Clerk enters a narrow runner’s writ. Carry terms between eight hostile wards, do work people can witness, and return with nine conditional pledges for the legal hand-count. You cannot save everyone. You can make the cost legible, keep or break your word, and wake after the vote inside the city this quest changed.</w:t>
      </w:r>
    </w:p>
    <w:tbl>
      <w:tblPr>
        <w:tblW w:type="auto" w:w="0"/>
        <w:jc w:val="center"/>
        <w:tblLayout w:type="fixed"/>
        <w:tblLook w:firstColumn="1" w:firstRow="1" w:lastColumn="0" w:lastRow="0" w:noHBand="0" w:noVBand="1" w:val="04A0"/>
      </w:tblPr>
      <w:tblGrid>
        <w:gridCol w:w="2086"/>
        <w:gridCol w:w="2086"/>
        <w:gridCol w:w="2086"/>
        <w:gridCol w:w="2086"/>
        <w:gridCol w:w="2086"/>
      </w:tblGrid>
      <w:tr>
        <w:tc>
          <w:tcPr>
            <w:tcW w:type="dxa" w:w="2081"/>
            <w:shd w:fill="425E6D"/>
            <w:tcMar>
              <w:top w:w="80" w:type="dxa"/>
              <w:start w:w="35" w:type="dxa"/>
              <w:bottom w:w="72" w:type="dxa"/>
              <w:end w:w="35" w:type="dxa"/>
            </w:tcMar>
          </w:tcPr>
          <w:p>
            <w:pPr>
              <w:keepNext w:val="0"/>
              <w:keepLines w:val="0"/>
              <w:spacing w:before="0" w:after="0" w:line="211" w:lineRule="auto"/>
              <w:jc w:val="center"/>
            </w:pPr>
            <w:r/>
            <w:r>
              <w:rPr>
                <w:rFonts w:ascii="Lato" w:hAnsi="Lato" w:eastAsia="Lato"/>
                <w:b/>
                <w:i w:val="0"/>
                <w:color w:val="FFFFFF"/>
                <w:sz w:val="26"/>
              </w:rPr>
              <w:t>5</w:t>
            </w:r>
            <w:r>
              <w:br/>
            </w:r>
            <w:r>
              <w:rPr>
                <w:rFonts w:ascii="Lato" w:hAnsi="Lato" w:eastAsia="Lato"/>
                <w:b/>
                <w:i w:val="0"/>
                <w:smallCaps/>
                <w:color w:val="FFFFFF"/>
                <w:sz w:val="12"/>
              </w:rPr>
              <w:t>QUEST DAYS</w:t>
            </w:r>
          </w:p>
        </w:tc>
        <w:tc>
          <w:tcPr>
            <w:tcW w:type="dxa" w:w="2081"/>
            <w:shd w:fill="425E6D"/>
            <w:tcMar>
              <w:top w:w="80" w:type="dxa"/>
              <w:start w:w="35" w:type="dxa"/>
              <w:bottom w:w="72" w:type="dxa"/>
              <w:end w:w="35" w:type="dxa"/>
            </w:tcMar>
            <w:tcBorders>
              <w:start w:val="single" w:sz="3" w:color="FFFFFF"/>
            </w:tcBorders>
          </w:tcPr>
          <w:p>
            <w:pPr>
              <w:keepNext w:val="0"/>
              <w:keepLines w:val="0"/>
              <w:spacing w:before="0" w:after="0" w:line="211" w:lineRule="auto"/>
              <w:jc w:val="center"/>
            </w:pPr>
            <w:r/>
            <w:r>
              <w:rPr>
                <w:rFonts w:ascii="Lato" w:hAnsi="Lato" w:eastAsia="Lato"/>
                <w:b/>
                <w:i w:val="0"/>
                <w:color w:val="FFFFFF"/>
                <w:sz w:val="26"/>
              </w:rPr>
              <w:t>16</w:t>
            </w:r>
            <w:r>
              <w:br/>
            </w:r>
            <w:r>
              <w:rPr>
                <w:rFonts w:ascii="Lato" w:hAnsi="Lato" w:eastAsia="Lato"/>
                <w:b/>
                <w:i w:val="0"/>
                <w:smallCaps/>
                <w:color w:val="FFFFFF"/>
                <w:sz w:val="12"/>
              </w:rPr>
              <w:t>BENCHERS</w:t>
            </w:r>
          </w:p>
        </w:tc>
        <w:tc>
          <w:tcPr>
            <w:tcW w:type="dxa" w:w="2081"/>
            <w:shd w:fill="425E6D"/>
            <w:tcMar>
              <w:top w:w="80" w:type="dxa"/>
              <w:start w:w="35" w:type="dxa"/>
              <w:bottom w:w="72" w:type="dxa"/>
              <w:end w:w="35" w:type="dxa"/>
            </w:tcMar>
            <w:tcBorders>
              <w:start w:val="single" w:sz="3" w:color="FFFFFF"/>
            </w:tcBorders>
          </w:tcPr>
          <w:p>
            <w:pPr>
              <w:keepNext w:val="0"/>
              <w:keepLines w:val="0"/>
              <w:spacing w:before="0" w:after="0" w:line="211" w:lineRule="auto"/>
              <w:jc w:val="center"/>
            </w:pPr>
            <w:r/>
            <w:r>
              <w:rPr>
                <w:rFonts w:ascii="Lato" w:hAnsi="Lato" w:eastAsia="Lato"/>
                <w:b/>
                <w:i w:val="0"/>
                <w:color w:val="FFFFFF"/>
                <w:sz w:val="26"/>
              </w:rPr>
              <w:t>9</w:t>
            </w:r>
            <w:r>
              <w:br/>
            </w:r>
            <w:r>
              <w:rPr>
                <w:rFonts w:ascii="Lato" w:hAnsi="Lato" w:eastAsia="Lato"/>
                <w:b/>
                <w:i w:val="0"/>
                <w:smallCaps/>
                <w:color w:val="FFFFFF"/>
                <w:sz w:val="12"/>
              </w:rPr>
              <w:t>MUST AGREE</w:t>
            </w:r>
          </w:p>
        </w:tc>
        <w:tc>
          <w:tcPr>
            <w:tcW w:type="dxa" w:w="2081"/>
            <w:shd w:fill="425E6D"/>
            <w:tcMar>
              <w:top w:w="80" w:type="dxa"/>
              <w:start w:w="35" w:type="dxa"/>
              <w:bottom w:w="72" w:type="dxa"/>
              <w:end w:w="35" w:type="dxa"/>
            </w:tcMar>
            <w:tcBorders>
              <w:start w:val="single" w:sz="3" w:color="FFFFFF"/>
            </w:tcBorders>
          </w:tcPr>
          <w:p>
            <w:pPr>
              <w:keepNext w:val="0"/>
              <w:keepLines w:val="0"/>
              <w:spacing w:before="0" w:after="0" w:line="211" w:lineRule="auto"/>
              <w:jc w:val="center"/>
            </w:pPr>
            <w:r/>
            <w:r>
              <w:rPr>
                <w:rFonts w:ascii="Lato" w:hAnsi="Lato" w:eastAsia="Lato"/>
                <w:b/>
                <w:i w:val="0"/>
                <w:color w:val="FFFFFF"/>
                <w:sz w:val="26"/>
              </w:rPr>
              <w:t>3</w:t>
            </w:r>
            <w:r>
              <w:br/>
            </w:r>
            <w:r>
              <w:rPr>
                <w:rFonts w:ascii="Lato" w:hAnsi="Lato" w:eastAsia="Lato"/>
                <w:b/>
                <w:i w:val="0"/>
                <w:smallCaps/>
                <w:color w:val="FFFFFF"/>
                <w:sz w:val="12"/>
              </w:rPr>
              <w:t>BAD BASE PLANS</w:t>
            </w:r>
          </w:p>
        </w:tc>
        <w:tc>
          <w:tcPr>
            <w:tcW w:type="dxa" w:w="2081"/>
            <w:shd w:fill="8E3328"/>
            <w:tcMar>
              <w:top w:w="80" w:type="dxa"/>
              <w:start w:w="35" w:type="dxa"/>
              <w:bottom w:w="72" w:type="dxa"/>
              <w:end w:w="35" w:type="dxa"/>
            </w:tcMar>
            <w:tcBorders>
              <w:start w:val="single" w:sz="3" w:color="FFFFFF"/>
            </w:tcBorders>
          </w:tcPr>
          <w:p>
            <w:pPr>
              <w:keepNext w:val="0"/>
              <w:keepLines w:val="0"/>
              <w:spacing w:before="0" w:after="0" w:line="211" w:lineRule="auto"/>
              <w:jc w:val="center"/>
            </w:pPr>
            <w:r/>
            <w:r>
              <w:rPr>
                <w:rFonts w:ascii="Lato" w:hAnsi="Lato" w:eastAsia="Lato"/>
                <w:b/>
                <w:i w:val="0"/>
                <w:color w:val="FFFFFF"/>
                <w:sz w:val="26"/>
              </w:rPr>
              <w:t>4–6h</w:t>
            </w:r>
            <w:r>
              <w:br/>
            </w:r>
            <w:r>
              <w:rPr>
                <w:rFonts w:ascii="Lato" w:hAnsi="Lato" w:eastAsia="Lato"/>
                <w:b/>
                <w:i w:val="0"/>
                <w:smallCaps/>
                <w:color w:val="FFFFFF"/>
                <w:sz w:val="12"/>
              </w:rPr>
              <w:t>FULL QUEST</w:t>
            </w:r>
          </w:p>
        </w:tc>
      </w:tr>
    </w:tbl>
    <w:p>
      <w:pPr>
        <w:spacing w:after="30"/>
      </w:pPr>
    </w:p>
    <w:tbl>
      <w:tblPr>
        <w:tblW w:type="auto" w:w="0"/>
        <w:jc w:val="center"/>
        <w:tblLayout w:type="fixed"/>
        <w:tblLook w:firstColumn="1" w:firstRow="1" w:lastColumn="0" w:lastRow="0" w:noHBand="0" w:noVBand="1" w:val="04A0"/>
      </w:tblPr>
      <w:tblGrid>
        <w:gridCol w:w="5017"/>
        <w:gridCol w:w="255"/>
        <w:gridCol w:w="5017"/>
      </w:tblGrid>
      <w:tr>
        <w:tc>
          <w:tcPr>
            <w:tcW w:type="dxa" w:w="5017"/>
            <w:tcMar>
              <w:top w:w="0" w:type="dxa"/>
              <w:start w:w="0" w:type="dxa"/>
              <w:bottom w:w="0" w:type="dxa"/>
              <w:end w:w="0" w:type="dxa"/>
            </w:tcMar>
          </w:tcPr>
          <w:p/>
          <w:p>
            <w:pPr>
              <w:keepNext/>
              <w:keepLines/>
              <w:spacing w:before="0" w:after="12" w:line="240" w:lineRule="auto"/>
            </w:pPr>
            <w:r>
              <w:rPr>
                <w:rFonts w:ascii="Lato" w:hAnsi="Lato" w:eastAsia="Lato"/>
                <w:b/>
                <w:i w:val="0"/>
                <w:smallCaps/>
                <w:color w:val="425E6D"/>
                <w:sz w:val="14"/>
              </w:rPr>
              <w:t>01  CODE COUNTS; PEOPLE JUDGE</w:t>
            </w:r>
          </w:p>
          <w:p>
            <w:pPr>
              <w:keepNext w:val="0"/>
              <w:keepLines w:val="0"/>
              <w:spacing w:before="0" w:after="24" w:line="240" w:lineRule="auto"/>
              <w:jc w:val="left"/>
            </w:pPr>
            <w:r>
              <w:rPr>
                <w:rFonts w:ascii="EB Garamond" w:hAnsi="EB Garamond" w:eastAsia="EB Garamond"/>
                <w:b w:val="0"/>
                <w:i w:val="0"/>
                <w:color w:val="25211D"/>
                <w:sz w:val="16"/>
              </w:rPr>
              <w:t>For this quest, code verifies deeds, conditions and votes; smart actors decide trust, terms and how refusal sounds.</w:t>
            </w:r>
          </w:p>
          <w:p>
            <w:pPr>
              <w:keepNext/>
              <w:keepLines/>
              <w:spacing w:before="0" w:after="12" w:line="240" w:lineRule="auto"/>
            </w:pPr>
            <w:r>
              <w:rPr>
                <w:rFonts w:ascii="Lato" w:hAnsi="Lato" w:eastAsia="Lato"/>
                <w:b/>
                <w:i w:val="0"/>
                <w:smallCaps/>
                <w:color w:val="425E6D"/>
                <w:sz w:val="14"/>
              </w:rPr>
              <w:t>02  A PROMISE HAS A PLACE AND BELL</w:t>
            </w:r>
          </w:p>
          <w:p>
            <w:pPr>
              <w:keepNext w:val="0"/>
              <w:keepLines w:val="0"/>
              <w:spacing w:before="0" w:after="0" w:line="240" w:lineRule="auto"/>
              <w:jc w:val="left"/>
            </w:pPr>
            <w:r>
              <w:rPr>
                <w:rFonts w:ascii="EB Garamond" w:hAnsi="EB Garamond" w:eastAsia="EB Garamond"/>
                <w:b w:val="0"/>
                <w:i w:val="0"/>
                <w:color w:val="25211D"/>
                <w:sz w:val="16"/>
              </w:rPr>
              <w:t>Every quest favor means finding a real person, at a real office, before they move or sleep.</w:t>
            </w:r>
          </w:p>
        </w:tc>
        <w:tc>
          <w:tcPr>
            <w:tcW w:type="dxa" w:w="255"/>
            <w:tcMar>
              <w:top w:w="0" w:type="dxa"/>
              <w:start w:w="0" w:type="dxa"/>
              <w:bottom w:w="0" w:type="dxa"/>
              <w:end w:w="0" w:type="dxa"/>
            </w:tcMar>
          </w:tcPr>
          <w:p/>
        </w:tc>
        <w:tc>
          <w:tcPr>
            <w:tcW w:type="dxa" w:w="5017"/>
            <w:tcMar>
              <w:top w:w="0" w:type="dxa"/>
              <w:start w:w="0" w:type="dxa"/>
              <w:bottom w:w="0" w:type="dxa"/>
              <w:end w:w="0" w:type="dxa"/>
            </w:tcMar>
          </w:tcPr>
          <w:p/>
          <w:p>
            <w:pPr>
              <w:keepNext/>
              <w:keepLines/>
              <w:spacing w:before="0" w:after="12" w:line="240" w:lineRule="auto"/>
            </w:pPr>
            <w:r>
              <w:rPr>
                <w:rFonts w:ascii="Lato" w:hAnsi="Lato" w:eastAsia="Lato"/>
                <w:b/>
                <w:i w:val="0"/>
                <w:smallCaps/>
                <w:color w:val="8E3328"/>
                <w:sz w:val="14"/>
              </w:rPr>
              <w:t>03  YOUR VOICE HAS WITNESSES</w:t>
            </w:r>
          </w:p>
          <w:p>
            <w:pPr>
              <w:keepNext w:val="0"/>
              <w:keepLines w:val="0"/>
              <w:spacing w:before="0" w:after="24" w:line="240" w:lineRule="auto"/>
              <w:jc w:val="left"/>
            </w:pPr>
            <w:r>
              <w:rPr>
                <w:rFonts w:ascii="EB Garamond" w:hAnsi="EB Garamond" w:eastAsia="EB Garamond"/>
                <w:b w:val="0"/>
                <w:i w:val="0"/>
                <w:color w:val="25211D"/>
                <w:sz w:val="16"/>
              </w:rPr>
              <w:t>Quest-critical speech uses the existing twenty-metre hearing rule: useful and compromising words travel together.</w:t>
            </w:r>
          </w:p>
          <w:p>
            <w:pPr>
              <w:keepNext/>
              <w:keepLines/>
              <w:spacing w:before="0" w:after="12" w:line="240" w:lineRule="auto"/>
            </w:pPr>
            <w:r>
              <w:rPr>
                <w:rFonts w:ascii="Lato" w:hAnsi="Lato" w:eastAsia="Lato"/>
                <w:b/>
                <w:i w:val="0"/>
                <w:smallCaps/>
                <w:color w:val="8E3328"/>
                <w:sz w:val="14"/>
              </w:rPr>
              <w:t>04  EVERY WIN LEAVES A LOSER</w:t>
            </w:r>
          </w:p>
          <w:p>
            <w:pPr>
              <w:keepNext w:val="0"/>
              <w:keepLines w:val="0"/>
              <w:spacing w:before="0" w:after="0" w:line="240" w:lineRule="auto"/>
              <w:jc w:val="left"/>
            </w:pPr>
            <w:r>
              <w:rPr>
                <w:rFonts w:ascii="EB Garamond" w:hAnsi="EB Garamond" w:eastAsia="EB Garamond"/>
                <w:b w:val="0"/>
                <w:i w:val="0"/>
                <w:color w:val="25211D"/>
                <w:sz w:val="16"/>
              </w:rPr>
              <w:t>Passing this measure is not a moral score. Its queues, prices, repairs and grudges become the quest’s aftermath.</w:t>
            </w:r>
          </w:p>
        </w:tc>
      </w:tr>
    </w:tbl>
    <w:p>
      <w:r>
        <w:br w:type="page"/>
      </w:r>
    </w:p>
    <w:p>
      <w:pPr>
        <w:keepNext/>
        <w:keepLines/>
        <w:spacing w:before="0" w:after="16" w:line="240" w:lineRule="auto"/>
      </w:pPr>
      <w:r>
        <w:rPr>
          <w:rFonts w:ascii="Lato" w:hAnsi="Lato" w:eastAsia="Lato"/>
          <w:b/>
          <w:i w:val="0"/>
          <w:smallCaps/>
          <w:color w:val="8E3328"/>
          <w:sz w:val="14"/>
        </w:rPr>
        <w:t>PAGE 02 / 06   •   QUEST DESIGN</w:t>
      </w:r>
    </w:p>
    <w:p>
      <w:pPr>
        <w:keepNext/>
        <w:keepLines/>
        <w:spacing w:before="0" w:after="80" w:line="228" w:lineRule="auto"/>
      </w:pPr>
      <w:r>
        <w:rPr>
          <w:rFonts w:ascii="EB Garamond" w:hAnsi="EB Garamond" w:eastAsia="EB Garamond"/>
          <w:b/>
          <w:i w:val="0"/>
          <w:smallCaps/>
          <w:color w:val="25211D"/>
          <w:sz w:val="42"/>
        </w:rPr>
        <w:t>How one quest day plays</w:t>
      </w:r>
    </w:p>
    <w:p>
      <w:pPr>
        <w:keepNext w:val="0"/>
        <w:keepLines/>
        <w:spacing w:before="0" w:after="64" w:line="240" w:lineRule="auto"/>
        <w:jc w:val="left"/>
      </w:pPr>
      <w:r>
        <w:rPr>
          <w:rFonts w:ascii="EB Garamond" w:hAnsi="EB Garamond" w:eastAsia="EB Garamond"/>
          <w:b w:val="0"/>
          <w:i/>
          <w:color w:val="425E6D"/>
          <w:sz w:val="21"/>
        </w:rPr>
        <w:t>Each day of Nine Before Rain is a social heist against seven office bells.</w:t>
      </w:r>
    </w:p>
    <w:p>
      <w:pPr>
        <w:keepNext w:val="0"/>
        <w:keepLines w:val="0"/>
        <w:spacing w:before="0" w:after="80" w:line="240" w:lineRule="auto"/>
        <w:pBdr>
          <w:bottom w:val="single" w:sz="5" w:space="1" w:color="C9BCA5"/>
        </w:pBdr>
      </w:pPr>
    </w:p>
    <w:p>
      <w:pPr>
        <w:keepNext w:val="0"/>
        <w:keepLines/>
        <w:spacing w:before="0" w:after="6" w:line="240" w:lineRule="auto"/>
        <w:jc w:val="center"/>
      </w:pPr>
      <w:r>
        <w:drawing>
          <wp:inline xmlns:a="http://schemas.openxmlformats.org/drawingml/2006/main" xmlns:pic="http://schemas.openxmlformats.org/drawingml/2006/picture">
            <wp:extent cx="6372000" cy="3080265"/>
            <wp:docPr id="2" name="Picture 2"/>
            <wp:cNvGraphicFramePr>
              <a:graphicFrameLocks noChangeAspect="1"/>
            </wp:cNvGraphicFramePr>
            <a:graphic>
              <a:graphicData uri="http://schemas.openxmlformats.org/drawingml/2006/picture">
                <pic:pic>
                  <pic:nvPicPr>
                    <pic:cNvPr id="0" name="core_loop.png"/>
                    <pic:cNvPicPr/>
                  </pic:nvPicPr>
                  <pic:blipFill>
                    <a:blip r:embed="rId12"/>
                    <a:stretch>
                      <a:fillRect/>
                    </a:stretch>
                  </pic:blipFill>
                  <pic:spPr>
                    <a:xfrm>
                      <a:off x="0" y="0"/>
                      <a:ext cx="6372000" cy="3080265"/>
                    </a:xfrm>
                    <a:prstGeom prst="rect"/>
                  </pic:spPr>
                </pic:pic>
              </a:graphicData>
            </a:graphic>
          </wp:inline>
        </w:drawing>
      </w:r>
    </w:p>
    <w:p>
      <w:pPr>
        <w:keepNext w:val="0"/>
        <w:keepLines/>
        <w:spacing w:before="0" w:after="50" w:line="228" w:lineRule="auto"/>
        <w:jc w:val="center"/>
      </w:pPr>
      <w:r>
        <w:rPr>
          <w:rFonts w:ascii="EB Garamond" w:hAnsi="EB Garamond" w:eastAsia="EB Garamond"/>
          <w:b w:val="0"/>
          <w:i/>
          <w:color w:val="71685D"/>
          <w:sz w:val="14"/>
        </w:rPr>
        <w:t>The quest’s repeatable loop. Conversation discovers the opportunity; embodied play earns the receipt.</w:t>
      </w:r>
    </w:p>
    <w:tbl>
      <w:tblPr>
        <w:tblW w:type="auto" w:w="0"/>
        <w:jc w:val="center"/>
        <w:tblLayout w:type="fixed"/>
        <w:tblLook w:firstColumn="1" w:firstRow="1" w:lastColumn="0" w:lastRow="0" w:noHBand="0" w:noVBand="1" w:val="04A0"/>
      </w:tblPr>
      <w:tblGrid>
        <w:gridCol w:w="5017"/>
        <w:gridCol w:w="255"/>
        <w:gridCol w:w="5017"/>
      </w:tblGrid>
      <w:tr>
        <w:tc>
          <w:tcPr>
            <w:tcW w:type="dxa" w:w="5017"/>
            <w:tcMar>
              <w:top w:w="0" w:type="dxa"/>
              <w:start w:w="0" w:type="dxa"/>
              <w:bottom w:w="0" w:type="dxa"/>
              <w:end w:w="0" w:type="dxa"/>
            </w:tcMar>
          </w:tcPr>
          <w:p/>
          <w:p>
            <w:pPr>
              <w:keepNext/>
              <w:keepLines/>
              <w:spacing w:before="0" w:after="20" w:line="240" w:lineRule="auto"/>
            </w:pPr>
            <w:r>
              <w:rPr>
                <w:rFonts w:ascii="Lato" w:hAnsi="Lato" w:eastAsia="Lato"/>
                <w:b/>
                <w:i w:val="0"/>
                <w:smallCaps/>
                <w:color w:val="8E3328"/>
                <w:sz w:val="14"/>
              </w:rPr>
              <w:t>THE FIRST TWENTY MINUTES</w:t>
            </w:r>
          </w:p>
          <w:p>
            <w:pPr>
              <w:keepNext w:val="0"/>
              <w:keepLines/>
              <w:spacing w:before="0" w:after="24" w:line="240" w:lineRule="auto"/>
              <w:ind w:left="198" w:hanging="198"/>
            </w:pPr>
            <w:r>
              <w:rPr>
                <w:rFonts w:ascii="Lato" w:hAnsi="Lato" w:eastAsia="Lato"/>
                <w:b/>
                <w:i w:val="0"/>
                <w:color w:val="8E3328"/>
                <w:sz w:val="13"/>
              </w:rPr>
              <w:t xml:space="preserve">● </w:t>
            </w:r>
            <w:r>
              <w:rPr>
                <w:rFonts w:ascii="Lato" w:hAnsi="Lato" w:eastAsia="Lato"/>
                <w:b/>
                <w:i w:val="0"/>
                <w:color w:val="8E3328"/>
                <w:sz w:val="16"/>
              </w:rPr>
              <w:t xml:space="preserve">0–3  </w:t>
            </w:r>
            <w:r>
              <w:rPr>
                <w:rFonts w:ascii="EB Garamond" w:hAnsi="EB Garamond" w:eastAsia="EB Garamond"/>
                <w:b w:val="0"/>
                <w:i w:val="0"/>
                <w:color w:val="25211D"/>
                <w:sz w:val="16"/>
              </w:rPr>
              <w:t>Gude gives you the runner’s writ and a blank docket. Bring back the Wick bencher’s terms.</w:t>
            </w:r>
          </w:p>
          <w:p>
            <w:pPr>
              <w:keepNext w:val="0"/>
              <w:keepLines/>
              <w:spacing w:before="0" w:after="24" w:line="240" w:lineRule="auto"/>
              <w:ind w:left="198" w:hanging="198"/>
            </w:pPr>
            <w:r>
              <w:rPr>
                <w:rFonts w:ascii="Lato" w:hAnsi="Lato" w:eastAsia="Lato"/>
                <w:b/>
                <w:i w:val="0"/>
                <w:color w:val="8E3328"/>
                <w:sz w:val="13"/>
              </w:rPr>
              <w:t xml:space="preserve">● </w:t>
            </w:r>
            <w:r>
              <w:rPr>
                <w:rFonts w:ascii="Lato" w:hAnsi="Lato" w:eastAsia="Lato"/>
                <w:b/>
                <w:i w:val="0"/>
                <w:color w:val="8E3328"/>
                <w:sz w:val="16"/>
              </w:rPr>
              <w:t xml:space="preserve">3–8  </w:t>
            </w:r>
            <w:r>
              <w:rPr>
                <w:rFonts w:ascii="EB Garamond" w:hAnsi="EB Garamond" w:eastAsia="EB Garamond"/>
                <w:b w:val="0"/>
                <w:i w:val="0"/>
                <w:color w:val="25211D"/>
                <w:sz w:val="16"/>
              </w:rPr>
              <w:t>At the Wickmarket, directions and the office clock put Jonet Kett at Slate Cistern.</w:t>
            </w:r>
          </w:p>
          <w:p>
            <w:pPr>
              <w:keepNext w:val="0"/>
              <w:keepLines/>
              <w:spacing w:before="0" w:after="24" w:line="240" w:lineRule="auto"/>
              <w:ind w:left="198" w:hanging="198"/>
            </w:pPr>
            <w:r>
              <w:rPr>
                <w:rFonts w:ascii="Lato" w:hAnsi="Lato" w:eastAsia="Lato"/>
                <w:b/>
                <w:i w:val="0"/>
                <w:color w:val="8E3328"/>
                <w:sz w:val="13"/>
              </w:rPr>
              <w:t xml:space="preserve">● </w:t>
            </w:r>
            <w:r>
              <w:rPr>
                <w:rFonts w:ascii="Lato" w:hAnsi="Lato" w:eastAsia="Lato"/>
                <w:b/>
                <w:i w:val="0"/>
                <w:color w:val="8E3328"/>
                <w:sz w:val="16"/>
              </w:rPr>
              <w:t xml:space="preserve">8–14  </w:t>
            </w:r>
            <w:r>
              <w:rPr>
                <w:rFonts w:ascii="EB Garamond" w:hAnsi="EB Garamond" w:eastAsia="EB Garamond"/>
                <w:b w:val="0"/>
                <w:i w:val="0"/>
                <w:color w:val="25211D"/>
                <w:sz w:val="16"/>
              </w:rPr>
              <w:t>Jonet will listen after you operate Slate’s first-wash board and help make a witnessed tank-and-queue count.</w:t>
            </w:r>
          </w:p>
          <w:p>
            <w:pPr>
              <w:keepNext w:val="0"/>
              <w:keepLines/>
              <w:spacing w:before="0" w:after="24" w:line="240" w:lineRule="auto"/>
              <w:ind w:left="198" w:hanging="198"/>
            </w:pPr>
            <w:r>
              <w:rPr>
                <w:rFonts w:ascii="Lato" w:hAnsi="Lato" w:eastAsia="Lato"/>
                <w:b/>
                <w:i w:val="0"/>
                <w:color w:val="8E3328"/>
                <w:sz w:val="13"/>
              </w:rPr>
              <w:t xml:space="preserve">● </w:t>
            </w:r>
            <w:r>
              <w:rPr>
                <w:rFonts w:ascii="Lato" w:hAnsi="Lato" w:eastAsia="Lato"/>
                <w:b/>
                <w:i w:val="0"/>
                <w:color w:val="8E3328"/>
                <w:sz w:val="16"/>
              </w:rPr>
              <w:t xml:space="preserve">14–18  </w:t>
            </w:r>
            <w:r>
              <w:rPr>
                <w:rFonts w:ascii="EB Garamond" w:hAnsi="EB Garamond" w:eastAsia="EB Garamond"/>
                <w:b w:val="0"/>
                <w:i w:val="0"/>
                <w:color w:val="25211D"/>
                <w:sz w:val="16"/>
              </w:rPr>
              <w:t>You work the board and tally buckets while the queue watches. Code records place, time and witnesses.</w:t>
            </w:r>
          </w:p>
          <w:p>
            <w:pPr>
              <w:keepNext w:val="0"/>
              <w:keepLines/>
              <w:spacing w:before="0" w:after="24" w:line="240" w:lineRule="auto"/>
              <w:ind w:left="198" w:hanging="198"/>
            </w:pPr>
            <w:r>
              <w:rPr>
                <w:rFonts w:ascii="Lato" w:hAnsi="Lato" w:eastAsia="Lato"/>
                <w:b/>
                <w:i w:val="0"/>
                <w:color w:val="8E3328"/>
                <w:sz w:val="13"/>
              </w:rPr>
              <w:t xml:space="preserve">● </w:t>
            </w:r>
            <w:r>
              <w:rPr>
                <w:rFonts w:ascii="Lato" w:hAnsi="Lato" w:eastAsia="Lato"/>
                <w:b/>
                <w:i w:val="0"/>
                <w:color w:val="8E3328"/>
                <w:sz w:val="16"/>
              </w:rPr>
              <w:t xml:space="preserve">18–20  </w:t>
            </w:r>
            <w:r>
              <w:rPr>
                <w:rFonts w:ascii="EB Garamond" w:hAnsi="EB Garamond" w:eastAsia="EB Garamond"/>
                <w:b w:val="0"/>
                <w:i w:val="0"/>
                <w:color w:val="25211D"/>
                <w:sz w:val="16"/>
              </w:rPr>
              <w:t>Jonet pledges only if the measure lowers Wick’s sealed fire line. Her named condition enters the docket.</w:t>
            </w:r>
          </w:p>
        </w:tc>
        <w:tc>
          <w:tcPr>
            <w:tcW w:type="dxa" w:w="255"/>
            <w:tcMar>
              <w:top w:w="0" w:type="dxa"/>
              <w:start w:w="0" w:type="dxa"/>
              <w:bottom w:w="0" w:type="dxa"/>
              <w:end w:w="0" w:type="dxa"/>
            </w:tcMar>
          </w:tcPr>
          <w:p/>
        </w:tc>
        <w:tc>
          <w:tcPr>
            <w:tcW w:type="dxa" w:w="5017"/>
            <w:tcMar>
              <w:top w:w="0" w:type="dxa"/>
              <w:start w:w="0" w:type="dxa"/>
              <w:bottom w:w="0" w:type="dxa"/>
              <w:end w:w="0" w:type="dxa"/>
            </w:tcMar>
          </w:tcPr>
          <w:p/>
          <w:p>
            <w:pPr>
              <w:keepNext/>
              <w:keepLines/>
              <w:spacing w:before="0" w:after="20" w:line="240" w:lineRule="auto"/>
            </w:pPr>
            <w:r>
              <w:rPr>
                <w:rFonts w:ascii="Lato" w:hAnsi="Lato" w:eastAsia="Lato"/>
                <w:b/>
                <w:i w:val="0"/>
                <w:smallCaps/>
                <w:color w:val="425E6D"/>
                <w:sz w:val="14"/>
              </w:rPr>
              <w:t>THE CASEBOOK ANSWERS ‘WHAT NEXT?’</w:t>
            </w:r>
          </w:p>
          <w:tbl>
            <w:tblPr>
              <w:tblW w:type="auto" w:w="0"/>
              <w:jc w:val="center"/>
              <w:tblLayout w:type="fixed"/>
              <w:tblLook w:firstColumn="1" w:firstRow="1" w:lastColumn="0" w:lastRow="0" w:noHBand="0" w:noVBand="1" w:val="04A0"/>
            </w:tblPr>
            <w:tblGrid>
              <w:gridCol w:w="5017"/>
            </w:tblGrid>
            <w:tr>
              <w:tc>
                <w:tcPr>
                  <w:tcW w:type="dxa" w:w="5017"/>
                  <w:shd w:fill="DFE8E9"/>
                  <w:tcMar>
                    <w:top w:w="90" w:type="dxa"/>
                    <w:start w:w="130" w:type="dxa"/>
                    <w:bottom w:w="90" w:type="dxa"/>
                    <w:end w:w="130" w:type="dxa"/>
                  </w:tcMar>
                  <w:tcBorders>
                    <w:start w:val="single" w:sz="18" w:color="425E6D"/>
                  </w:tcBorders>
                </w:tcPr>
                <w:p>
                  <w:r/>
                </w:p>
                <w:p>
                  <w:pPr>
                    <w:keepNext/>
                    <w:keepLines/>
                    <w:spacing w:before="0" w:after="14" w:line="240" w:lineRule="auto"/>
                  </w:pPr>
                  <w:r>
                    <w:rPr>
                      <w:rFonts w:ascii="Lato" w:hAnsi="Lato" w:eastAsia="Lato"/>
                      <w:b/>
                      <w:i w:val="0"/>
                      <w:smallCaps/>
                      <w:color w:val="425E6D"/>
                      <w:sz w:val="14"/>
                    </w:rPr>
                    <w:t>ONE DIEGETIC QUEST CARD</w:t>
                  </w:r>
                </w:p>
                <w:p>
                  <w:pPr>
                    <w:keepNext w:val="0"/>
                    <w:keepLines w:val="0"/>
                    <w:spacing w:before="0" w:after="0" w:line="240" w:lineRule="auto"/>
                    <w:jc w:val="left"/>
                  </w:pPr>
                  <w:r>
                    <w:rPr>
                      <w:rFonts w:ascii="EB Garamond" w:hAnsi="EB Garamond" w:eastAsia="EB Garamond"/>
                      <w:b w:val="0"/>
                      <w:i w:val="0"/>
                      <w:color w:val="25211D"/>
                      <w:sz w:val="18"/>
                    </w:rPr>
                    <w:t>RAIN: after Lamplight, Day 5</w:t>
                    <w:br/>
                    <w:t>SEALS: 1 / 9</w:t>
                    <w:br/>
                    <w:t>DRAFT: city assessment + fire reserve</w:t>
                    <w:br/>
                    <w:t>LEAD: Idonea Tarn, Maren’s Green until the Waning</w:t>
                  </w:r>
                </w:p>
              </w:tc>
            </w:tr>
          </w:tbl>
          <w:p/>
          <w:p>
            <w:pPr>
              <w:keepNext w:val="0"/>
              <w:keepLines w:val="0"/>
              <w:spacing w:before="0" w:after="28" w:line="240" w:lineRule="auto"/>
            </w:pPr>
          </w:p>
          <w:p>
            <w:pPr>
              <w:keepNext w:val="0"/>
              <w:keepLines w:val="0"/>
              <w:spacing w:before="0" w:after="24" w:line="240" w:lineRule="auto"/>
              <w:jc w:val="left"/>
            </w:pPr>
            <w:r>
              <w:rPr>
                <w:rFonts w:ascii="EB Garamond" w:hAnsi="EB Garamond" w:eastAsia="EB Garamond"/>
                <w:b w:val="0"/>
                <w:i w:val="0"/>
                <w:color w:val="25211D"/>
                <w:sz w:val="16"/>
              </w:rPr>
              <w:t>No persuasion percentage. No exhaustive quest arrows. For this quest, the card records only public facts, explicit promises and leads the player has actually heard.</w:t>
            </w:r>
          </w:p>
          <w:p>
            <w:pPr>
              <w:keepNext w:val="0"/>
              <w:keepLines w:val="0"/>
              <w:spacing w:before="0" w:after="0" w:line="240" w:lineRule="auto"/>
              <w:jc w:val="left"/>
            </w:pPr>
            <w:r>
              <w:rPr>
                <w:rFonts w:ascii="EB Garamond" w:hAnsi="EB Garamond" w:eastAsia="EB Garamond"/>
                <w:b w:val="0"/>
                <w:i/>
                <w:color w:val="71685D"/>
                <w:sz w:val="16"/>
              </w:rPr>
              <w:t>Names, schedules, shortcuts and secrets remain knowledge in the player’s head—or notes they choose to pin.</w:t>
            </w:r>
          </w:p>
        </w:tc>
      </w:tr>
    </w:tbl>
    <w:p>
      <w:pPr>
        <w:spacing w:after="22"/>
      </w:pPr>
    </w:p>
    <w:p>
      <w:pPr>
        <w:keepNext/>
        <w:keepLines/>
        <w:spacing w:before="0" w:after="20" w:line="240" w:lineRule="auto"/>
      </w:pPr>
      <w:r>
        <w:rPr>
          <w:rFonts w:ascii="Lato" w:hAnsi="Lato" w:eastAsia="Lato"/>
          <w:b/>
          <w:i w:val="0"/>
          <w:smallCaps/>
          <w:color w:val="8E3328"/>
          <w:sz w:val="14"/>
        </w:rPr>
        <w:t>EXISTING OFFICE LADDER — QUEST CLOCK (WATCH AT 02:00)</w:t>
      </w:r>
    </w:p>
    <w:tbl>
      <w:tblPr>
        <w:tblW w:type="auto" w:w="0"/>
        <w:jc w:val="center"/>
        <w:tblLayout w:type="fixed"/>
        <w:tblLook w:firstColumn="1" w:firstRow="1" w:lastColumn="0" w:lastRow="0" w:noHBand="0" w:noVBand="1" w:val="04A0"/>
      </w:tblPr>
      <w:tblGrid>
        <w:gridCol w:w="1723"/>
        <w:gridCol w:w="1723"/>
        <w:gridCol w:w="1723"/>
        <w:gridCol w:w="1723"/>
        <w:gridCol w:w="1723"/>
        <w:gridCol w:w="1723"/>
      </w:tblGrid>
      <w:tr>
        <w:trPr>
          <w:tblHeader w:val="true"/>
          <w:cantSplit/>
        </w:trPr>
        <w:tc>
          <w:tcPr>
            <w:tcW w:type="dxa" w:w="1723"/>
            <w:vAlign w:val="center"/>
            <w:shd w:fill="425E6D"/>
            <w:tcMar>
              <w:top w:w="65" w:type="dxa"/>
              <w:start w:w="70" w:type="dxa"/>
              <w:bottom w:w="65" w:type="dxa"/>
              <w:end w:w="70" w:type="dxa"/>
            </w:tcMar>
            <w:tcBorders>
              <w:bottom w:val="single" w:sz="5" w:color="425E6D"/>
            </w:tcBorders>
          </w:tcPr>
          <w:p>
            <w:pPr>
              <w:keepNext w:val="0"/>
              <w:keepLines w:val="0"/>
              <w:spacing w:before="0" w:after="0" w:line="228" w:lineRule="auto"/>
              <w:jc w:val="left"/>
            </w:pPr>
            <w:r/>
            <w:r>
              <w:rPr>
                <w:rFonts w:ascii="Lato" w:hAnsi="Lato" w:eastAsia="Lato"/>
                <w:b/>
                <w:i w:val="0"/>
                <w:smallCaps/>
                <w:color w:val="FFFFFF"/>
                <w:sz w:val="14"/>
              </w:rPr>
            </w:r>
          </w:p>
        </w:tc>
        <w:tc>
          <w:tcPr>
            <w:tcW w:type="dxa" w:w="1723"/>
            <w:vAlign w:val="center"/>
            <w:shd w:fill="425E6D"/>
            <w:tcMar>
              <w:top w:w="65" w:type="dxa"/>
              <w:start w:w="70" w:type="dxa"/>
              <w:bottom w:w="65" w:type="dxa"/>
              <w:end w:w="70" w:type="dxa"/>
            </w:tcMar>
            <w:tcBorders>
              <w:bottom w:val="single" w:sz="5" w:color="425E6D"/>
            </w:tcBorders>
          </w:tcPr>
          <w:p>
            <w:pPr>
              <w:keepNext w:val="0"/>
              <w:keepLines w:val="0"/>
              <w:spacing w:before="0" w:after="0" w:line="228" w:lineRule="auto"/>
              <w:jc w:val="left"/>
            </w:pPr>
            <w:r/>
            <w:r>
              <w:rPr>
                <w:rFonts w:ascii="Lato" w:hAnsi="Lato" w:eastAsia="Lato"/>
                <w:b/>
                <w:i w:val="0"/>
                <w:smallCaps/>
                <w:color w:val="FFFFFF"/>
                <w:sz w:val="14"/>
              </w:rPr>
            </w:r>
          </w:p>
        </w:tc>
        <w:tc>
          <w:tcPr>
            <w:tcW w:type="dxa" w:w="1723"/>
            <w:vAlign w:val="center"/>
            <w:shd w:fill="425E6D"/>
            <w:tcMar>
              <w:top w:w="65" w:type="dxa"/>
              <w:start w:w="70" w:type="dxa"/>
              <w:bottom w:w="65" w:type="dxa"/>
              <w:end w:w="70" w:type="dxa"/>
            </w:tcMar>
            <w:tcBorders>
              <w:bottom w:val="single" w:sz="5" w:color="425E6D"/>
            </w:tcBorders>
          </w:tcPr>
          <w:p>
            <w:pPr>
              <w:keepNext w:val="0"/>
              <w:keepLines w:val="0"/>
              <w:spacing w:before="0" w:after="0" w:line="228" w:lineRule="auto"/>
              <w:jc w:val="left"/>
            </w:pPr>
            <w:r/>
            <w:r>
              <w:rPr>
                <w:rFonts w:ascii="Lato" w:hAnsi="Lato" w:eastAsia="Lato"/>
                <w:b/>
                <w:i w:val="0"/>
                <w:smallCaps/>
                <w:color w:val="FFFFFF"/>
                <w:sz w:val="14"/>
              </w:rPr>
            </w:r>
          </w:p>
        </w:tc>
        <w:tc>
          <w:tcPr>
            <w:tcW w:type="dxa" w:w="1723"/>
            <w:vAlign w:val="center"/>
            <w:shd w:fill="425E6D"/>
            <w:tcMar>
              <w:top w:w="65" w:type="dxa"/>
              <w:start w:w="70" w:type="dxa"/>
              <w:bottom w:w="65" w:type="dxa"/>
              <w:end w:w="70" w:type="dxa"/>
            </w:tcMar>
            <w:tcBorders>
              <w:bottom w:val="single" w:sz="5" w:color="425E6D"/>
            </w:tcBorders>
          </w:tcPr>
          <w:p>
            <w:pPr>
              <w:keepNext w:val="0"/>
              <w:keepLines w:val="0"/>
              <w:spacing w:before="0" w:after="0" w:line="228" w:lineRule="auto"/>
              <w:jc w:val="left"/>
            </w:pPr>
            <w:r/>
            <w:r>
              <w:rPr>
                <w:rFonts w:ascii="Lato" w:hAnsi="Lato" w:eastAsia="Lato"/>
                <w:b/>
                <w:i w:val="0"/>
                <w:smallCaps/>
                <w:color w:val="FFFFFF"/>
                <w:sz w:val="14"/>
              </w:rPr>
            </w:r>
          </w:p>
        </w:tc>
        <w:tc>
          <w:tcPr>
            <w:tcW w:type="dxa" w:w="1723"/>
            <w:vAlign w:val="center"/>
            <w:shd w:fill="425E6D"/>
            <w:tcMar>
              <w:top w:w="65" w:type="dxa"/>
              <w:start w:w="70" w:type="dxa"/>
              <w:bottom w:w="65" w:type="dxa"/>
              <w:end w:w="70" w:type="dxa"/>
            </w:tcMar>
            <w:tcBorders>
              <w:bottom w:val="single" w:sz="5" w:color="425E6D"/>
            </w:tcBorders>
          </w:tcPr>
          <w:p>
            <w:pPr>
              <w:keepNext w:val="0"/>
              <w:keepLines w:val="0"/>
              <w:spacing w:before="0" w:after="0" w:line="228" w:lineRule="auto"/>
              <w:jc w:val="left"/>
            </w:pPr>
            <w:r/>
            <w:r>
              <w:rPr>
                <w:rFonts w:ascii="Lato" w:hAnsi="Lato" w:eastAsia="Lato"/>
                <w:b/>
                <w:i w:val="0"/>
                <w:smallCaps/>
                <w:color w:val="FFFFFF"/>
                <w:sz w:val="14"/>
              </w:rPr>
            </w:r>
          </w:p>
        </w:tc>
        <w:tc>
          <w:tcPr>
            <w:tcW w:type="dxa" w:w="1723"/>
            <w:vAlign w:val="center"/>
            <w:shd w:fill="425E6D"/>
            <w:tcMar>
              <w:top w:w="65" w:type="dxa"/>
              <w:start w:w="70" w:type="dxa"/>
              <w:bottom w:w="65" w:type="dxa"/>
              <w:end w:w="70" w:type="dxa"/>
            </w:tcMar>
            <w:tcBorders>
              <w:bottom w:val="single" w:sz="5" w:color="425E6D"/>
            </w:tcBorders>
          </w:tcPr>
          <w:p>
            <w:pPr>
              <w:keepNext w:val="0"/>
              <w:keepLines w:val="0"/>
              <w:spacing w:before="0" w:after="0" w:line="228" w:lineRule="auto"/>
              <w:jc w:val="left"/>
            </w:pPr>
            <w:r/>
            <w:r>
              <w:rPr>
                <w:rFonts w:ascii="Lato" w:hAnsi="Lato" w:eastAsia="Lato"/>
                <w:b/>
                <w:i w:val="0"/>
                <w:smallCaps/>
                <w:color w:val="FFFFFF"/>
                <w:sz w:val="14"/>
              </w:rPr>
            </w:r>
          </w:p>
        </w:tc>
      </w:tr>
      <w:tr>
        <w:trPr>
          <w:cantSplit/>
          <w:trHeight w:hRule="atLeast"/>
        </w:trPr>
        <w:tc>
          <w:tcPr>
            <w:tcW w:type="dxa" w:w="1723"/>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Lato" w:hAnsi="Lato" w:eastAsia="Lato"/>
                <w:b/>
                <w:i w:val="0"/>
                <w:color w:val="425E6D"/>
                <w:sz w:val="14"/>
              </w:rPr>
              <w:t>KINDLING 05</w:t>
            </w:r>
            <w:r>
              <w:rPr>
                <w:rFonts w:ascii="EB Garamond" w:hAnsi="EB Garamond" w:eastAsia="EB Garamond"/>
                <w:b w:val="0"/>
                <w:i w:val="0"/>
                <w:color w:val="25211D"/>
                <w:sz w:val="14"/>
              </w:rPr>
              <w:br/>
              <w:t>first jobs; gates stir</w:t>
            </w:r>
          </w:p>
        </w:tc>
        <w:tc>
          <w:tcPr>
            <w:tcW w:type="dxa" w:w="1723"/>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Lato" w:hAnsi="Lato" w:eastAsia="Lato"/>
                <w:b/>
                <w:i w:val="0"/>
                <w:color w:val="425E6D"/>
                <w:sz w:val="14"/>
              </w:rPr>
              <w:t>DAYSPRING 07</w:t>
            </w:r>
            <w:r>
              <w:rPr>
                <w:rFonts w:ascii="EB Garamond" w:hAnsi="EB Garamond" w:eastAsia="EB Garamond"/>
                <w:b w:val="0"/>
                <w:i w:val="0"/>
                <w:color w:val="25211D"/>
                <w:sz w:val="14"/>
              </w:rPr>
              <w:br/>
              <w:t>queues and carriers</w:t>
            </w:r>
          </w:p>
        </w:tc>
        <w:tc>
          <w:tcPr>
            <w:tcW w:type="dxa" w:w="1723"/>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Lato" w:hAnsi="Lato" w:eastAsia="Lato"/>
                <w:b/>
                <w:i w:val="0"/>
                <w:color w:val="425E6D"/>
                <w:sz w:val="14"/>
              </w:rPr>
              <w:t>HIGH WICK 12</w:t>
            </w:r>
            <w:r>
              <w:rPr>
                <w:rFonts w:ascii="EB Garamond" w:hAnsi="EB Garamond" w:eastAsia="EB Garamond"/>
                <w:b w:val="0"/>
                <w:i w:val="0"/>
                <w:color w:val="25211D"/>
                <w:sz w:val="14"/>
              </w:rPr>
              <w:br/>
              <w:t>public meals; hearings</w:t>
            </w:r>
          </w:p>
        </w:tc>
        <w:tc>
          <w:tcPr>
            <w:tcW w:type="dxa" w:w="1723"/>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Lato" w:hAnsi="Lato" w:eastAsia="Lato"/>
                <w:b/>
                <w:i w:val="0"/>
                <w:color w:val="425E6D"/>
                <w:sz w:val="14"/>
              </w:rPr>
              <w:t>WANING 15</w:t>
            </w:r>
            <w:r>
              <w:rPr>
                <w:rFonts w:ascii="EB Garamond" w:hAnsi="EB Garamond" w:eastAsia="EB Garamond"/>
                <w:b w:val="0"/>
                <w:i w:val="0"/>
                <w:color w:val="25211D"/>
                <w:sz w:val="14"/>
              </w:rPr>
              <w:br/>
              <w:t>last paid work</w:t>
            </w:r>
          </w:p>
        </w:tc>
        <w:tc>
          <w:tcPr>
            <w:tcW w:type="dxa" w:w="1723"/>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Lato" w:hAnsi="Lato" w:eastAsia="Lato"/>
                <w:b/>
                <w:i w:val="0"/>
                <w:color w:val="8E3328"/>
                <w:sz w:val="14"/>
              </w:rPr>
              <w:t>LAMPLIGHT 18</w:t>
            </w:r>
            <w:r>
              <w:rPr>
                <w:rFonts w:ascii="EB Garamond" w:hAnsi="EB Garamond" w:eastAsia="EB Garamond"/>
                <w:b w:val="0"/>
                <w:i w:val="0"/>
                <w:color w:val="25211D"/>
                <w:sz w:val="14"/>
              </w:rPr>
              <w:br/>
              <w:t>last words; beds</w:t>
            </w:r>
          </w:p>
        </w:tc>
        <w:tc>
          <w:tcPr>
            <w:tcW w:type="dxa" w:w="1723"/>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Lato" w:hAnsi="Lato" w:eastAsia="Lato"/>
                <w:b/>
                <w:i w:val="0"/>
                <w:color w:val="8E3328"/>
                <w:sz w:val="14"/>
              </w:rPr>
              <w:t>SNUFFING 21</w:t>
            </w:r>
            <w:r>
              <w:rPr>
                <w:rFonts w:ascii="EB Garamond" w:hAnsi="EB Garamond" w:eastAsia="EB Garamond"/>
                <w:b w:val="0"/>
                <w:i w:val="0"/>
                <w:color w:val="25211D"/>
                <w:sz w:val="14"/>
              </w:rPr>
              <w:br/>
              <w:t>curfew or night play</w:t>
            </w:r>
          </w:p>
        </w:tc>
      </w:tr>
    </w:tbl>
    <w:p>
      <w:pPr>
        <w:keepNext w:val="0"/>
        <w:keepLines/>
        <w:spacing w:before="40" w:after="0" w:line="240" w:lineRule="auto"/>
        <w:jc w:val="left"/>
      </w:pPr>
      <w:r>
        <w:rPr>
          <w:rFonts w:ascii="Lato" w:hAnsi="Lato" w:eastAsia="Lato"/>
          <w:b/>
          <w:i w:val="0"/>
          <w:color w:val="8E3328"/>
          <w:sz w:val="15"/>
        </w:rPr>
        <w:t xml:space="preserve">The quest-day decision: </w:t>
      </w:r>
      <w:r>
        <w:rPr>
          <w:rFonts w:ascii="EB Garamond" w:hAnsi="EB Garamond" w:eastAsia="EB Garamond"/>
          <w:b w:val="0"/>
          <w:i w:val="0"/>
          <w:color w:val="25211D"/>
          <w:sz w:val="17"/>
        </w:rPr>
        <w:t>cash one more favor before the Waning, land one dangerous last word before a bencher sleeps, or turn back before Snuffing closes ordinary meetings.</w:t>
      </w:r>
    </w:p>
    <w:p>
      <w:pPr>
        <w:spacing w:after="24"/>
      </w:pPr>
    </w:p>
    <w:p>
      <w:pPr>
        <w:keepNext/>
        <w:keepLines/>
        <w:spacing w:before="0" w:after="20" w:line="240" w:lineRule="auto"/>
      </w:pPr>
      <w:r>
        <w:rPr>
          <w:rFonts w:ascii="Lato" w:hAnsi="Lato" w:eastAsia="Lato"/>
          <w:b/>
          <w:i w:val="0"/>
          <w:smallCaps/>
          <w:color w:val="425E6D"/>
          <w:sz w:val="14"/>
        </w:rPr>
        <w:t>FOUR QUEST TASK SHAPES; MANY HUMAN VERSIONS</w:t>
      </w:r>
    </w:p>
    <w:tbl>
      <w:tblPr>
        <w:tblW w:type="auto" w:w="0"/>
        <w:jc w:val="center"/>
        <w:tblLayout w:type="fixed"/>
        <w:tblLook w:firstColumn="1" w:firstRow="1" w:lastColumn="0" w:lastRow="0" w:noHBand="0" w:noVBand="1" w:val="04A0"/>
      </w:tblPr>
      <w:tblGrid>
        <w:gridCol w:w="2602"/>
        <w:gridCol w:w="2602"/>
        <w:gridCol w:w="2602"/>
        <w:gridCol w:w="2597"/>
      </w:tblGrid>
      <w:tr>
        <w:trPr>
          <w:tblHeader w:val="true"/>
          <w:cantSplit/>
        </w:trPr>
        <w:tc>
          <w:tcPr>
            <w:tcW w:type="dxa" w:w="2602"/>
            <w:vAlign w:val="center"/>
            <w:shd w:fill="425E6D"/>
            <w:tcMar>
              <w:top w:w="65" w:type="dxa"/>
              <w:start w:w="70" w:type="dxa"/>
              <w:bottom w:w="65" w:type="dxa"/>
              <w:end w:w="70" w:type="dxa"/>
            </w:tcMar>
            <w:tcBorders>
              <w:bottom w:val="single" w:sz="5" w:color="425E6D"/>
            </w:tcBorders>
          </w:tcPr>
          <w:p>
            <w:pPr>
              <w:keepNext w:val="0"/>
              <w:keepLines w:val="0"/>
              <w:spacing w:before="0" w:after="0" w:line="228" w:lineRule="auto"/>
              <w:jc w:val="left"/>
            </w:pPr>
            <w:r/>
            <w:r>
              <w:rPr>
                <w:rFonts w:ascii="Lato" w:hAnsi="Lato" w:eastAsia="Lato"/>
                <w:b/>
                <w:i w:val="0"/>
                <w:smallCaps/>
                <w:color w:val="FFFFFF"/>
                <w:sz w:val="14"/>
              </w:rPr>
              <w:t>ERRAND OF WORDS</w:t>
            </w:r>
          </w:p>
        </w:tc>
        <w:tc>
          <w:tcPr>
            <w:tcW w:type="dxa" w:w="2602"/>
            <w:vAlign w:val="center"/>
            <w:shd w:fill="425E6D"/>
            <w:tcMar>
              <w:top w:w="65" w:type="dxa"/>
              <w:start w:w="70" w:type="dxa"/>
              <w:bottom w:w="65" w:type="dxa"/>
              <w:end w:w="70" w:type="dxa"/>
            </w:tcMar>
            <w:tcBorders>
              <w:bottom w:val="single" w:sz="5" w:color="425E6D"/>
            </w:tcBorders>
          </w:tcPr>
          <w:p>
            <w:pPr>
              <w:keepNext w:val="0"/>
              <w:keepLines w:val="0"/>
              <w:spacing w:before="0" w:after="0" w:line="228" w:lineRule="auto"/>
              <w:jc w:val="left"/>
            </w:pPr>
            <w:r/>
            <w:r>
              <w:rPr>
                <w:rFonts w:ascii="Lato" w:hAnsi="Lato" w:eastAsia="Lato"/>
                <w:b/>
                <w:i w:val="0"/>
                <w:smallCaps/>
                <w:color w:val="FFFFFF"/>
                <w:sz w:val="14"/>
              </w:rPr>
              <w:t>PUBLIC WORK</w:t>
            </w:r>
          </w:p>
        </w:tc>
        <w:tc>
          <w:tcPr>
            <w:tcW w:type="dxa" w:w="2602"/>
            <w:vAlign w:val="center"/>
            <w:shd w:fill="425E6D"/>
            <w:tcMar>
              <w:top w:w="65" w:type="dxa"/>
              <w:start w:w="70" w:type="dxa"/>
              <w:bottom w:w="65" w:type="dxa"/>
              <w:end w:w="70" w:type="dxa"/>
            </w:tcMar>
            <w:tcBorders>
              <w:bottom w:val="single" w:sz="5" w:color="425E6D"/>
            </w:tcBorders>
          </w:tcPr>
          <w:p>
            <w:pPr>
              <w:keepNext w:val="0"/>
              <w:keepLines w:val="0"/>
              <w:spacing w:before="0" w:after="0" w:line="228" w:lineRule="auto"/>
              <w:jc w:val="left"/>
            </w:pPr>
            <w:r/>
            <w:r>
              <w:rPr>
                <w:rFonts w:ascii="Lato" w:hAnsi="Lato" w:eastAsia="Lato"/>
                <w:b/>
                <w:i w:val="0"/>
                <w:smallCaps/>
                <w:color w:val="FFFFFF"/>
                <w:sz w:val="14"/>
              </w:rPr>
              <w:t>PROOF + WITNESS</w:t>
            </w:r>
          </w:p>
        </w:tc>
        <w:tc>
          <w:tcPr>
            <w:tcW w:type="dxa" w:w="2597"/>
            <w:vAlign w:val="center"/>
            <w:shd w:fill="425E6D"/>
            <w:tcMar>
              <w:top w:w="65" w:type="dxa"/>
              <w:start w:w="70" w:type="dxa"/>
              <w:bottom w:w="65" w:type="dxa"/>
              <w:end w:w="70" w:type="dxa"/>
            </w:tcMar>
            <w:tcBorders>
              <w:bottom w:val="single" w:sz="5" w:color="425E6D"/>
            </w:tcBorders>
          </w:tcPr>
          <w:p>
            <w:pPr>
              <w:keepNext w:val="0"/>
              <w:keepLines w:val="0"/>
              <w:spacing w:before="0" w:after="0" w:line="228" w:lineRule="auto"/>
              <w:jc w:val="left"/>
            </w:pPr>
            <w:r/>
            <w:r>
              <w:rPr>
                <w:rFonts w:ascii="Lato" w:hAnsi="Lato" w:eastAsia="Lato"/>
                <w:b/>
                <w:i w:val="0"/>
                <w:smallCaps/>
                <w:color w:val="FFFFFF"/>
                <w:sz w:val="14"/>
              </w:rPr>
              <w:t>MISCHIEF</w:t>
            </w:r>
          </w:p>
        </w:tc>
      </w:tr>
      <w:tr>
        <w:trPr>
          <w:cantSplit/>
          <w:trHeight w:hRule="atLeast"/>
        </w:trPr>
        <w:tc>
          <w:tcPr>
            <w:tcW w:type="dxa" w:w="2602"/>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4"/>
              </w:rPr>
              <w:t>Repeat a line faithfully, soften it, or change one dangerous word; payment and reaction follow what was actually heard.</w:t>
            </w:r>
          </w:p>
        </w:tc>
        <w:tc>
          <w:tcPr>
            <w:tcW w:type="dxa" w:w="2602"/>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4"/>
              </w:rPr>
              <w:t>Wind, lift, brace, sound or clear a fixture while place, office, item and witnesses make a deterministic receipt.</w:t>
            </w:r>
          </w:p>
        </w:tc>
        <w:tc>
          <w:tcPr>
            <w:tcW w:type="dxa" w:w="2602"/>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4"/>
              </w:rPr>
              <w:t>Bring the right object or person to a public place before a bell: a weight, viewer, debtor, keeper or household count.</w:t>
            </w:r>
          </w:p>
        </w:tc>
        <w:tc>
          <w:tcPr>
            <w:tcW w:type="dxa" w:w="2597"/>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4"/>
              </w:rPr>
              <w:t>Forge or scrub a mark, bribe an officer, stay out after curfew or ring falsely; the shortcut uses the same law spine as the consequence.</w:t>
            </w:r>
          </w:p>
        </w:tc>
      </w:tr>
    </w:tbl>
    <w:p>
      <w:r>
        <w:br w:type="page"/>
      </w:r>
    </w:p>
    <w:p>
      <w:pPr>
        <w:keepNext/>
        <w:keepLines/>
        <w:spacing w:before="0" w:after="16" w:line="240" w:lineRule="auto"/>
      </w:pPr>
      <w:r>
        <w:rPr>
          <w:rFonts w:ascii="Lato" w:hAnsi="Lato" w:eastAsia="Lato"/>
          <w:b/>
          <w:i w:val="0"/>
          <w:smallCaps/>
          <w:color w:val="8E3328"/>
          <w:sz w:val="14"/>
        </w:rPr>
        <w:t>PAGE 03 / 06   •   QUEST DESIGN</w:t>
      </w:r>
    </w:p>
    <w:p>
      <w:pPr>
        <w:keepNext/>
        <w:keepLines/>
        <w:spacing w:before="0" w:after="80" w:line="228" w:lineRule="auto"/>
      </w:pPr>
      <w:r>
        <w:rPr>
          <w:rFonts w:ascii="EB Garamond" w:hAnsi="EB Garamond" w:eastAsia="EB Garamond"/>
          <w:b/>
          <w:i w:val="0"/>
          <w:smallCaps/>
          <w:color w:val="25211D"/>
          <w:sz w:val="42"/>
        </w:rPr>
        <w:t>Five quest days, nine pledges</w:t>
      </w:r>
    </w:p>
    <w:p>
      <w:pPr>
        <w:keepNext w:val="0"/>
        <w:keepLines/>
        <w:spacing w:before="0" w:after="64" w:line="240" w:lineRule="auto"/>
        <w:jc w:val="left"/>
      </w:pPr>
      <w:r>
        <w:rPr>
          <w:rFonts w:ascii="EB Garamond" w:hAnsi="EB Garamond" w:eastAsia="EB Garamond"/>
          <w:b w:val="0"/>
          <w:i/>
          <w:color w:val="425E6D"/>
          <w:sz w:val="21"/>
        </w:rPr>
        <w:t>This is one authored coalition quest, not a procedural quest generator.</w:t>
      </w:r>
    </w:p>
    <w:p>
      <w:pPr>
        <w:keepNext w:val="0"/>
        <w:keepLines w:val="0"/>
        <w:spacing w:before="0" w:after="80" w:line="240" w:lineRule="auto"/>
        <w:pBdr>
          <w:bottom w:val="single" w:sz="5" w:space="1" w:color="C9BCA5"/>
        </w:pBdr>
      </w:pPr>
    </w:p>
    <w:p>
      <w:pPr>
        <w:keepNext w:val="0"/>
        <w:keepLines/>
        <w:spacing w:before="0" w:after="10" w:line="240" w:lineRule="auto"/>
        <w:jc w:val="center"/>
      </w:pPr>
      <w:r>
        <w:drawing>
          <wp:inline xmlns:a="http://schemas.openxmlformats.org/drawingml/2006/main" xmlns:pic="http://schemas.openxmlformats.org/drawingml/2006/picture">
            <wp:extent cx="6480000" cy="2040976"/>
            <wp:docPr id="3" name="Picture 3"/>
            <wp:cNvGraphicFramePr>
              <a:graphicFrameLocks noChangeAspect="1"/>
            </wp:cNvGraphicFramePr>
            <a:graphic>
              <a:graphicData uri="http://schemas.openxmlformats.org/drawingml/2006/picture">
                <pic:pic>
                  <pic:nvPicPr>
                    <pic:cNvPr id="0" name="campaign.png"/>
                    <pic:cNvPicPr/>
                  </pic:nvPicPr>
                  <pic:blipFill>
                    <a:blip r:embed="rId13"/>
                    <a:stretch>
                      <a:fillRect/>
                    </a:stretch>
                  </pic:blipFill>
                  <pic:spPr>
                    <a:xfrm>
                      <a:off x="0" y="0"/>
                      <a:ext cx="6480000" cy="2040976"/>
                    </a:xfrm>
                    <a:prstGeom prst="rect"/>
                  </pic:spPr>
                </pic:pic>
              </a:graphicData>
            </a:graphic>
          </wp:inline>
        </w:drawing>
      </w:r>
    </w:p>
    <w:p>
      <w:pPr>
        <w:keepNext w:val="0"/>
        <w:keepLines/>
        <w:spacing w:before="0" w:after="40" w:line="228" w:lineRule="auto"/>
        <w:jc w:val="center"/>
      </w:pPr>
      <w:r>
        <w:rPr>
          <w:rFonts w:ascii="EB Garamond" w:hAnsi="EB Garamond" w:eastAsia="EB Garamond"/>
          <w:b w:val="0"/>
          <w:i/>
          <w:color w:val="71685D"/>
          <w:sz w:val="14"/>
        </w:rPr>
        <w:t>The storm schedule is authored for this quest. The forecast narrows, never ambushes the player with a hidden roll.</w:t>
      </w:r>
    </w:p>
    <w:p>
      <w:pPr>
        <w:keepNext/>
        <w:keepLines/>
        <w:spacing w:before="0" w:after="20" w:line="240" w:lineRule="auto"/>
      </w:pPr>
      <w:r>
        <w:rPr>
          <w:rFonts w:ascii="Lato" w:hAnsi="Lato" w:eastAsia="Lato"/>
          <w:b/>
          <w:i w:val="0"/>
          <w:smallCaps/>
          <w:color w:val="8E3328"/>
          <w:sz w:val="14"/>
        </w:rPr>
        <w:t>BUILD ONE LEGAL MEASURE</w:t>
      </w:r>
    </w:p>
    <w:tbl>
      <w:tblPr>
        <w:tblW w:type="auto" w:w="0"/>
        <w:jc w:val="center"/>
        <w:tblLayout w:type="fixed"/>
        <w:tblLook w:firstColumn="1" w:firstRow="1" w:lastColumn="0" w:lastRow="0" w:noHBand="0" w:noVBand="1" w:val="04A0"/>
      </w:tblPr>
      <w:tblGrid>
        <w:gridCol w:w="2098"/>
        <w:gridCol w:w="2721"/>
        <w:gridCol w:w="2721"/>
        <w:gridCol w:w="2863"/>
      </w:tblGrid>
      <w:tr>
        <w:trPr>
          <w:tblHeader w:val="true"/>
          <w:cantSplit/>
        </w:trPr>
        <w:tc>
          <w:tcPr>
            <w:tcW w:type="dxa" w:w="2098"/>
            <w:vAlign w:val="center"/>
            <w:shd w:fill="425E6D"/>
            <w:tcMar>
              <w:top w:w="65" w:type="dxa"/>
              <w:start w:w="70" w:type="dxa"/>
              <w:bottom w:w="65" w:type="dxa"/>
              <w:end w:w="70" w:type="dxa"/>
            </w:tcMar>
            <w:tcBorders>
              <w:bottom w:val="single" w:sz="5" w:color="425E6D"/>
            </w:tcBorders>
          </w:tcPr>
          <w:p>
            <w:pPr>
              <w:keepNext w:val="0"/>
              <w:keepLines w:val="0"/>
              <w:spacing w:before="0" w:after="0" w:line="228" w:lineRule="auto"/>
              <w:jc w:val="left"/>
            </w:pPr>
            <w:r/>
            <w:r>
              <w:rPr>
                <w:rFonts w:ascii="Lato" w:hAnsi="Lato" w:eastAsia="Lato"/>
                <w:b/>
                <w:i w:val="0"/>
                <w:smallCaps/>
                <w:color w:val="FFFFFF"/>
                <w:sz w:val="14"/>
              </w:rPr>
              <w:t>BASE</w:t>
            </w:r>
          </w:p>
        </w:tc>
        <w:tc>
          <w:tcPr>
            <w:tcW w:type="dxa" w:w="2721"/>
            <w:vAlign w:val="center"/>
            <w:shd w:fill="425E6D"/>
            <w:tcMar>
              <w:top w:w="65" w:type="dxa"/>
              <w:start w:w="70" w:type="dxa"/>
              <w:bottom w:w="65" w:type="dxa"/>
              <w:end w:w="70" w:type="dxa"/>
            </w:tcMar>
            <w:tcBorders>
              <w:bottom w:val="single" w:sz="5" w:color="425E6D"/>
            </w:tcBorders>
          </w:tcPr>
          <w:p>
            <w:pPr>
              <w:keepNext w:val="0"/>
              <w:keepLines w:val="0"/>
              <w:spacing w:before="0" w:after="0" w:line="228" w:lineRule="auto"/>
              <w:jc w:val="left"/>
            </w:pPr>
            <w:r/>
            <w:r>
              <w:rPr>
                <w:rFonts w:ascii="Lato" w:hAnsi="Lato" w:eastAsia="Lato"/>
                <w:b/>
                <w:i w:val="0"/>
                <w:smallCaps/>
                <w:color w:val="FFFFFF"/>
                <w:sz w:val="14"/>
              </w:rPr>
              <w:t>WHAT IT DOES</w:t>
            </w:r>
          </w:p>
        </w:tc>
        <w:tc>
          <w:tcPr>
            <w:tcW w:type="dxa" w:w="2721"/>
            <w:vAlign w:val="center"/>
            <w:shd w:fill="425E6D"/>
            <w:tcMar>
              <w:top w:w="65" w:type="dxa"/>
              <w:start w:w="70" w:type="dxa"/>
              <w:bottom w:w="65" w:type="dxa"/>
              <w:end w:w="70" w:type="dxa"/>
            </w:tcMar>
            <w:tcBorders>
              <w:bottom w:val="single" w:sz="5" w:color="425E6D"/>
            </w:tcBorders>
          </w:tcPr>
          <w:p>
            <w:pPr>
              <w:keepNext w:val="0"/>
              <w:keepLines w:val="0"/>
              <w:spacing w:before="0" w:after="0" w:line="228" w:lineRule="auto"/>
              <w:jc w:val="left"/>
            </w:pPr>
            <w:r/>
            <w:r>
              <w:rPr>
                <w:rFonts w:ascii="Lato" w:hAnsi="Lato" w:eastAsia="Lato"/>
                <w:b/>
                <w:i w:val="0"/>
                <w:smallCaps/>
                <w:color w:val="FFFFFF"/>
                <w:sz w:val="14"/>
              </w:rPr>
              <w:t>BUILT-IN ENEMY</w:t>
            </w:r>
          </w:p>
        </w:tc>
        <w:tc>
          <w:tcPr>
            <w:tcW w:type="dxa" w:w="2863"/>
            <w:vAlign w:val="center"/>
            <w:shd w:fill="425E6D"/>
            <w:tcMar>
              <w:top w:w="65" w:type="dxa"/>
              <w:start w:w="70" w:type="dxa"/>
              <w:bottom w:w="65" w:type="dxa"/>
              <w:end w:w="70" w:type="dxa"/>
            </w:tcMar>
            <w:tcBorders>
              <w:bottom w:val="single" w:sz="5" w:color="425E6D"/>
            </w:tcBorders>
          </w:tcPr>
          <w:p>
            <w:pPr>
              <w:keepNext w:val="0"/>
              <w:keepLines w:val="0"/>
              <w:spacing w:before="0" w:after="0" w:line="228" w:lineRule="auto"/>
              <w:jc w:val="left"/>
            </w:pPr>
            <w:r/>
            <w:r>
              <w:rPr>
                <w:rFonts w:ascii="Lato" w:hAnsi="Lato" w:eastAsia="Lato"/>
                <w:b/>
                <w:i w:val="0"/>
                <w:smallCaps/>
                <w:color w:val="FFFFFF"/>
                <w:sz w:val="14"/>
              </w:rPr>
              <w:t>EXAMPLE RIDERS</w:t>
            </w:r>
          </w:p>
        </w:tc>
      </w:tr>
      <w:tr>
        <w:trPr>
          <w:cantSplit/>
          <w:trHeight w:hRule="atLeast"/>
        </w:trPr>
        <w:tc>
          <w:tcPr>
            <w:tcW w:type="dxa" w:w="2098"/>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Lato" w:hAnsi="Lato" w:eastAsia="Lato"/>
                <w:b/>
                <w:i w:val="0"/>
                <w:color w:val="425E6D"/>
                <w:sz w:val="15"/>
              </w:rPr>
              <w:t>CITY-WIDE ASSESSMENT</w:t>
            </w:r>
          </w:p>
        </w:tc>
        <w:tc>
          <w:tcPr>
            <w:tcW w:type="dxa" w:w="2721"/>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Every household pays; low streets get the fastest repair.</w:t>
            </w:r>
          </w:p>
        </w:tc>
        <w:tc>
          <w:tcPr>
            <w:tcW w:type="dxa" w:w="2721"/>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Wallwright: ‘water runs downhill; so does money.’</w:t>
            </w:r>
          </w:p>
        </w:tc>
        <w:tc>
          <w:tcPr>
            <w:tcW w:type="dxa" w:w="2863"/>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Poor-house exemption • Chapter composition</w:t>
            </w:r>
          </w:p>
        </w:tc>
      </w:tr>
      <w:tr>
        <w:trPr>
          <w:cantSplit/>
          <w:trHeight w:hRule="atLeast"/>
        </w:trPr>
        <w:tc>
          <w:tcPr>
            <w:tcW w:type="dxa" w:w="2098"/>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Lato" w:hAnsi="Lato" w:eastAsia="Lato"/>
                <w:b/>
                <w:i w:val="0"/>
                <w:color w:val="B58A4A"/>
                <w:sz w:val="15"/>
              </w:rPr>
              <w:t>CUT CART FEE</w:t>
            </w:r>
          </w:p>
        </w:tc>
        <w:tc>
          <w:tcPr>
            <w:tcW w:type="dxa" w:w="2721"/>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Freight funds the culvert; carts and market prices rise.</w:t>
            </w:r>
          </w:p>
        </w:tc>
        <w:tc>
          <w:tcPr>
            <w:tcW w:type="dxa" w:w="2721"/>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Cloth: ‘to lift it twice’ becomes law.</w:t>
            </w:r>
          </w:p>
        </w:tc>
        <w:tc>
          <w:tcPr>
            <w:tcW w:type="dxa" w:w="2863"/>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Sunset clause • capped freight loads</w:t>
            </w:r>
          </w:p>
        </w:tc>
      </w:tr>
      <w:tr>
        <w:trPr>
          <w:cantSplit/>
          <w:trHeight w:hRule="atLeast"/>
        </w:trPr>
        <w:tc>
          <w:tcPr>
            <w:tcW w:type="dxa" w:w="2098"/>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Lato" w:hAnsi="Lato" w:eastAsia="Lato"/>
                <w:b/>
                <w:i w:val="0"/>
                <w:color w:val="667B69"/>
                <w:sz w:val="15"/>
              </w:rPr>
              <w:t>REED POSTERN TOLL</w:t>
            </w:r>
          </w:p>
        </w:tc>
        <w:tc>
          <w:tcPr>
            <w:tcW w:type="dxa" w:w="2721"/>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Barrows fund the work; fish and poor carriers pay first.</w:t>
            </w:r>
          </w:p>
        </w:tc>
        <w:tc>
          <w:tcPr>
            <w:tcW w:type="dxa" w:w="2721"/>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Reed blocks; Weigh calls it honest arithmetic.</w:t>
            </w:r>
          </w:p>
        </w:tc>
        <w:tc>
          <w:tcPr>
            <w:tcW w:type="dxa" w:w="2863"/>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Handbarrow exemption • public tun audit</w:t>
            </w:r>
          </w:p>
        </w:tc>
      </w:tr>
    </w:tbl>
    <w:tbl>
      <w:tblPr>
        <w:tblW w:type="auto" w:w="0"/>
        <w:jc w:val="center"/>
        <w:tblLayout w:type="fixed"/>
        <w:tblLook w:firstColumn="1" w:firstRow="1" w:lastColumn="0" w:lastRow="0" w:noHBand="0" w:noVBand="1" w:val="04A0"/>
      </w:tblPr>
      <w:tblGrid>
        <w:gridCol w:w="10432"/>
      </w:tblGrid>
      <w:tr>
        <w:tc>
          <w:tcPr>
            <w:tcW w:type="dxa" w:w="10432"/>
            <w:shd w:fill="F0DFD9"/>
            <w:tcMar>
              <w:top w:w="90" w:type="dxa"/>
              <w:start w:w="130" w:type="dxa"/>
              <w:bottom w:w="90" w:type="dxa"/>
              <w:end w:w="130" w:type="dxa"/>
            </w:tcMar>
            <w:tcBorders>
              <w:start w:val="single" w:sz="18" w:color="8E3328"/>
            </w:tcBorders>
          </w:tcPr>
          <w:p>
            <w:r/>
          </w:p>
          <w:p>
            <w:pPr>
              <w:keepNext/>
              <w:keepLines/>
              <w:spacing w:before="0" w:after="14" w:line="240" w:lineRule="auto"/>
            </w:pPr>
            <w:r>
              <w:rPr>
                <w:rFonts w:ascii="Lato" w:hAnsi="Lato" w:eastAsia="Lato"/>
                <w:b/>
                <w:i w:val="0"/>
                <w:smallCaps/>
                <w:color w:val="8E3328"/>
                <w:sz w:val="14"/>
              </w:rPr>
              <w:t>THE DRAFTING RULE</w:t>
            </w:r>
          </w:p>
          <w:p>
            <w:pPr>
              <w:keepNext w:val="0"/>
              <w:keepLines w:val="0"/>
              <w:spacing w:before="0" w:after="0" w:line="240" w:lineRule="auto"/>
              <w:jc w:val="left"/>
            </w:pPr>
            <w:r>
              <w:rPr>
                <w:rFonts w:ascii="EB Garamond" w:hAnsi="EB Garamond" w:eastAsia="EB Garamond"/>
                <w:b w:val="0"/>
                <w:i w:val="0"/>
                <w:color w:val="25211D"/>
                <w:sz w:val="17"/>
              </w:rPr>
              <w:t>Choose one base and at most two riders. Every seal names its condition. Change the draft and invalid seals turn grey immediately; nobody secretly ‘changes their mind’ off-screen. The quest’s five-day deadline permits four or five ward branches, never all eight.</w:t>
            </w:r>
          </w:p>
        </w:tc>
      </w:tr>
    </w:tbl>
    <w:p>
      <w:pPr>
        <w:keepNext w:val="0"/>
        <w:keepLines w:val="0"/>
        <w:spacing w:before="0" w:after="40" w:line="240" w:lineRule="auto"/>
      </w:pPr>
    </w:p>
    <w:p>
      <w:pPr>
        <w:keepNext/>
        <w:keepLines/>
        <w:spacing w:before="0" w:after="20" w:line="240" w:lineRule="auto"/>
      </w:pPr>
      <w:r>
        <w:rPr>
          <w:rFonts w:ascii="Lato" w:hAnsi="Lato" w:eastAsia="Lato"/>
          <w:b/>
          <w:i w:val="0"/>
          <w:smallCaps/>
          <w:color w:val="425E6D"/>
          <w:sz w:val="14"/>
        </w:rPr>
        <w:t>EIGHT AUTHORED WARD BRANCHES FOR THIS QUEST</w:t>
      </w:r>
    </w:p>
    <w:tbl>
      <w:tblPr>
        <w:tblW w:type="auto" w:w="0"/>
        <w:jc w:val="center"/>
        <w:tblLayout w:type="fixed"/>
        <w:tblLook w:firstColumn="1" w:firstRow="1" w:lastColumn="0" w:lastRow="0" w:noHBand="0" w:noVBand="1" w:val="04A0"/>
      </w:tblPr>
      <w:tblGrid>
        <w:gridCol w:w="1304"/>
        <w:gridCol w:w="4139"/>
        <w:gridCol w:w="4961"/>
      </w:tblGrid>
      <w:tr>
        <w:trPr>
          <w:tblHeader w:val="true"/>
          <w:cantSplit/>
        </w:trPr>
        <w:tc>
          <w:tcPr>
            <w:tcW w:type="dxa" w:w="1304"/>
            <w:vAlign w:val="center"/>
            <w:shd w:fill="425E6D"/>
            <w:tcMar>
              <w:top w:w="65" w:type="dxa"/>
              <w:start w:w="70" w:type="dxa"/>
              <w:bottom w:w="65" w:type="dxa"/>
              <w:end w:w="70" w:type="dxa"/>
            </w:tcMar>
            <w:tcBorders>
              <w:bottom w:val="single" w:sz="5" w:color="425E6D"/>
            </w:tcBorders>
          </w:tcPr>
          <w:p>
            <w:pPr>
              <w:keepNext w:val="0"/>
              <w:keepLines w:val="0"/>
              <w:spacing w:before="0" w:after="0" w:line="228" w:lineRule="auto"/>
              <w:jc w:val="left"/>
            </w:pPr>
            <w:r/>
            <w:r>
              <w:rPr>
                <w:rFonts w:ascii="Lato" w:hAnsi="Lato" w:eastAsia="Lato"/>
                <w:b/>
                <w:i w:val="0"/>
                <w:smallCaps/>
                <w:color w:val="FFFFFF"/>
                <w:sz w:val="14"/>
              </w:rPr>
              <w:t>WARD</w:t>
            </w:r>
          </w:p>
        </w:tc>
        <w:tc>
          <w:tcPr>
            <w:tcW w:type="dxa" w:w="4139"/>
            <w:vAlign w:val="center"/>
            <w:shd w:fill="425E6D"/>
            <w:tcMar>
              <w:top w:w="65" w:type="dxa"/>
              <w:start w:w="70" w:type="dxa"/>
              <w:bottom w:w="65" w:type="dxa"/>
              <w:end w:w="70" w:type="dxa"/>
            </w:tcMar>
            <w:tcBorders>
              <w:bottom w:val="single" w:sz="5" w:color="425E6D"/>
            </w:tcBorders>
          </w:tcPr>
          <w:p>
            <w:pPr>
              <w:keepNext w:val="0"/>
              <w:keepLines w:val="0"/>
              <w:spacing w:before="0" w:after="0" w:line="228" w:lineRule="auto"/>
              <w:jc w:val="left"/>
            </w:pPr>
            <w:r/>
            <w:r>
              <w:rPr>
                <w:rFonts w:ascii="Lato" w:hAnsi="Lato" w:eastAsia="Lato"/>
                <w:b/>
                <w:i w:val="0"/>
                <w:smallCaps/>
                <w:color w:val="FFFFFF"/>
                <w:sz w:val="14"/>
              </w:rPr>
              <w:t>THE KNOT</w:t>
            </w:r>
          </w:p>
        </w:tc>
        <w:tc>
          <w:tcPr>
            <w:tcW w:type="dxa" w:w="4961"/>
            <w:vAlign w:val="center"/>
            <w:shd w:fill="425E6D"/>
            <w:tcMar>
              <w:top w:w="65" w:type="dxa"/>
              <w:start w:w="70" w:type="dxa"/>
              <w:bottom w:w="65" w:type="dxa"/>
              <w:end w:w="70" w:type="dxa"/>
            </w:tcMar>
            <w:tcBorders>
              <w:bottom w:val="single" w:sz="5" w:color="425E6D"/>
            </w:tcBorders>
          </w:tcPr>
          <w:p>
            <w:pPr>
              <w:keepNext w:val="0"/>
              <w:keepLines w:val="0"/>
              <w:spacing w:before="0" w:after="0" w:line="228" w:lineRule="auto"/>
              <w:jc w:val="left"/>
            </w:pPr>
            <w:r/>
            <w:r>
              <w:rPr>
                <w:rFonts w:ascii="Lato" w:hAnsi="Lato" w:eastAsia="Lato"/>
                <w:b/>
                <w:i w:val="0"/>
                <w:smallCaps/>
                <w:color w:val="FFFFFF"/>
                <w:sz w:val="14"/>
              </w:rPr>
              <w:t>PLAYABLE LEVER</w:t>
            </w:r>
          </w:p>
        </w:tc>
      </w:tr>
      <w:tr>
        <w:trPr>
          <w:cantSplit/>
          <w:trHeight w:hRule="atLeast"/>
        </w:trPr>
        <w:tc>
          <w:tcPr>
            <w:tcW w:type="dxa" w:w="1304"/>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4"/>
              </w:rPr>
              <w:t>FABRIC</w:t>
            </w:r>
          </w:p>
        </w:tc>
        <w:tc>
          <w:tcPr>
            <w:tcW w:type="dxa" w:w="4139"/>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4"/>
              </w:rPr>
              <w:t>Chapter traffic wears civic streets but consecrated ground pays no tax.</w:t>
            </w:r>
          </w:p>
        </w:tc>
        <w:tc>
          <w:tcPr>
            <w:tcW w:type="dxa" w:w="4961"/>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4"/>
              </w:rPr>
              <w:t>Count feast wear; bargain a voluntary Chapter composition.</w:t>
            </w:r>
          </w:p>
        </w:tc>
      </w:tr>
      <w:tr>
        <w:trPr>
          <w:cantSplit/>
          <w:trHeight w:hRule="atLeast"/>
        </w:trPr>
        <w:tc>
          <w:tcPr>
            <w:tcW w:type="dxa" w:w="1304"/>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4"/>
              </w:rPr>
              <w:t>WICK</w:t>
            </w:r>
          </w:p>
        </w:tc>
        <w:tc>
          <w:tcPr>
            <w:tcW w:type="dxa" w:w="4139"/>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4"/>
              </w:rPr>
              <w:t>Households queue while Slate Cistern keeps a third sealed for fire.</w:t>
            </w:r>
          </w:p>
        </w:tc>
        <w:tc>
          <w:tcPr>
            <w:tcW w:type="dxa" w:w="4961"/>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4"/>
              </w:rPr>
              <w:t>Inspect the reserve and choose whose buckets stay behind clay.</w:t>
            </w:r>
          </w:p>
        </w:tc>
      </w:tr>
      <w:tr>
        <w:trPr>
          <w:cantSplit/>
          <w:trHeight w:hRule="atLeast"/>
        </w:trPr>
        <w:tc>
          <w:tcPr>
            <w:tcW w:type="dxa" w:w="1304"/>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4"/>
              </w:rPr>
              <w:t>CLOTH</w:t>
            </w:r>
          </w:p>
        </w:tc>
        <w:tc>
          <w:tcPr>
            <w:tcW w:type="dxa" w:w="4139"/>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4"/>
              </w:rPr>
              <w:t>A Cut fee tolls every bale twice; dye-water takes every drain’s blame.</w:t>
            </w:r>
          </w:p>
        </w:tc>
        <w:tc>
          <w:tcPr>
            <w:tcW w:type="dxa" w:w="4961"/>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4"/>
              </w:rPr>
              <w:t>Trace a marked outfall; audit one suspicious freight manifest.</w:t>
            </w:r>
          </w:p>
        </w:tc>
      </w:tr>
      <w:tr>
        <w:trPr>
          <w:cantSplit/>
          <w:trHeight w:hRule="atLeast"/>
        </w:trPr>
        <w:tc>
          <w:tcPr>
            <w:tcW w:type="dxa" w:w="1304"/>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4"/>
              </w:rPr>
              <w:t>WALLWRIGHT</w:t>
            </w:r>
          </w:p>
        </w:tc>
        <w:tc>
          <w:tcPr>
            <w:tcW w:type="dxa" w:w="4139"/>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4"/>
              </w:rPr>
              <w:t>The city owns Lodge Well’s shaft; the lodge claims its windlass.</w:t>
            </w:r>
          </w:p>
        </w:tc>
        <w:tc>
          <w:tcPr>
            <w:tcW w:type="dxa" w:w="4961"/>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4"/>
              </w:rPr>
              <w:t>Witness shaft and windlass costs; secure a lawful hearing date.</w:t>
            </w:r>
          </w:p>
        </w:tc>
      </w:tr>
      <w:tr>
        <w:trPr>
          <w:cantSplit/>
          <w:trHeight w:hRule="atLeast"/>
        </w:trPr>
        <w:tc>
          <w:tcPr>
            <w:tcW w:type="dxa" w:w="1304"/>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4"/>
              </w:rPr>
              <w:t>CINDER</w:t>
            </w:r>
          </w:p>
        </w:tc>
        <w:tc>
          <w:tcPr>
            <w:tcW w:type="dxa" w:w="4139"/>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4"/>
              </w:rPr>
              <w:t>Burned once: it wants fire reserves and Three-Curb repaired first.</w:t>
            </w:r>
          </w:p>
        </w:tc>
        <w:tc>
          <w:tcPr>
            <w:tcW w:type="dxa" w:w="4961"/>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4"/>
              </w:rPr>
              <w:t>Stand a fire watch; settle three tangled keeping shares.</w:t>
            </w:r>
          </w:p>
        </w:tc>
      </w:tr>
      <w:tr>
        <w:trPr>
          <w:cantSplit/>
          <w:trHeight w:hRule="atLeast"/>
        </w:trPr>
        <w:tc>
          <w:tcPr>
            <w:tcW w:type="dxa" w:w="1304"/>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4"/>
              </w:rPr>
              <w:t>WEIGH</w:t>
            </w:r>
          </w:p>
        </w:tc>
        <w:tc>
          <w:tcPr>
            <w:tcW w:type="dxa" w:w="4139"/>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4"/>
              </w:rPr>
              <w:t>It wants barrow tolls—and fears proving sixty years of measures wrong.</w:t>
            </w:r>
          </w:p>
        </w:tc>
        <w:tc>
          <w:tcPr>
            <w:tcW w:type="dxa" w:w="4961"/>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4"/>
              </w:rPr>
              <w:t>Arrange a neutral proving procedure without settling the tun.</w:t>
            </w:r>
          </w:p>
        </w:tc>
      </w:tr>
      <w:tr>
        <w:trPr>
          <w:cantSplit/>
          <w:trHeight w:hRule="atLeast"/>
        </w:trPr>
        <w:tc>
          <w:tcPr>
            <w:tcW w:type="dxa" w:w="1304"/>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4"/>
              </w:rPr>
              <w:t>REED</w:t>
            </w:r>
          </w:p>
        </w:tc>
        <w:tc>
          <w:tcPr>
            <w:tcW w:type="dxa" w:w="4139"/>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4"/>
              </w:rPr>
              <w:t>The poor man’s postern carries fish, kin, work—and convenient silence.</w:t>
            </w:r>
          </w:p>
        </w:tc>
        <w:tc>
          <w:tcPr>
            <w:tcW w:type="dxa" w:w="4961"/>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4"/>
              </w:rPr>
              <w:t>Run a timed barrow; witness what gate delay does to a load.</w:t>
            </w:r>
          </w:p>
        </w:tc>
      </w:tr>
      <w:tr>
        <w:trPr>
          <w:cantSplit/>
          <w:trHeight w:hRule="atLeast"/>
        </w:trPr>
        <w:tc>
          <w:tcPr>
            <w:tcW w:type="dxa" w:w="1304"/>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4"/>
              </w:rPr>
              <w:t>BELL + SLUICE</w:t>
            </w:r>
          </w:p>
        </w:tc>
        <w:tc>
          <w:tcPr>
            <w:tcW w:type="dxa" w:w="4139"/>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4"/>
              </w:rPr>
              <w:t>The poorest ward wants the Step Cistern keeper paid from the Chest.</w:t>
            </w:r>
          </w:p>
        </w:tc>
        <w:tc>
          <w:tcPr>
            <w:tcW w:type="dxa" w:w="4961"/>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4"/>
              </w:rPr>
              <w:t>Clear a drain run; carry the household count nobody funded.</w:t>
            </w:r>
          </w:p>
        </w:tc>
      </w:tr>
    </w:tbl>
    <w:tbl>
      <w:tblPr>
        <w:tblW w:type="auto" w:w="0"/>
        <w:jc w:val="center"/>
        <w:tblLayout w:type="fixed"/>
        <w:tblLook w:firstColumn="1" w:firstRow="1" w:lastColumn="0" w:lastRow="0" w:noHBand="0" w:noVBand="1" w:val="04A0"/>
      </w:tblPr>
      <w:tblGrid>
        <w:gridCol w:w="10432"/>
      </w:tblGrid>
      <w:tr>
        <w:tc>
          <w:tcPr>
            <w:tcW w:type="dxa" w:w="10432"/>
            <w:shd w:fill="DFE8E9"/>
            <w:tcMar>
              <w:top w:w="90" w:type="dxa"/>
              <w:start w:w="130" w:type="dxa"/>
              <w:bottom w:w="90" w:type="dxa"/>
              <w:end w:w="130" w:type="dxa"/>
            </w:tcMar>
            <w:tcBorders>
              <w:start w:val="single" w:sz="18" w:color="425E6D"/>
            </w:tcBorders>
          </w:tcPr>
          <w:p>
            <w:r/>
          </w:p>
          <w:p>
            <w:pPr>
              <w:keepNext/>
              <w:keepLines/>
              <w:spacing w:before="0" w:after="14" w:line="240" w:lineRule="auto"/>
            </w:pPr>
            <w:r>
              <w:rPr>
                <w:rFonts w:ascii="Lato" w:hAnsi="Lato" w:eastAsia="Lato"/>
                <w:b/>
                <w:i w:val="0"/>
                <w:smallCaps/>
                <w:color w:val="425E6D"/>
                <w:sz w:val="14"/>
              </w:rPr>
              <w:t>SECURING NINE CONDITIONAL PLEDGES</w:t>
            </w:r>
          </w:p>
          <w:p>
            <w:pPr>
              <w:keepNext w:val="0"/>
              <w:keepLines w:val="0"/>
              <w:spacing w:before="0" w:after="0" w:line="240" w:lineRule="auto"/>
              <w:jc w:val="left"/>
            </w:pPr>
            <w:r>
              <w:rPr>
                <w:rFonts w:ascii="EB Garamond" w:hAnsi="EB Garamond" w:eastAsia="EB Garamond"/>
                <w:b w:val="0"/>
                <w:i w:val="0"/>
                <w:color w:val="25211D"/>
                <w:sz w:val="16"/>
              </w:rPr>
              <w:t>A seal tracks a conditional pledge, not favor points or the legal vote. If a predicate breaks, the docket names who withdrew and why. Only the public hand-count enacts the measure, so the coalition remains arithmetic the player can reason about—not an invisible persuasion total.</w:t>
            </w:r>
          </w:p>
        </w:tc>
      </w:tr>
    </w:tbl>
    <w:p>
      <w:pPr>
        <w:keepNext w:val="0"/>
        <w:keepLines w:val="0"/>
        <w:spacing w:before="0" w:after="0" w:line="240" w:lineRule="auto"/>
      </w:pPr>
    </w:p>
    <w:p>
      <w:r>
        <w:br w:type="page"/>
      </w:r>
    </w:p>
    <w:p>
      <w:pPr>
        <w:keepNext/>
        <w:keepLines/>
        <w:spacing w:before="0" w:after="16" w:line="240" w:lineRule="auto"/>
      </w:pPr>
      <w:r>
        <w:rPr>
          <w:rFonts w:ascii="Lato" w:hAnsi="Lato" w:eastAsia="Lato"/>
          <w:b/>
          <w:i w:val="0"/>
          <w:smallCaps/>
          <w:color w:val="8E3328"/>
          <w:sz w:val="14"/>
        </w:rPr>
        <w:t>PAGE 04 / 06   •   QUEST DESIGN</w:t>
      </w:r>
    </w:p>
    <w:p>
      <w:pPr>
        <w:keepNext/>
        <w:keepLines/>
        <w:spacing w:before="0" w:after="80" w:line="228" w:lineRule="auto"/>
      </w:pPr>
      <w:r>
        <w:rPr>
          <w:rFonts w:ascii="EB Garamond" w:hAnsi="EB Garamond" w:eastAsia="EB Garamond"/>
          <w:b/>
          <w:i w:val="0"/>
          <w:smallCaps/>
          <w:color w:val="25211D"/>
          <w:sz w:val="42"/>
        </w:rPr>
        <w:t>Speech opens the door; play closes the deal</w:t>
      </w:r>
    </w:p>
    <w:p>
      <w:pPr>
        <w:keepNext w:val="0"/>
        <w:keepLines/>
        <w:spacing w:before="0" w:after="64" w:line="240" w:lineRule="auto"/>
        <w:jc w:val="left"/>
      </w:pPr>
      <w:r>
        <w:rPr>
          <w:rFonts w:ascii="EB Garamond" w:hAnsi="EB Garamond" w:eastAsia="EB Garamond"/>
          <w:b w:val="0"/>
          <w:i/>
          <w:color w:val="425E6D"/>
          <w:sz w:val="21"/>
        </w:rPr>
        <w:t>In this quest, the microphone is a public act, not a menu-selection device.</w:t>
      </w:r>
    </w:p>
    <w:p>
      <w:pPr>
        <w:keepNext w:val="0"/>
        <w:keepLines w:val="0"/>
        <w:spacing w:before="0" w:after="80" w:line="240" w:lineRule="auto"/>
        <w:pBdr>
          <w:bottom w:val="single" w:sz="5" w:space="1" w:color="C9BCA5"/>
        </w:pBdr>
      </w:pPr>
    </w:p>
    <w:p>
      <w:pPr>
        <w:keepNext w:val="0"/>
        <w:keepLines/>
        <w:spacing w:before="0" w:after="8" w:line="240" w:lineRule="auto"/>
        <w:jc w:val="center"/>
      </w:pPr>
      <w:r>
        <w:drawing>
          <wp:inline xmlns:a="http://schemas.openxmlformats.org/drawingml/2006/main" xmlns:pic="http://schemas.openxmlformats.org/drawingml/2006/picture">
            <wp:extent cx="6588000" cy="3294000"/>
            <wp:docPr id="4" name="Picture 4"/>
            <wp:cNvGraphicFramePr>
              <a:graphicFrameLocks noChangeAspect="1"/>
            </wp:cNvGraphicFramePr>
            <a:graphic>
              <a:graphicData uri="http://schemas.openxmlformats.org/drawingml/2006/picture">
                <pic:pic>
                  <pic:nvPicPr>
                    <pic:cNvPr id="0" name="triptych_print.png"/>
                    <pic:cNvPicPr/>
                  </pic:nvPicPr>
                  <pic:blipFill>
                    <a:blip r:embed="rId14"/>
                    <a:stretch>
                      <a:fillRect/>
                    </a:stretch>
                  </pic:blipFill>
                  <pic:spPr>
                    <a:xfrm>
                      <a:off x="0" y="0"/>
                      <a:ext cx="6588000" cy="3294000"/>
                    </a:xfrm>
                    <a:prstGeom prst="rect"/>
                  </pic:spPr>
                </pic:pic>
              </a:graphicData>
            </a:graphic>
          </wp:inline>
        </w:drawing>
      </w:r>
    </w:p>
    <w:p>
      <w:pPr>
        <w:keepNext w:val="0"/>
        <w:keepLines/>
        <w:spacing w:before="0" w:after="40" w:line="228" w:lineRule="auto"/>
        <w:jc w:val="center"/>
      </w:pPr>
      <w:r>
        <w:rPr>
          <w:rFonts w:ascii="EB Garamond" w:hAnsi="EB Garamond" w:eastAsia="EB Garamond"/>
          <w:b w:val="0"/>
          <w:i/>
          <w:color w:val="71685D"/>
          <w:sz w:val="14"/>
        </w:rPr>
        <w:t>A playable quest day: visible service at the postern → words carried through a crowded lane → a conditional seal before curfew.</w:t>
      </w:r>
    </w:p>
    <w:p>
      <w:pPr>
        <w:keepNext/>
        <w:keepLines/>
        <w:spacing w:before="0" w:after="20" w:line="240" w:lineRule="auto"/>
      </w:pPr>
      <w:r>
        <w:rPr>
          <w:rFonts w:ascii="Lato" w:hAnsi="Lato" w:eastAsia="Lato"/>
          <w:b/>
          <w:i w:val="0"/>
          <w:smallCaps/>
          <w:color w:val="8E3328"/>
          <w:sz w:val="14"/>
        </w:rPr>
        <w:t>QUEST ACTIONS AND SYSTEM DEPENDENCIES</w:t>
      </w:r>
    </w:p>
    <w:tbl>
      <w:tblPr>
        <w:tblW w:type="auto" w:w="0"/>
        <w:jc w:val="center"/>
        <w:tblLayout w:type="fixed"/>
        <w:tblLook w:firstColumn="1" w:firstRow="1" w:lastColumn="0" w:lastRow="0" w:noHBand="0" w:noVBand="1" w:val="04A0"/>
      </w:tblPr>
      <w:tblGrid>
        <w:gridCol w:w="1843"/>
        <w:gridCol w:w="6548"/>
        <w:gridCol w:w="2013"/>
      </w:tblGrid>
      <w:tr>
        <w:trPr>
          <w:tblHeader w:val="true"/>
          <w:cantSplit/>
        </w:trPr>
        <w:tc>
          <w:tcPr>
            <w:tcW w:type="dxa" w:w="1843"/>
            <w:vAlign w:val="center"/>
            <w:shd w:fill="425E6D"/>
            <w:tcMar>
              <w:top w:w="65" w:type="dxa"/>
              <w:start w:w="70" w:type="dxa"/>
              <w:bottom w:w="65" w:type="dxa"/>
              <w:end w:w="70" w:type="dxa"/>
            </w:tcMar>
            <w:tcBorders>
              <w:bottom w:val="single" w:sz="5" w:color="425E6D"/>
            </w:tcBorders>
          </w:tcPr>
          <w:p>
            <w:pPr>
              <w:keepNext w:val="0"/>
              <w:keepLines w:val="0"/>
              <w:spacing w:before="0" w:after="0" w:line="228" w:lineRule="auto"/>
              <w:jc w:val="left"/>
            </w:pPr>
            <w:r/>
            <w:r>
              <w:rPr>
                <w:rFonts w:ascii="Lato" w:hAnsi="Lato" w:eastAsia="Lato"/>
                <w:b/>
                <w:i w:val="0"/>
                <w:smallCaps/>
                <w:color w:val="FFFFFF"/>
                <w:sz w:val="14"/>
              </w:rPr>
              <w:t>VERB</w:t>
            </w:r>
          </w:p>
        </w:tc>
        <w:tc>
          <w:tcPr>
            <w:tcW w:type="dxa" w:w="6548"/>
            <w:vAlign w:val="center"/>
            <w:shd w:fill="425E6D"/>
            <w:tcMar>
              <w:top w:w="65" w:type="dxa"/>
              <w:start w:w="70" w:type="dxa"/>
              <w:bottom w:w="65" w:type="dxa"/>
              <w:end w:w="70" w:type="dxa"/>
            </w:tcMar>
            <w:tcBorders>
              <w:bottom w:val="single" w:sz="5" w:color="425E6D"/>
            </w:tcBorders>
          </w:tcPr>
          <w:p>
            <w:pPr>
              <w:keepNext w:val="0"/>
              <w:keepLines w:val="0"/>
              <w:spacing w:before="0" w:after="0" w:line="228" w:lineRule="auto"/>
              <w:jc w:val="left"/>
            </w:pPr>
            <w:r/>
            <w:r>
              <w:rPr>
                <w:rFonts w:ascii="Lato" w:hAnsi="Lato" w:eastAsia="Lato"/>
                <w:b/>
                <w:i w:val="0"/>
                <w:smallCaps/>
                <w:color w:val="FFFFFF"/>
                <w:sz w:val="14"/>
              </w:rPr>
              <w:t>WHAT IT MEANS IN PLAY</w:t>
            </w:r>
          </w:p>
        </w:tc>
        <w:tc>
          <w:tcPr>
            <w:tcW w:type="dxa" w:w="2013"/>
            <w:vAlign w:val="center"/>
            <w:shd w:fill="425E6D"/>
            <w:tcMar>
              <w:top w:w="65" w:type="dxa"/>
              <w:start w:w="70" w:type="dxa"/>
              <w:bottom w:w="65" w:type="dxa"/>
              <w:end w:w="70" w:type="dxa"/>
            </w:tcMar>
            <w:tcBorders>
              <w:bottom w:val="single" w:sz="5" w:color="425E6D"/>
            </w:tcBorders>
          </w:tcPr>
          <w:p>
            <w:pPr>
              <w:keepNext w:val="0"/>
              <w:keepLines w:val="0"/>
              <w:spacing w:before="0" w:after="0" w:line="228" w:lineRule="auto"/>
              <w:jc w:val="left"/>
            </w:pPr>
            <w:r/>
            <w:r>
              <w:rPr>
                <w:rFonts w:ascii="Lato" w:hAnsi="Lato" w:eastAsia="Lato"/>
                <w:b/>
                <w:i w:val="0"/>
                <w:smallCaps/>
                <w:color w:val="FFFFFF"/>
                <w:sz w:val="14"/>
              </w:rPr>
              <w:t>STATUS</w:t>
            </w:r>
          </w:p>
        </w:tc>
      </w:tr>
      <w:tr>
        <w:trPr>
          <w:cantSplit/>
          <w:trHeight w:hRule="atLeast"/>
        </w:trPr>
        <w:tc>
          <w:tcPr>
            <w:tcW w:type="dxa" w:w="1843"/>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Lato" w:hAnsi="Lato" w:eastAsia="Lato"/>
                <w:b/>
                <w:i w:val="0"/>
                <w:color w:val="8E3328"/>
                <w:sz w:val="15"/>
              </w:rPr>
              <w:t>SPEAK</w:t>
            </w:r>
          </w:p>
        </w:tc>
        <w:tc>
          <w:tcPr>
            <w:tcW w:type="dxa" w:w="6548"/>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Typed or voiced. Everyone within 20 m may hear; where you stand is part of the sentence.</w:t>
            </w:r>
          </w:p>
        </w:tc>
        <w:tc>
          <w:tcPr>
            <w:tcW w:type="dxa" w:w="2013"/>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EXISTING SYSTEM</w:t>
            </w:r>
          </w:p>
        </w:tc>
      </w:tr>
      <w:tr>
        <w:trPr>
          <w:cantSplit/>
          <w:trHeight w:hRule="atLeast"/>
        </w:trPr>
        <w:tc>
          <w:tcPr>
            <w:tcW w:type="dxa" w:w="1843"/>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Lato" w:hAnsi="Lato" w:eastAsia="Lato"/>
                <w:b/>
                <w:i w:val="0"/>
                <w:color w:val="425E6D"/>
                <w:sz w:val="15"/>
              </w:rPr>
              <w:t>FIND + FOLLOW</w:t>
            </w:r>
          </w:p>
        </w:tc>
        <w:tc>
          <w:tcPr>
            <w:tcW w:type="dxa" w:w="6548"/>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Read bells, weather, names and routines; ask directions; catch a person before their next leg.</w:t>
            </w:r>
          </w:p>
        </w:tc>
        <w:tc>
          <w:tcPr>
            <w:tcW w:type="dxa" w:w="2013"/>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EXISTING SYSTEM</w:t>
            </w:r>
          </w:p>
        </w:tc>
      </w:tr>
      <w:tr>
        <w:trPr>
          <w:cantSplit/>
          <w:trHeight w:hRule="atLeast"/>
        </w:trPr>
        <w:tc>
          <w:tcPr>
            <w:tcW w:type="dxa" w:w="1843"/>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Lato" w:hAnsi="Lato" w:eastAsia="Lato"/>
                <w:b/>
                <w:i w:val="0"/>
                <w:color w:val="425E6D"/>
                <w:sz w:val="15"/>
              </w:rPr>
              <w:t>CARRY + OFFER</w:t>
            </w:r>
          </w:p>
        </w:tc>
        <w:tc>
          <w:tcPr>
            <w:tcW w:type="dxa" w:w="6548"/>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Move messages, food, tally sticks, weights and coin through the existing two-sided offer system.</w:t>
            </w:r>
          </w:p>
        </w:tc>
        <w:tc>
          <w:tcPr>
            <w:tcW w:type="dxa" w:w="2013"/>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EXISTING SYSTEM + QUEST CONTENT</w:t>
            </w:r>
          </w:p>
        </w:tc>
      </w:tr>
      <w:tr>
        <w:trPr>
          <w:cantSplit/>
          <w:trHeight w:hRule="atLeast"/>
        </w:trPr>
        <w:tc>
          <w:tcPr>
            <w:tcW w:type="dxa" w:w="1843"/>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Lato" w:hAnsi="Lato" w:eastAsia="Lato"/>
                <w:b/>
                <w:i w:val="0"/>
                <w:color w:val="B58A4A"/>
                <w:sz w:val="15"/>
              </w:rPr>
              <w:t>CHALK + SCRUB</w:t>
            </w:r>
          </w:p>
        </w:tc>
        <w:tc>
          <w:tcPr>
            <w:tcW w:type="dxa" w:w="6548"/>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Redirect a well queue, stall or ward destination. Forgery works because the city trusts the mark.</w:t>
            </w:r>
          </w:p>
        </w:tc>
        <w:tc>
          <w:tcPr>
            <w:tcW w:type="dxa" w:w="2013"/>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EXISTING SYSTEM</w:t>
            </w:r>
          </w:p>
        </w:tc>
      </w:tr>
      <w:tr>
        <w:trPr>
          <w:cantSplit/>
          <w:trHeight w:hRule="atLeast"/>
        </w:trPr>
        <w:tc>
          <w:tcPr>
            <w:tcW w:type="dxa" w:w="1843"/>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Lato" w:hAnsi="Lato" w:eastAsia="Lato"/>
                <w:b/>
                <w:i w:val="0"/>
                <w:color w:val="667B69"/>
                <w:sz w:val="15"/>
              </w:rPr>
              <w:t>WORK + INSPECT</w:t>
            </w:r>
          </w:p>
        </w:tc>
        <w:tc>
          <w:tcPr>
            <w:tcW w:type="dxa" w:w="6548"/>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Wind, lift, brace, sound, tally and clear at authored fixtures. No QTE; place, time, item and witnesses are the skill.</w:t>
            </w:r>
          </w:p>
        </w:tc>
        <w:tc>
          <w:tcPr>
            <w:tcW w:type="dxa" w:w="2013"/>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REQUIRED FOR QUEST</w:t>
            </w:r>
          </w:p>
        </w:tc>
      </w:tr>
      <w:tr>
        <w:trPr>
          <w:cantSplit/>
          <w:trHeight w:hRule="atLeast"/>
        </w:trPr>
        <w:tc>
          <w:tcPr>
            <w:tcW w:type="dxa" w:w="1843"/>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Lato" w:hAnsi="Lato" w:eastAsia="Lato"/>
                <w:b/>
                <w:i w:val="0"/>
                <w:color w:val="8E3328"/>
                <w:sz w:val="15"/>
              </w:rPr>
              <w:t>BREAK THE RULE</w:t>
            </w:r>
          </w:p>
        </w:tc>
        <w:tc>
          <w:tcPr>
            <w:tcW w:type="dxa" w:w="6548"/>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Keep a bencher awake, cross curfew, hide evidence, bribe, forge, or ring a false peal as a late-quest optional route.</w:t>
            </w:r>
          </w:p>
        </w:tc>
        <w:tc>
          <w:tcPr>
            <w:tcW w:type="dxa" w:w="2013"/>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OPTIONAL QUEST EXTENSION</w:t>
            </w:r>
          </w:p>
        </w:tc>
      </w:tr>
    </w:tbl>
    <w:p>
      <w:pPr>
        <w:keepNext w:val="0"/>
        <w:keepLines/>
        <w:spacing w:before="44" w:after="8" w:line="240" w:lineRule="auto"/>
        <w:jc w:val="center"/>
      </w:pPr>
      <w:r>
        <w:drawing>
          <wp:inline xmlns:a="http://schemas.openxmlformats.org/drawingml/2006/main" xmlns:pic="http://schemas.openxmlformats.org/drawingml/2006/picture">
            <wp:extent cx="6408000" cy="2038361"/>
            <wp:docPr id="5" name="Picture 5"/>
            <wp:cNvGraphicFramePr>
              <a:graphicFrameLocks noChangeAspect="1"/>
            </wp:cNvGraphicFramePr>
            <a:graphic>
              <a:graphicData uri="http://schemas.openxmlformats.org/drawingml/2006/picture">
                <pic:pic>
                  <pic:nvPicPr>
                    <pic:cNvPr id="0" name="ownership.png"/>
                    <pic:cNvPicPr/>
                  </pic:nvPicPr>
                  <pic:blipFill>
                    <a:blip r:embed="rId15"/>
                    <a:stretch>
                      <a:fillRect/>
                    </a:stretch>
                  </pic:blipFill>
                  <pic:spPr>
                    <a:xfrm>
                      <a:off x="0" y="0"/>
                      <a:ext cx="6408000" cy="2038361"/>
                    </a:xfrm>
                    <a:prstGeom prst="rect"/>
                  </pic:spPr>
                </pic:pic>
              </a:graphicData>
            </a:graphic>
          </wp:inline>
        </w:drawing>
      </w:r>
    </w:p>
    <w:p>
      <w:pPr>
        <w:keepNext w:val="0"/>
        <w:keepLines/>
        <w:spacing w:before="0" w:after="32" w:line="228" w:lineRule="auto"/>
        <w:jc w:val="center"/>
      </w:pPr>
      <w:r>
        <w:rPr>
          <w:rFonts w:ascii="EB Garamond" w:hAnsi="EB Garamond" w:eastAsia="EB Garamond"/>
          <w:b w:val="0"/>
          <w:i/>
          <w:color w:val="71685D"/>
          <w:sz w:val="14"/>
        </w:rPr>
        <w:t>A critical reliability boundary for this quest: authored conditions and deterministic receipts preserve free conversation without letting a model invent or erase its rules.</w:t>
      </w:r>
    </w:p>
    <w:tbl>
      <w:tblPr>
        <w:tblW w:type="auto" w:w="0"/>
        <w:jc w:val="center"/>
        <w:tblLayout w:type="fixed"/>
        <w:tblLook w:firstColumn="1" w:firstRow="1" w:lastColumn="0" w:lastRow="0" w:noHBand="0" w:noVBand="1" w:val="04A0"/>
      </w:tblPr>
      <w:tblGrid>
        <w:gridCol w:w="10432"/>
      </w:tblGrid>
      <w:tr>
        <w:tc>
          <w:tcPr>
            <w:tcW w:type="dxa" w:w="10432"/>
            <w:shd w:fill="EEE2CA"/>
            <w:tcMar>
              <w:top w:w="90" w:type="dxa"/>
              <w:start w:w="130" w:type="dxa"/>
              <w:bottom w:w="90" w:type="dxa"/>
              <w:end w:w="130" w:type="dxa"/>
            </w:tcMar>
            <w:tcBorders>
              <w:start w:val="single" w:sz="18" w:color="B58A4A"/>
            </w:tcBorders>
          </w:tcPr>
          <w:p>
            <w:r/>
          </w:p>
          <w:p>
            <w:pPr>
              <w:keepNext/>
              <w:keepLines/>
              <w:spacing w:before="0" w:after="14" w:line="240" w:lineRule="auto"/>
            </w:pPr>
            <w:r>
              <w:rPr>
                <w:rFonts w:ascii="Lato" w:hAnsi="Lato" w:eastAsia="Lato"/>
                <w:b/>
                <w:i w:val="0"/>
                <w:smallCaps/>
                <w:color w:val="25211D"/>
                <w:sz w:val="14"/>
              </w:rPr>
              <w:t>ONE OFFICE, PLAYED THREE WAYS</w:t>
            </w:r>
          </w:p>
          <w:p>
            <w:pPr>
              <w:keepNext w:val="0"/>
              <w:keepLines w:val="0"/>
              <w:spacing w:before="0" w:after="0" w:line="240" w:lineRule="auto"/>
              <w:jc w:val="left"/>
            </w:pPr>
            <w:r>
              <w:rPr>
                <w:rFonts w:ascii="EB Garamond" w:hAnsi="EB Garamond" w:eastAsia="EB Garamond"/>
                <w:b w:val="0"/>
                <w:i w:val="0"/>
                <w:color w:val="25211D"/>
                <w:sz w:val="17"/>
              </w:rPr>
              <w:t>Rohese Sedge will pledge only to a publicly accounted barrow toll with a neutral proving procedure. Bring the Line-keeper’s tally by the Waning and she agrees cleanly; borrow a witness and owe them; falsify the count and keep her only until a viewer catches it. The quest condition stays fixed. The route, witnesses, debt and aftermath are yours.</w:t>
            </w:r>
          </w:p>
        </w:tc>
      </w:tr>
    </w:tbl>
    <w:p>
      <w:pPr>
        <w:keepNext w:val="0"/>
        <w:keepLines w:val="0"/>
        <w:spacing w:before="0" w:after="0" w:line="240" w:lineRule="auto"/>
      </w:pPr>
    </w:p>
    <w:p>
      <w:r>
        <w:br w:type="page"/>
      </w:r>
    </w:p>
    <w:p>
      <w:pPr>
        <w:keepNext/>
        <w:keepLines/>
        <w:spacing w:before="0" w:after="16" w:line="240" w:lineRule="auto"/>
      </w:pPr>
      <w:r>
        <w:rPr>
          <w:rFonts w:ascii="Lato" w:hAnsi="Lato" w:eastAsia="Lato"/>
          <w:b/>
          <w:i w:val="0"/>
          <w:smallCaps/>
          <w:color w:val="8E3328"/>
          <w:sz w:val="14"/>
        </w:rPr>
        <w:t>PAGE 05 / 06   •   QUEST DESIGN</w:t>
      </w:r>
    </w:p>
    <w:p>
      <w:pPr>
        <w:keepNext/>
        <w:keepLines/>
        <w:spacing w:before="0" w:after="80" w:line="228" w:lineRule="auto"/>
      </w:pPr>
      <w:r>
        <w:rPr>
          <w:rFonts w:ascii="EB Garamond" w:hAnsi="EB Garamond" w:eastAsia="EB Garamond"/>
          <w:b/>
          <w:i w:val="0"/>
          <w:smallCaps/>
          <w:color w:val="25211D"/>
          <w:sz w:val="42"/>
        </w:rPr>
        <w:t>Pressure makes stories</w:t>
      </w:r>
    </w:p>
    <w:p>
      <w:pPr>
        <w:keepNext w:val="0"/>
        <w:keepLines/>
        <w:spacing w:before="0" w:after="64" w:line="240" w:lineRule="auto"/>
        <w:jc w:val="left"/>
      </w:pPr>
      <w:r>
        <w:rPr>
          <w:rFonts w:ascii="EB Garamond" w:hAnsi="EB Garamond" w:eastAsia="EB Garamond"/>
          <w:b w:val="0"/>
          <w:i/>
          <w:color w:val="425E6D"/>
          <w:sz w:val="21"/>
        </w:rPr>
        <w:t>Nine Before Rain adds no combat, and none of its setbacks require reloading.</w:t>
      </w:r>
    </w:p>
    <w:p>
      <w:pPr>
        <w:keepNext w:val="0"/>
        <w:keepLines w:val="0"/>
        <w:spacing w:before="0" w:after="80" w:line="240" w:lineRule="auto"/>
        <w:pBdr>
          <w:bottom w:val="single" w:sz="5" w:space="1" w:color="C9BCA5"/>
        </w:pBdr>
      </w:pPr>
    </w:p>
    <w:p>
      <w:pPr>
        <w:keepNext/>
        <w:keepLines/>
        <w:spacing w:before="0" w:after="20" w:line="240" w:lineRule="auto"/>
      </w:pPr>
      <w:r>
        <w:rPr>
          <w:rFonts w:ascii="Lato" w:hAnsi="Lato" w:eastAsia="Lato"/>
          <w:b/>
          <w:i w:val="0"/>
          <w:smallCaps/>
          <w:color w:val="8E3328"/>
          <w:sz w:val="14"/>
        </w:rPr>
        <w:t>FIVE QUEST PRESSURES, ALL LEGIBLE</w:t>
      </w:r>
    </w:p>
    <w:tbl>
      <w:tblPr>
        <w:tblW w:type="auto" w:w="0"/>
        <w:jc w:val="center"/>
        <w:tblLayout w:type="fixed"/>
        <w:tblLook w:firstColumn="1" w:firstRow="1" w:lastColumn="0" w:lastRow="0" w:noHBand="0" w:noVBand="1" w:val="04A0"/>
      </w:tblPr>
      <w:tblGrid>
        <w:gridCol w:w="1786"/>
        <w:gridCol w:w="8617"/>
      </w:tblGrid>
      <w:tr>
        <w:trPr>
          <w:tblHeader w:val="true"/>
          <w:cantSplit/>
        </w:trPr>
        <w:tc>
          <w:tcPr>
            <w:tcW w:type="dxa" w:w="1786"/>
            <w:vAlign w:val="center"/>
            <w:shd w:fill="425E6D"/>
            <w:tcMar>
              <w:top w:w="65" w:type="dxa"/>
              <w:start w:w="70" w:type="dxa"/>
              <w:bottom w:w="65" w:type="dxa"/>
              <w:end w:w="70" w:type="dxa"/>
            </w:tcMar>
            <w:tcBorders>
              <w:bottom w:val="single" w:sz="5" w:color="425E6D"/>
            </w:tcBorders>
          </w:tcPr>
          <w:p>
            <w:pPr>
              <w:keepNext w:val="0"/>
              <w:keepLines w:val="0"/>
              <w:spacing w:before="0" w:after="0" w:line="228" w:lineRule="auto"/>
              <w:jc w:val="left"/>
            </w:pPr>
            <w:r/>
            <w:r>
              <w:rPr>
                <w:rFonts w:ascii="Lato" w:hAnsi="Lato" w:eastAsia="Lato"/>
                <w:b/>
                <w:i w:val="0"/>
                <w:smallCaps/>
                <w:color w:val="FFFFFF"/>
                <w:sz w:val="14"/>
              </w:rPr>
              <w:t>PRESSURE</w:t>
            </w:r>
          </w:p>
        </w:tc>
        <w:tc>
          <w:tcPr>
            <w:tcW w:type="dxa" w:w="8617"/>
            <w:vAlign w:val="center"/>
            <w:shd w:fill="425E6D"/>
            <w:tcMar>
              <w:top w:w="65" w:type="dxa"/>
              <w:start w:w="70" w:type="dxa"/>
              <w:bottom w:w="65" w:type="dxa"/>
              <w:end w:w="70" w:type="dxa"/>
            </w:tcMar>
            <w:tcBorders>
              <w:bottom w:val="single" w:sz="5" w:color="425E6D"/>
            </w:tcBorders>
          </w:tcPr>
          <w:p>
            <w:pPr>
              <w:keepNext w:val="0"/>
              <w:keepLines w:val="0"/>
              <w:spacing w:before="0" w:after="0" w:line="228" w:lineRule="auto"/>
              <w:jc w:val="left"/>
            </w:pPr>
            <w:r/>
            <w:r>
              <w:rPr>
                <w:rFonts w:ascii="Lato" w:hAnsi="Lato" w:eastAsia="Lato"/>
                <w:b/>
                <w:i w:val="0"/>
                <w:smallCaps/>
                <w:color w:val="FFFFFF"/>
                <w:sz w:val="14"/>
              </w:rPr>
              <w:t>WHAT THE PLAYER FEELS</w:t>
            </w:r>
          </w:p>
        </w:tc>
      </w:tr>
      <w:tr>
        <w:trPr>
          <w:cantSplit/>
          <w:trHeight w:hRule="atLeast"/>
        </w:trPr>
        <w:tc>
          <w:tcPr>
            <w:tcW w:type="dxa" w:w="1786"/>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Lato" w:hAnsi="Lato" w:eastAsia="Lato"/>
                <w:b/>
                <w:i w:val="0"/>
                <w:color w:val="425E6D"/>
                <w:sz w:val="15"/>
              </w:rPr>
              <w:t>BELLS</w:t>
            </w:r>
          </w:p>
        </w:tc>
        <w:tc>
          <w:tcPr>
            <w:tcW w:type="dxa" w:w="8617"/>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People move, stalls close, paid work ends and the vote arrives. A missed office changes the route, not the objective.</w:t>
            </w:r>
          </w:p>
        </w:tc>
      </w:tr>
      <w:tr>
        <w:trPr>
          <w:cantSplit/>
          <w:trHeight w:hRule="atLeast"/>
        </w:trPr>
        <w:tc>
          <w:tcPr>
            <w:tcW w:type="dxa" w:w="1786"/>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Lato" w:hAnsi="Lato" w:eastAsia="Lato"/>
                <w:b/>
                <w:i w:val="0"/>
                <w:color w:val="425E6D"/>
                <w:sz w:val="15"/>
              </w:rPr>
              <w:t>RAIN</w:t>
            </w:r>
          </w:p>
        </w:tc>
        <w:tc>
          <w:tcPr>
            <w:tcW w:type="dxa" w:w="8617"/>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Forecast → first drops → clogged aprons → authored downpour. Low streets and cellars rehearse what is at stake.</w:t>
            </w:r>
          </w:p>
        </w:tc>
      </w:tr>
      <w:tr>
        <w:trPr>
          <w:cantSplit/>
          <w:trHeight w:hRule="atLeast"/>
        </w:trPr>
        <w:tc>
          <w:tcPr>
            <w:tcW w:type="dxa" w:w="1786"/>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Lato" w:hAnsi="Lato" w:eastAsia="Lato"/>
                <w:b/>
                <w:i w:val="0"/>
                <w:color w:val="8E3328"/>
                <w:sz w:val="15"/>
              </w:rPr>
              <w:t>LAW</w:t>
            </w:r>
          </w:p>
        </w:tc>
        <w:tc>
          <w:tcPr>
            <w:tcW w:type="dxa" w:w="8617"/>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Word → summons → warrant → custody. Bribes, surety, restitution and breaking free already make consequences playable.</w:t>
            </w:r>
          </w:p>
        </w:tc>
      </w:tr>
      <w:tr>
        <w:trPr>
          <w:cantSplit/>
          <w:trHeight w:hRule="atLeast"/>
        </w:trPr>
        <w:tc>
          <w:tcPr>
            <w:tcW w:type="dxa" w:w="1786"/>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Lato" w:hAnsi="Lato" w:eastAsia="Lato"/>
                <w:b/>
                <w:i w:val="0"/>
                <w:color w:val="B58A4A"/>
                <w:sz w:val="15"/>
              </w:rPr>
              <w:t>WORD</w:t>
            </w:r>
          </w:p>
        </w:tc>
        <w:tc>
          <w:tcPr>
            <w:tcW w:type="dxa" w:w="8617"/>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Bounded rumor facts travel at walking speed; the Night Office settles the day into memories and ward mood.</w:t>
            </w:r>
          </w:p>
        </w:tc>
      </w:tr>
      <w:tr>
        <w:trPr>
          <w:cantSplit/>
          <w:trHeight w:hRule="atLeast"/>
        </w:trPr>
        <w:tc>
          <w:tcPr>
            <w:tcW w:type="dxa" w:w="1786"/>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Lato" w:hAnsi="Lato" w:eastAsia="Lato"/>
                <w:b/>
                <w:i w:val="0"/>
                <w:color w:val="667B69"/>
                <w:sz w:val="15"/>
              </w:rPr>
              <w:t>ROOF</w:t>
            </w:r>
          </w:p>
        </w:tc>
        <w:tc>
          <w:tcPr>
            <w:tcW w:type="dxa" w:w="8617"/>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The clerk’s loft is safe but far. Another bed buys position. Staying out buys illegal opportunity and curfew risk.</w:t>
            </w:r>
          </w:p>
        </w:tc>
      </w:tr>
    </w:tbl>
    <w:p>
      <w:pPr>
        <w:keepNext w:val="0"/>
        <w:keepLines/>
        <w:spacing w:before="46" w:after="8" w:line="240" w:lineRule="auto"/>
        <w:jc w:val="center"/>
      </w:pPr>
      <w:r>
        <w:drawing>
          <wp:inline xmlns:a="http://schemas.openxmlformats.org/drawingml/2006/main" xmlns:pic="http://schemas.openxmlformats.org/drawingml/2006/picture">
            <wp:extent cx="6443999" cy="2138584"/>
            <wp:docPr id="6" name="Picture 6"/>
            <wp:cNvGraphicFramePr>
              <a:graphicFrameLocks noChangeAspect="1"/>
            </wp:cNvGraphicFramePr>
            <a:graphic>
              <a:graphicData uri="http://schemas.openxmlformats.org/drawingml/2006/picture">
                <pic:pic>
                  <pic:nvPicPr>
                    <pic:cNvPr id="0" name="endings.png"/>
                    <pic:cNvPicPr/>
                  </pic:nvPicPr>
                  <pic:blipFill>
                    <a:blip r:embed="rId16"/>
                    <a:stretch>
                      <a:fillRect/>
                    </a:stretch>
                  </pic:blipFill>
                  <pic:spPr>
                    <a:xfrm>
                      <a:off x="0" y="0"/>
                      <a:ext cx="6443999" cy="2138584"/>
                    </a:xfrm>
                    <a:prstGeom prst="rect"/>
                  </pic:spPr>
                </pic:pic>
              </a:graphicData>
            </a:graphic>
          </wp:inline>
        </w:drawing>
      </w:r>
    </w:p>
    <w:p>
      <w:pPr>
        <w:keepNext w:val="0"/>
        <w:keepLines/>
        <w:spacing w:before="0" w:after="40" w:line="228" w:lineRule="auto"/>
        <w:jc w:val="center"/>
      </w:pPr>
      <w:r>
        <w:rPr>
          <w:rFonts w:ascii="EB Garamond" w:hAnsi="EB Garamond" w:eastAsia="EB Garamond"/>
          <w:b w:val="0"/>
          <w:i/>
          <w:color w:val="71685D"/>
          <w:sz w:val="14"/>
        </w:rPr>
        <w:t>The passed motion selects the quest’s civic consequence; how you passed it selects the social consequence.</w:t>
      </w:r>
    </w:p>
    <w:tbl>
      <w:tblPr>
        <w:tblW w:type="auto" w:w="0"/>
        <w:jc w:val="center"/>
        <w:tblLayout w:type="fixed"/>
        <w:tblLook w:firstColumn="1" w:firstRow="1" w:lastColumn="0" w:lastRow="0" w:noHBand="0" w:noVBand="1" w:val="04A0"/>
      </w:tblPr>
      <w:tblGrid>
        <w:gridCol w:w="5017"/>
        <w:gridCol w:w="255"/>
        <w:gridCol w:w="5017"/>
      </w:tblGrid>
      <w:tr>
        <w:tc>
          <w:tcPr>
            <w:tcW w:type="dxa" w:w="5017"/>
            <w:tcMar>
              <w:top w:w="0" w:type="dxa"/>
              <w:start w:w="0" w:type="dxa"/>
              <w:bottom w:w="0" w:type="dxa"/>
              <w:end w:w="0" w:type="dxa"/>
            </w:tcMar>
          </w:tcPr>
          <w:p/>
          <w:p>
            <w:pPr>
              <w:keepNext/>
              <w:keepLines/>
              <w:spacing w:before="0" w:after="20" w:line="240" w:lineRule="auto"/>
            </w:pPr>
            <w:r>
              <w:rPr>
                <w:rFonts w:ascii="Lato" w:hAnsi="Lato" w:eastAsia="Lato"/>
                <w:b/>
                <w:i w:val="0"/>
                <w:smallCaps/>
                <w:color w:val="8E3328"/>
                <w:sz w:val="14"/>
              </w:rPr>
              <w:t>QUEST FAIL-FORWARD ROUTES</w:t>
            </w:r>
          </w:p>
          <w:p>
            <w:pPr>
              <w:keepNext w:val="0"/>
              <w:keepLines/>
              <w:spacing w:before="0" w:after="22" w:line="240" w:lineRule="auto"/>
              <w:ind w:left="198" w:hanging="198"/>
            </w:pPr>
            <w:r>
              <w:rPr>
                <w:rFonts w:ascii="Lato" w:hAnsi="Lato" w:eastAsia="Lato"/>
                <w:b/>
                <w:i w:val="0"/>
                <w:color w:val="8E3328"/>
                <w:sz w:val="13"/>
              </w:rPr>
              <w:t xml:space="preserve">● </w:t>
            </w:r>
            <w:r>
              <w:rPr>
                <w:rFonts w:ascii="EB Garamond" w:hAnsi="EB Garamond" w:eastAsia="EB Garamond"/>
                <w:b/>
                <w:i w:val="0"/>
                <w:color w:val="25211D"/>
                <w:sz w:val="16"/>
              </w:rPr>
              <w:t xml:space="preserve">Miss the meeting. </w:t>
            </w:r>
            <w:r>
              <w:rPr>
                <w:rFonts w:ascii="EB Garamond" w:hAnsi="EB Garamond" w:eastAsia="EB Garamond"/>
                <w:b w:val="0"/>
                <w:i w:val="0"/>
                <w:color w:val="25211D"/>
                <w:sz w:val="16"/>
              </w:rPr>
              <w:t>The bencher moves or sleeps; learn tomorrow’s route or use a riskier intermediary.</w:t>
            </w:r>
          </w:p>
          <w:p>
            <w:pPr>
              <w:keepNext w:val="0"/>
              <w:keepLines/>
              <w:spacing w:before="0" w:after="22" w:line="240" w:lineRule="auto"/>
              <w:ind w:left="198" w:hanging="198"/>
            </w:pPr>
            <w:r>
              <w:rPr>
                <w:rFonts w:ascii="Lato" w:hAnsi="Lato" w:eastAsia="Lato"/>
                <w:b/>
                <w:i w:val="0"/>
                <w:color w:val="8E3328"/>
                <w:sz w:val="13"/>
              </w:rPr>
              <w:t xml:space="preserve">● </w:t>
            </w:r>
            <w:r>
              <w:rPr>
                <w:rFonts w:ascii="EB Garamond" w:hAnsi="EB Garamond" w:eastAsia="EB Garamond"/>
                <w:b/>
                <w:i w:val="0"/>
                <w:color w:val="25211D"/>
                <w:sz w:val="16"/>
              </w:rPr>
              <w:t xml:space="preserve">Get caught lying. </w:t>
            </w:r>
            <w:r>
              <w:rPr>
                <w:rFonts w:ascii="EB Garamond" w:hAnsi="EB Garamond" w:eastAsia="EB Garamond"/>
                <w:b w:val="0"/>
                <w:i w:val="0"/>
                <w:color w:val="25211D"/>
                <w:sz w:val="16"/>
              </w:rPr>
              <w:t>A seal hardens or withdraws; unlawful contacts become more useful.</w:t>
            </w:r>
          </w:p>
          <w:p>
            <w:pPr>
              <w:keepNext w:val="0"/>
              <w:keepLines/>
              <w:spacing w:before="0" w:after="22" w:line="240" w:lineRule="auto"/>
              <w:ind w:left="198" w:hanging="198"/>
            </w:pPr>
            <w:r>
              <w:rPr>
                <w:rFonts w:ascii="Lato" w:hAnsi="Lato" w:eastAsia="Lato"/>
                <w:b/>
                <w:i w:val="0"/>
                <w:color w:val="8E3328"/>
                <w:sz w:val="13"/>
              </w:rPr>
              <w:t xml:space="preserve">● </w:t>
            </w:r>
            <w:r>
              <w:rPr>
                <w:rFonts w:ascii="EB Garamond" w:hAnsi="EB Garamond" w:eastAsia="EB Garamond"/>
                <w:b/>
                <w:i w:val="0"/>
                <w:color w:val="25211D"/>
                <w:sz w:val="16"/>
              </w:rPr>
              <w:t xml:space="preserve">Get arrested. </w:t>
            </w:r>
            <w:r>
              <w:rPr>
                <w:rFonts w:ascii="EB Garamond" w:hAnsi="EB Garamond" w:eastAsia="EB Garamond"/>
                <w:b w:val="0"/>
                <w:i w:val="0"/>
                <w:color w:val="25211D"/>
                <w:sz w:val="16"/>
              </w:rPr>
              <w:t>The Stone House becomes a dense scene: prisoners, surety, debt, testimony and escape—at the cost of offices.</w:t>
            </w:r>
          </w:p>
          <w:p>
            <w:pPr>
              <w:keepNext w:val="0"/>
              <w:keepLines/>
              <w:spacing w:before="0" w:after="22" w:line="240" w:lineRule="auto"/>
              <w:ind w:left="198" w:hanging="198"/>
            </w:pPr>
            <w:r>
              <w:rPr>
                <w:rFonts w:ascii="Lato" w:hAnsi="Lato" w:eastAsia="Lato"/>
                <w:b/>
                <w:i w:val="0"/>
                <w:color w:val="8E3328"/>
                <w:sz w:val="13"/>
              </w:rPr>
              <w:t xml:space="preserve">● </w:t>
            </w:r>
            <w:r>
              <w:rPr>
                <w:rFonts w:ascii="EB Garamond" w:hAnsi="EB Garamond" w:eastAsia="EB Garamond"/>
                <w:b/>
                <w:i w:val="0"/>
                <w:color w:val="25211D"/>
                <w:sz w:val="16"/>
              </w:rPr>
              <w:t xml:space="preserve">Lose the hand-count. </w:t>
            </w:r>
            <w:r>
              <w:rPr>
                <w:rFonts w:ascii="EB Garamond" w:hAnsi="EB Garamond" w:eastAsia="EB Garamond"/>
                <w:b w:val="0"/>
                <w:i w:val="0"/>
                <w:color w:val="25211D"/>
                <w:sz w:val="16"/>
              </w:rPr>
              <w:t>The storm still arrives. Flood damage, emergency rules and remembered blame become the continuing world.</w:t>
            </w:r>
          </w:p>
        </w:tc>
        <w:tc>
          <w:tcPr>
            <w:tcW w:type="dxa" w:w="255"/>
            <w:tcMar>
              <w:top w:w="0" w:type="dxa"/>
              <w:start w:w="0" w:type="dxa"/>
              <w:bottom w:w="0" w:type="dxa"/>
              <w:end w:w="0" w:type="dxa"/>
            </w:tcMar>
          </w:tcPr>
          <w:p/>
        </w:tc>
        <w:tc>
          <w:tcPr>
            <w:tcW w:type="dxa" w:w="5017"/>
            <w:tcMar>
              <w:top w:w="0" w:type="dxa"/>
              <w:start w:w="0" w:type="dxa"/>
              <w:bottom w:w="0" w:type="dxa"/>
              <w:end w:w="0" w:type="dxa"/>
            </w:tcMar>
          </w:tcPr>
          <w:p/>
          <w:p>
            <w:pPr>
              <w:keepNext/>
              <w:keepLines/>
              <w:spacing w:before="0" w:after="20" w:line="240" w:lineRule="auto"/>
            </w:pPr>
            <w:r>
              <w:rPr>
                <w:rFonts w:ascii="Lato" w:hAnsi="Lato" w:eastAsia="Lato"/>
                <w:b/>
                <w:i w:val="0"/>
                <w:smallCaps/>
                <w:color w:val="425E6D"/>
                <w:sz w:val="14"/>
              </w:rPr>
              <w:t>LEVERAGE GAINED DURING THE QUEST</w:t>
            </w:r>
          </w:p>
          <w:p>
            <w:pPr>
              <w:keepNext w:val="0"/>
              <w:keepLines/>
              <w:spacing w:before="0" w:after="24" w:line="235" w:lineRule="auto"/>
            </w:pPr>
            <w:r>
              <w:rPr>
                <w:rFonts w:ascii="Lato" w:hAnsi="Lato" w:eastAsia="Lato"/>
                <w:b/>
                <w:i w:val="0"/>
                <w:color w:val="425E6D"/>
                <w:sz w:val="14"/>
              </w:rPr>
              <w:t xml:space="preserve">KNOWLEDGE  </w:t>
            </w:r>
            <w:r>
              <w:rPr>
                <w:rFonts w:ascii="EB Garamond" w:hAnsi="EB Garamond" w:eastAsia="EB Garamond"/>
                <w:b w:val="0"/>
                <w:i w:val="0"/>
                <w:color w:val="25211D"/>
                <w:sz w:val="16"/>
              </w:rPr>
              <w:t>names, schedules, secrets, conditions</w:t>
            </w:r>
          </w:p>
          <w:p>
            <w:pPr>
              <w:keepNext w:val="0"/>
              <w:keepLines/>
              <w:spacing w:before="0" w:after="24" w:line="235" w:lineRule="auto"/>
            </w:pPr>
            <w:r>
              <w:rPr>
                <w:rFonts w:ascii="Lato" w:hAnsi="Lato" w:eastAsia="Lato"/>
                <w:b/>
                <w:i w:val="0"/>
                <w:color w:val="425E6D"/>
                <w:sz w:val="14"/>
              </w:rPr>
              <w:t xml:space="preserve">ACCESS  </w:t>
            </w:r>
            <w:r>
              <w:rPr>
                <w:rFonts w:ascii="EB Garamond" w:hAnsi="EB Garamond" w:eastAsia="EB Garamond"/>
                <w:b w:val="0"/>
                <w:i w:val="0"/>
                <w:color w:val="25211D"/>
                <w:sz w:val="16"/>
              </w:rPr>
              <w:t>writs, roofs, keys, introductions, passes</w:t>
            </w:r>
          </w:p>
          <w:p>
            <w:pPr>
              <w:keepNext w:val="0"/>
              <w:keepLines/>
              <w:spacing w:before="0" w:after="24" w:line="235" w:lineRule="auto"/>
            </w:pPr>
            <w:r>
              <w:rPr>
                <w:rFonts w:ascii="Lato" w:hAnsi="Lato" w:eastAsia="Lato"/>
                <w:b/>
                <w:i w:val="0"/>
                <w:color w:val="425E6D"/>
                <w:sz w:val="14"/>
              </w:rPr>
              <w:t xml:space="preserve">MEANS  </w:t>
            </w:r>
            <w:r>
              <w:rPr>
                <w:rFonts w:ascii="EB Garamond" w:hAnsi="EB Garamond" w:eastAsia="EB Garamond"/>
                <w:b w:val="0"/>
                <w:i w:val="0"/>
                <w:color w:val="25211D"/>
                <w:sz w:val="16"/>
              </w:rPr>
              <w:t>sparks, food, evidence, favors and debt</w:t>
            </w:r>
          </w:p>
          <w:p>
            <w:pPr>
              <w:keepNext w:val="0"/>
              <w:keepLines/>
              <w:spacing w:before="0" w:after="24" w:line="235" w:lineRule="auto"/>
            </w:pPr>
            <w:r>
              <w:rPr>
                <w:rFonts w:ascii="Lato" w:hAnsi="Lato" w:eastAsia="Lato"/>
                <w:b/>
                <w:i w:val="0"/>
                <w:color w:val="425E6D"/>
                <w:sz w:val="14"/>
              </w:rPr>
              <w:t xml:space="preserve">STANDING  </w:t>
            </w:r>
            <w:r>
              <w:rPr>
                <w:rFonts w:ascii="EB Garamond" w:hAnsi="EB Garamond" w:eastAsia="EB Garamond"/>
                <w:b w:val="0"/>
                <w:i w:val="0"/>
                <w:color w:val="25211D"/>
                <w:sz w:val="16"/>
              </w:rPr>
              <w:t>unknown → useful → trusted / marked / wanted</w:t>
            </w:r>
          </w:p>
          <w:p>
            <w:pPr>
              <w:keepNext w:val="0"/>
              <w:keepLines w:val="0"/>
              <w:spacing w:before="0" w:after="0" w:line="240" w:lineRule="auto"/>
              <w:jc w:val="left"/>
            </w:pPr>
            <w:r>
              <w:rPr>
                <w:rFonts w:ascii="EB Garamond" w:hAnsi="EB Garamond" w:eastAsia="EB Garamond"/>
                <w:b w:val="0"/>
                <w:i/>
                <w:color w:val="71685D"/>
                <w:sz w:val="16"/>
              </w:rPr>
              <w:t>These are quest-state changes, not Cathedralbevy’s global progression model. The quest reward is an enacted civic rule visible in tomorrow’s queues, prices, work routes and grudges.</w:t>
            </w:r>
          </w:p>
        </w:tc>
      </w:tr>
    </w:tbl>
    <w:p>
      <w:pPr>
        <w:spacing w:after="24"/>
      </w:pPr>
    </w:p>
    <w:tbl>
      <w:tblPr>
        <w:tblW w:type="auto" w:w="0"/>
        <w:jc w:val="center"/>
        <w:tblLayout w:type="fixed"/>
        <w:tblLook w:firstColumn="1" w:firstRow="1" w:lastColumn="0" w:lastRow="0" w:noHBand="0" w:noVBand="1" w:val="04A0"/>
      </w:tblPr>
      <w:tblGrid>
        <w:gridCol w:w="10432"/>
      </w:tblGrid>
      <w:tr>
        <w:tc>
          <w:tcPr>
            <w:tcW w:type="dxa" w:w="10432"/>
            <w:shd w:fill="EEE2CA"/>
            <w:tcMar>
              <w:top w:w="90" w:type="dxa"/>
              <w:start w:w="130" w:type="dxa"/>
              <w:bottom w:w="90" w:type="dxa"/>
              <w:end w:w="130" w:type="dxa"/>
            </w:tcMar>
            <w:tcBorders>
              <w:start w:val="single" w:sz="18" w:color="B58A4A"/>
            </w:tcBorders>
          </w:tcPr>
          <w:p>
            <w:r/>
          </w:p>
          <w:p>
            <w:pPr>
              <w:keepNext/>
              <w:keepLines/>
              <w:spacing w:before="0" w:after="14" w:line="240" w:lineRule="auto"/>
            </w:pPr>
            <w:r>
              <w:rPr>
                <w:rFonts w:ascii="Lato" w:hAnsi="Lato" w:eastAsia="Lato"/>
                <w:b/>
                <w:i w:val="0"/>
                <w:smallCaps/>
                <w:color w:val="25211D"/>
                <w:sz w:val="14"/>
              </w:rPr>
              <w:t>A DAY-FOUR CASCADE</w:t>
            </w:r>
          </w:p>
          <w:p>
            <w:pPr>
              <w:keepNext w:val="0"/>
              <w:keepLines w:val="0"/>
              <w:spacing w:before="0" w:after="0" w:line="240" w:lineRule="auto"/>
              <w:jc w:val="left"/>
            </w:pPr>
            <w:r>
              <w:rPr>
                <w:rFonts w:ascii="EB Garamond" w:hAnsi="EB Garamond" w:eastAsia="EB Garamond"/>
                <w:b w:val="0"/>
                <w:i w:val="0"/>
                <w:color w:val="25211D"/>
                <w:sz w:val="17"/>
              </w:rPr>
              <w:t>At Lamplight you tell Rohese that Reed accepted the toll—inside a porter’s hearing. The claim reaches Weigh by morning and buys her seal; Idonea hears the same pollen, withdraws hers, and demands the handbarrow exemption in public. Meanwhile a viewer finds your forged well tally, so the Snuffing opens in the Stone House. No quest state resets: the ninth vote is now available from a cell, at the price of a surety and one missed office.</w:t>
            </w:r>
          </w:p>
        </w:tc>
      </w:tr>
    </w:tbl>
    <w:p>
      <w:pPr>
        <w:keepNext w:val="0"/>
        <w:keepLines w:val="0"/>
        <w:spacing w:before="0" w:after="26" w:line="240" w:lineRule="auto"/>
      </w:pPr>
    </w:p>
    <w:p>
      <w:pPr>
        <w:keepNext w:val="0"/>
        <w:keepLines/>
        <w:spacing w:before="0" w:after="0" w:line="240" w:lineRule="auto"/>
        <w:jc w:val="left"/>
      </w:pPr>
      <w:r>
        <w:rPr>
          <w:rFonts w:ascii="Lato" w:hAnsi="Lato" w:eastAsia="Lato"/>
          <w:b/>
          <w:i w:val="0"/>
          <w:color w:val="8E3328"/>
          <w:sz w:val="15"/>
        </w:rPr>
        <w:t>Quest persistence requirement. Persist quest state at every office and before each explicit seal. After the hand-count, retain the outcome so play continues into the storm morning. ‘Quest complete’ means a changed civic state, never deletion of the city.</w:t>
      </w:r>
      <w:r>
        <w:rPr>
          <w:rFonts w:ascii="EB Garamond" w:hAnsi="EB Garamond" w:eastAsia="EB Garamond"/>
          <w:b w:val="0"/>
          <w:i w:val="0"/>
          <w:color w:val="25211D"/>
          <w:sz w:val="17"/>
        </w:rPr>
      </w:r>
    </w:p>
    <w:p>
      <w:r>
        <w:br w:type="page"/>
      </w:r>
    </w:p>
    <w:p>
      <w:pPr>
        <w:keepNext/>
        <w:keepLines/>
        <w:spacing w:before="0" w:after="16" w:line="240" w:lineRule="auto"/>
      </w:pPr>
      <w:r>
        <w:rPr>
          <w:rFonts w:ascii="Lato" w:hAnsi="Lato" w:eastAsia="Lato"/>
          <w:b/>
          <w:i w:val="0"/>
          <w:smallCaps/>
          <w:color w:val="8E3328"/>
          <w:sz w:val="14"/>
        </w:rPr>
        <w:t>PAGE 06 / 06   •   QUEST DESIGN</w:t>
      </w:r>
    </w:p>
    <w:p>
      <w:pPr>
        <w:keepNext/>
        <w:keepLines/>
        <w:spacing w:before="0" w:after="80" w:line="228" w:lineRule="auto"/>
      </w:pPr>
      <w:r>
        <w:rPr>
          <w:rFonts w:ascii="EB Garamond" w:hAnsi="EB Garamond" w:eastAsia="EB Garamond"/>
          <w:b/>
          <w:i w:val="0"/>
          <w:smallCaps/>
          <w:color w:val="25211D"/>
          <w:sz w:val="42"/>
        </w:rPr>
        <w:t>A shippable quest arc</w:t>
      </w:r>
    </w:p>
    <w:p>
      <w:pPr>
        <w:keepNext w:val="0"/>
        <w:keepLines/>
        <w:spacing w:before="0" w:after="64" w:line="240" w:lineRule="auto"/>
        <w:jc w:val="left"/>
      </w:pPr>
      <w:r>
        <w:rPr>
          <w:rFonts w:ascii="EB Garamond" w:hAnsi="EB Garamond" w:eastAsia="EB Garamond"/>
          <w:b w:val="0"/>
          <w:i/>
          <w:color w:val="425E6D"/>
          <w:sz w:val="21"/>
        </w:rPr>
        <w:t>Add a bounded quest-state layer over the existing simulation.</w:t>
      </w:r>
    </w:p>
    <w:p>
      <w:pPr>
        <w:keepNext w:val="0"/>
        <w:keepLines w:val="0"/>
        <w:spacing w:before="0" w:after="80" w:line="240" w:lineRule="auto"/>
        <w:pBdr>
          <w:bottom w:val="single" w:sz="5" w:space="1" w:color="C9BCA5"/>
        </w:pBdr>
      </w:pPr>
    </w:p>
    <w:p>
      <w:pPr>
        <w:keepNext/>
        <w:keepLines/>
        <w:spacing w:before="0" w:after="20" w:line="240" w:lineRule="auto"/>
      </w:pPr>
      <w:r>
        <w:rPr>
          <w:rFonts w:ascii="Lato" w:hAnsi="Lato" w:eastAsia="Lato"/>
          <w:b/>
          <w:i w:val="0"/>
          <w:smallCaps/>
          <w:color w:val="8E3328"/>
          <w:sz w:val="14"/>
        </w:rPr>
        <w:t>EXISTING SYSTEMS VS. REQUIRED QUEST WORK</w:t>
      </w:r>
    </w:p>
    <w:tbl>
      <w:tblPr>
        <w:tblW w:type="auto" w:w="0"/>
        <w:jc w:val="center"/>
        <w:tblLayout w:type="fixed"/>
        <w:tblLook w:firstColumn="1" w:firstRow="1" w:lastColumn="0" w:lastRow="0" w:noHBand="0" w:noVBand="1" w:val="04A0"/>
      </w:tblPr>
      <w:tblGrid>
        <w:gridCol w:w="5187"/>
        <w:gridCol w:w="5216"/>
      </w:tblGrid>
      <w:tr>
        <w:trPr>
          <w:tblHeader w:val="true"/>
          <w:cantSplit/>
        </w:trPr>
        <w:tc>
          <w:tcPr>
            <w:tcW w:type="dxa" w:w="5187"/>
            <w:vAlign w:val="center"/>
            <w:shd w:fill="425E6D"/>
            <w:tcMar>
              <w:top w:w="65" w:type="dxa"/>
              <w:start w:w="70" w:type="dxa"/>
              <w:bottom w:w="65" w:type="dxa"/>
              <w:end w:w="70" w:type="dxa"/>
            </w:tcMar>
            <w:tcBorders>
              <w:bottom w:val="single" w:sz="5" w:color="425E6D"/>
            </w:tcBorders>
          </w:tcPr>
          <w:p>
            <w:pPr>
              <w:keepNext w:val="0"/>
              <w:keepLines w:val="0"/>
              <w:spacing w:before="0" w:after="0" w:line="228" w:lineRule="auto"/>
              <w:jc w:val="left"/>
            </w:pPr>
            <w:r/>
            <w:r>
              <w:rPr>
                <w:rFonts w:ascii="Lato" w:hAnsi="Lato" w:eastAsia="Lato"/>
                <w:b/>
                <w:i w:val="0"/>
                <w:smallCaps/>
                <w:color w:val="FFFFFF"/>
                <w:sz w:val="14"/>
              </w:rPr>
              <w:t>EXISTING SYSTEMS THIS QUEST USES</w:t>
            </w:r>
          </w:p>
        </w:tc>
        <w:tc>
          <w:tcPr>
            <w:tcW w:type="dxa" w:w="5216"/>
            <w:vAlign w:val="center"/>
            <w:shd w:fill="425E6D"/>
            <w:tcMar>
              <w:top w:w="65" w:type="dxa"/>
              <w:start w:w="70" w:type="dxa"/>
              <w:bottom w:w="65" w:type="dxa"/>
              <w:end w:w="70" w:type="dxa"/>
            </w:tcMar>
            <w:tcBorders>
              <w:bottom w:val="single" w:sz="5" w:color="425E6D"/>
            </w:tcBorders>
          </w:tcPr>
          <w:p>
            <w:pPr>
              <w:keepNext w:val="0"/>
              <w:keepLines w:val="0"/>
              <w:spacing w:before="0" w:after="0" w:line="228" w:lineRule="auto"/>
              <w:jc w:val="left"/>
            </w:pPr>
            <w:r/>
            <w:r>
              <w:rPr>
                <w:rFonts w:ascii="Lato" w:hAnsi="Lato" w:eastAsia="Lato"/>
                <w:b/>
                <w:i w:val="0"/>
                <w:smallCaps/>
                <w:color w:val="FFFFFF"/>
                <w:sz w:val="14"/>
              </w:rPr>
              <w:t>FOUNDATION + QUEST WORK</w:t>
            </w:r>
          </w:p>
        </w:tc>
      </w:tr>
      <w:tr>
        <w:trPr>
          <w:cantSplit/>
          <w:trHeight w:hRule="atLeast"/>
        </w:trPr>
        <w:tc>
          <w:tcPr>
            <w:tcW w:type="dxa" w:w="5187"/>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519 authored citizens; homes, jobs, needs and seven-office rounds</w:t>
            </w:r>
          </w:p>
        </w:tc>
        <w:tc>
          <w:tcPr>
            <w:tcW w:type="dxa" w:w="5216"/>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Quest state; save/load dependency; safe roof and sleep-to-Kindling</w:t>
            </w:r>
          </w:p>
        </w:tc>
      </w:tr>
      <w:tr>
        <w:trPr>
          <w:cantSplit/>
          <w:trHeight w:hRule="atLeast"/>
        </w:trPr>
        <w:tc>
          <w:tcPr>
            <w:tcW w:type="dxa" w:w="5187"/>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Voice / typed speech, 20 m hearing, unknown people, stage cognition</w:t>
            </w:r>
          </w:p>
        </w:tc>
        <w:tc>
          <w:tcPr>
            <w:tcW w:type="dxa" w:w="5216"/>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Runner’s writ, casebook, lead receipts and accessible critical-text fallbacks</w:t>
            </w:r>
          </w:p>
        </w:tc>
      </w:tr>
      <w:tr>
        <w:trPr>
          <w:cantSplit/>
          <w:trHeight w:hRule="atLeast"/>
        </w:trPr>
        <w:tc>
          <w:tcPr>
            <w:tcW w:type="dxa" w:w="5187"/>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Items, stacks, sparks, offers, stalls and supply behavior</w:t>
            </w:r>
          </w:p>
        </w:tc>
        <w:tc>
          <w:tcPr>
            <w:tcW w:type="dxa" w:w="5216"/>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Authored work contracts and deterministic completion / witness receipts</w:t>
            </w:r>
          </w:p>
        </w:tc>
      </w:tr>
      <w:tr>
        <w:trPr>
          <w:cantSplit/>
          <w:trHeight w:hRule="atLeast"/>
        </w:trPr>
        <w:tc>
          <w:tcPr>
            <w:tcW w:type="dxa" w:w="5187"/>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Chalk marks, weather, bells, notices, custody and Stone House</w:t>
            </w:r>
          </w:p>
        </w:tc>
        <w:tc>
          <w:tcPr>
            <w:tcW w:type="dxa" w:w="5216"/>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Political-rumor dependency; explicit morning withdrawal receipts</w:t>
            </w:r>
          </w:p>
        </w:tc>
      </w:tr>
      <w:tr>
        <w:trPr>
          <w:cantSplit/>
          <w:trHeight w:hRule="atLeast"/>
        </w:trPr>
        <w:tc>
          <w:tcPr>
            <w:tcW w:type="dxa" w:w="5187"/>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Sixteen existing F.437 benchers with ward positions</w:t>
            </w:r>
          </w:p>
        </w:tc>
        <w:tc>
          <w:tcPr>
            <w:tcW w:type="dxa" w:w="5216"/>
            <w:vAlign w:val="center"/>
            <w:shd w:fill="FBF8F0"/>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Three bases, fixed rider catalog, condition records, pledge / withdraw verbs</w:t>
            </w:r>
          </w:p>
        </w:tc>
      </w:tr>
      <w:tr>
        <w:trPr>
          <w:cantSplit/>
          <w:trHeight w:hRule="atLeast"/>
        </w:trPr>
        <w:tc>
          <w:tcPr>
            <w:tcW w:type="dxa" w:w="5187"/>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A large walkable city whose rules already move its people</w:t>
            </w:r>
          </w:p>
        </w:tc>
        <w:tc>
          <w:tcPr>
            <w:tcW w:type="dxa" w:w="5216"/>
            <w:vAlign w:val="center"/>
            <w:tcMar>
              <w:top w:w="45" w:type="dxa"/>
              <w:start w:w="70" w:type="dxa"/>
              <w:bottom w:w="45" w:type="dxa"/>
              <w:end w:w="70" w:type="dxa"/>
            </w:tcMar>
            <w:tcBorders>
              <w:bottom w:val="single" w:sz="3" w:color="C9BCA5"/>
            </w:tcBorders>
          </w:tcPr>
          <w:p>
            <w:pPr>
              <w:keepNext w:val="0"/>
              <w:keepLines/>
              <w:spacing w:before="0" w:after="0" w:line="226" w:lineRule="auto"/>
            </w:pPr>
            <w:r/>
            <w:r>
              <w:rPr>
                <w:rFonts w:ascii="EB Garamond" w:hAnsi="EB Garamond" w:eastAsia="EB Garamond"/>
                <w:b w:val="0"/>
                <w:i w:val="0"/>
                <w:color w:val="25211D"/>
                <w:sz w:val="15"/>
              </w:rPr>
              <w:t>Final hand-count plus four visible post-vote rule packages</w:t>
            </w:r>
          </w:p>
        </w:tc>
      </w:tr>
    </w:tbl>
    <w:p>
      <w:pPr>
        <w:keepNext w:val="0"/>
        <w:keepLines/>
        <w:spacing w:before="50" w:after="8" w:line="240" w:lineRule="auto"/>
        <w:jc w:val="center"/>
      </w:pPr>
      <w:r>
        <w:drawing>
          <wp:inline xmlns:a="http://schemas.openxmlformats.org/drawingml/2006/main" xmlns:pic="http://schemas.openxmlformats.org/drawingml/2006/picture">
            <wp:extent cx="6480000" cy="1436393"/>
            <wp:docPr id="7" name="Picture 7"/>
            <wp:cNvGraphicFramePr>
              <a:graphicFrameLocks noChangeAspect="1"/>
            </wp:cNvGraphicFramePr>
            <a:graphic>
              <a:graphicData uri="http://schemas.openxmlformats.org/drawingml/2006/picture">
                <pic:pic>
                  <pic:nvPicPr>
                    <pic:cNvPr id="0" name="milestones.png"/>
                    <pic:cNvPicPr/>
                  </pic:nvPicPr>
                  <pic:blipFill>
                    <a:blip r:embed="rId17"/>
                    <a:stretch>
                      <a:fillRect/>
                    </a:stretch>
                  </pic:blipFill>
                  <pic:spPr>
                    <a:xfrm>
                      <a:off x="0" y="0"/>
                      <a:ext cx="6480000" cy="1436393"/>
                    </a:xfrm>
                    <a:prstGeom prst="rect"/>
                  </pic:spPr>
                </pic:pic>
              </a:graphicData>
            </a:graphic>
          </wp:inline>
        </w:drawing>
      </w:r>
    </w:p>
    <w:p>
      <w:pPr>
        <w:keepNext w:val="0"/>
        <w:keepLines/>
        <w:spacing w:before="0" w:after="40" w:line="228" w:lineRule="auto"/>
        <w:jc w:val="center"/>
      </w:pPr>
      <w:r>
        <w:rPr>
          <w:rFonts w:ascii="EB Garamond" w:hAnsi="EB Garamond" w:eastAsia="EB Garamond"/>
          <w:b w:val="0"/>
          <w:i/>
          <w:color w:val="71685D"/>
          <w:sz w:val="14"/>
        </w:rPr>
        <w:t>Each milestone ends in a playable civic decision. M1 is the vertical slice and the go / no-go gate.</w:t>
      </w:r>
    </w:p>
    <w:tbl>
      <w:tblPr>
        <w:tblW w:type="auto" w:w="0"/>
        <w:jc w:val="center"/>
        <w:tblLayout w:type="fixed"/>
        <w:tblLook w:firstColumn="1" w:firstRow="1" w:lastColumn="0" w:lastRow="0" w:noHBand="0" w:noVBand="1" w:val="04A0"/>
      </w:tblPr>
      <w:tblGrid>
        <w:gridCol w:w="5017"/>
        <w:gridCol w:w="255"/>
        <w:gridCol w:w="5017"/>
      </w:tblGrid>
      <w:tr>
        <w:tc>
          <w:tcPr>
            <w:tcW w:type="dxa" w:w="5017"/>
            <w:tcMar>
              <w:top w:w="0" w:type="dxa"/>
              <w:start w:w="0" w:type="dxa"/>
              <w:bottom w:w="0" w:type="dxa"/>
              <w:end w:w="0" w:type="dxa"/>
            </w:tcMar>
          </w:tcPr>
          <w:p/>
          <w:p>
            <w:pPr>
              <w:keepNext/>
              <w:keepLines/>
              <w:spacing w:before="0" w:after="20" w:line="240" w:lineRule="auto"/>
            </w:pPr>
            <w:r>
              <w:rPr>
                <w:rFonts w:ascii="Lato" w:hAnsi="Lato" w:eastAsia="Lato"/>
                <w:b/>
                <w:i w:val="0"/>
                <w:smallCaps/>
                <w:color w:val="8E3328"/>
                <w:sz w:val="14"/>
              </w:rPr>
              <w:t>60–90 MINUTE QUEST SLICE</w:t>
            </w:r>
          </w:p>
          <w:p>
            <w:pPr>
              <w:keepNext w:val="0"/>
              <w:keepLines/>
              <w:spacing w:before="0" w:after="20" w:line="240" w:lineRule="auto"/>
              <w:ind w:left="198" w:hanging="198"/>
            </w:pPr>
            <w:r>
              <w:rPr>
                <w:rFonts w:ascii="Lato" w:hAnsi="Lato" w:eastAsia="Lato"/>
                <w:b/>
                <w:i w:val="0"/>
                <w:color w:val="8E3328"/>
                <w:sz w:val="13"/>
              </w:rPr>
              <w:t xml:space="preserve">● </w:t>
            </w:r>
            <w:r>
              <w:rPr>
                <w:rFonts w:ascii="EB Garamond" w:hAnsi="EB Garamond" w:eastAsia="EB Garamond"/>
                <w:b w:val="0"/>
                <w:i w:val="0"/>
                <w:color w:val="25211D"/>
                <w:sz w:val="15"/>
              </w:rPr>
              <w:t>Two days; Reed and Cloth; four benchers plus Gude Dask and 6–10 stakeholders.</w:t>
            </w:r>
          </w:p>
          <w:p>
            <w:pPr>
              <w:keepNext w:val="0"/>
              <w:keepLines/>
              <w:spacing w:before="0" w:after="20" w:line="240" w:lineRule="auto"/>
              <w:ind w:left="198" w:hanging="198"/>
            </w:pPr>
            <w:r>
              <w:rPr>
                <w:rFonts w:ascii="Lato" w:hAnsi="Lato" w:eastAsia="Lato"/>
                <w:b/>
                <w:i w:val="0"/>
                <w:color w:val="8E3328"/>
                <w:sz w:val="13"/>
              </w:rPr>
              <w:t xml:space="preserve">● </w:t>
            </w:r>
            <w:r>
              <w:rPr>
                <w:rFonts w:ascii="EB Garamond" w:hAnsi="EB Garamond" w:eastAsia="EB Garamond"/>
                <w:b w:val="0"/>
                <w:i w:val="0"/>
                <w:color w:val="25211D"/>
                <w:sz w:val="15"/>
              </w:rPr>
              <w:t>One mini-motion: impose a Cut cart fee, with one rider and four explicit conditions.</w:t>
            </w:r>
          </w:p>
          <w:p>
            <w:pPr>
              <w:keepNext w:val="0"/>
              <w:keepLines/>
              <w:spacing w:before="0" w:after="20" w:line="240" w:lineRule="auto"/>
              <w:ind w:left="198" w:hanging="198"/>
            </w:pPr>
            <w:r>
              <w:rPr>
                <w:rFonts w:ascii="Lato" w:hAnsi="Lato" w:eastAsia="Lato"/>
                <w:b/>
                <w:i w:val="0"/>
                <w:color w:val="8E3328"/>
                <w:sz w:val="13"/>
              </w:rPr>
              <w:t xml:space="preserve">● </w:t>
            </w:r>
            <w:r>
              <w:rPr>
                <w:rFonts w:ascii="EB Garamond" w:hAnsi="EB Garamond" w:eastAsia="EB Garamond"/>
                <w:b w:val="0"/>
                <w:i w:val="0"/>
                <w:color w:val="25211D"/>
                <w:sz w:val="15"/>
              </w:rPr>
              <w:t>One timed barrow job, one spoken message, one mark, one rumor crossing two wards.</w:t>
            </w:r>
          </w:p>
          <w:p>
            <w:pPr>
              <w:keepNext w:val="0"/>
              <w:keepLines/>
              <w:spacing w:before="0" w:after="20" w:line="240" w:lineRule="auto"/>
              <w:ind w:left="198" w:hanging="198"/>
            </w:pPr>
            <w:r>
              <w:rPr>
                <w:rFonts w:ascii="Lato" w:hAnsi="Lato" w:eastAsia="Lato"/>
                <w:b/>
                <w:i w:val="0"/>
                <w:color w:val="8E3328"/>
                <w:sz w:val="13"/>
              </w:rPr>
              <w:t xml:space="preserve">● </w:t>
            </w:r>
            <w:r>
              <w:rPr>
                <w:rFonts w:ascii="EB Garamond" w:hAnsi="EB Garamond" w:eastAsia="EB Garamond"/>
                <w:b w:val="0"/>
                <w:i w:val="0"/>
                <w:color w:val="25211D"/>
                <w:sz w:val="15"/>
              </w:rPr>
              <w:t>One night-route decision and one Stone House route through surety or escape.</w:t>
            </w:r>
          </w:p>
          <w:p>
            <w:pPr>
              <w:keepNext w:val="0"/>
              <w:keepLines/>
              <w:spacing w:before="0" w:after="20" w:line="240" w:lineRule="auto"/>
              <w:ind w:left="198" w:hanging="198"/>
            </w:pPr>
            <w:r>
              <w:rPr>
                <w:rFonts w:ascii="Lato" w:hAnsi="Lato" w:eastAsia="Lato"/>
                <w:b/>
                <w:i w:val="0"/>
                <w:color w:val="8E3328"/>
                <w:sz w:val="13"/>
              </w:rPr>
              <w:t xml:space="preserve">● </w:t>
            </w:r>
            <w:r>
              <w:rPr>
                <w:rFonts w:ascii="EB Garamond" w:hAnsi="EB Garamond" w:eastAsia="EB Garamond"/>
                <w:b w:val="0"/>
                <w:i w:val="0"/>
                <w:color w:val="25211D"/>
                <w:sz w:val="15"/>
              </w:rPr>
              <w:t>The mini-vote changes Cut enforcement the next morning.</w:t>
            </w:r>
          </w:p>
        </w:tc>
        <w:tc>
          <w:tcPr>
            <w:tcW w:type="dxa" w:w="255"/>
            <w:tcMar>
              <w:top w:w="0" w:type="dxa"/>
              <w:start w:w="0" w:type="dxa"/>
              <w:bottom w:w="0" w:type="dxa"/>
              <w:end w:w="0" w:type="dxa"/>
            </w:tcMar>
          </w:tcPr>
          <w:p/>
        </w:tc>
        <w:tc>
          <w:tcPr>
            <w:tcW w:type="dxa" w:w="5017"/>
            <w:tcMar>
              <w:top w:w="0" w:type="dxa"/>
              <w:start w:w="0" w:type="dxa"/>
              <w:bottom w:w="0" w:type="dxa"/>
              <w:end w:w="0" w:type="dxa"/>
            </w:tcMar>
          </w:tcPr>
          <w:p/>
          <w:p>
            <w:pPr>
              <w:keepNext/>
              <w:keepLines/>
              <w:spacing w:before="0" w:after="20" w:line="240" w:lineRule="auto"/>
            </w:pPr>
            <w:r>
              <w:rPr>
                <w:rFonts w:ascii="Lato" w:hAnsi="Lato" w:eastAsia="Lato"/>
                <w:b/>
                <w:i w:val="0"/>
                <w:smallCaps/>
                <w:color w:val="425E6D"/>
                <w:sz w:val="14"/>
              </w:rPr>
              <w:t>THE SLICE SUCCEEDS IF</w:t>
            </w:r>
          </w:p>
          <w:p>
            <w:pPr>
              <w:keepNext w:val="0"/>
              <w:keepLines/>
              <w:spacing w:before="0" w:after="20" w:line="240" w:lineRule="auto"/>
              <w:ind w:left="198" w:hanging="198"/>
            </w:pPr>
            <w:r>
              <w:rPr>
                <w:rFonts w:ascii="Lato" w:hAnsi="Lato" w:eastAsia="Lato"/>
                <w:b/>
                <w:i w:val="0"/>
                <w:color w:val="425E6D"/>
                <w:sz w:val="13"/>
              </w:rPr>
              <w:t xml:space="preserve">● </w:t>
            </w:r>
            <w:r>
              <w:rPr>
                <w:rFonts w:ascii="EB Garamond" w:hAnsi="EB Garamond" w:eastAsia="EB Garamond"/>
                <w:b w:val="0"/>
                <w:i w:val="0"/>
                <w:color w:val="25211D"/>
                <w:sz w:val="15"/>
              </w:rPr>
              <w:t>A first-time quest tester can always name a next lead and why it matters.</w:t>
            </w:r>
          </w:p>
          <w:p>
            <w:pPr>
              <w:keepNext w:val="0"/>
              <w:keepLines/>
              <w:spacing w:before="0" w:after="20" w:line="240" w:lineRule="auto"/>
              <w:ind w:left="198" w:hanging="198"/>
            </w:pPr>
            <w:r>
              <w:rPr>
                <w:rFonts w:ascii="Lato" w:hAnsi="Lato" w:eastAsia="Lato"/>
                <w:b/>
                <w:i w:val="0"/>
                <w:color w:val="425E6D"/>
                <w:sz w:val="13"/>
              </w:rPr>
              <w:t xml:space="preserve">● </w:t>
            </w:r>
            <w:r>
              <w:rPr>
                <w:rFonts w:ascii="EB Garamond" w:hAnsi="EB Garamond" w:eastAsia="EB Garamond"/>
                <w:b w:val="0"/>
                <w:i w:val="0"/>
                <w:color w:val="25211D"/>
                <w:sz w:val="15"/>
              </w:rPr>
              <w:t>No single model reply can block completion; fake-backend play reaches the vote.</w:t>
            </w:r>
          </w:p>
          <w:p>
            <w:pPr>
              <w:keepNext w:val="0"/>
              <w:keepLines/>
              <w:spacing w:before="0" w:after="20" w:line="240" w:lineRule="auto"/>
              <w:ind w:left="198" w:hanging="198"/>
            </w:pPr>
            <w:r>
              <w:rPr>
                <w:rFonts w:ascii="Lato" w:hAnsi="Lato" w:eastAsia="Lato"/>
                <w:b/>
                <w:i w:val="0"/>
                <w:color w:val="425E6D"/>
                <w:sz w:val="13"/>
              </w:rPr>
              <w:t xml:space="preserve">● </w:t>
            </w:r>
            <w:r>
              <w:rPr>
                <w:rFonts w:ascii="EB Garamond" w:hAnsi="EB Garamond" w:eastAsia="EB Garamond"/>
                <w:b w:val="0"/>
                <w:i w:val="0"/>
                <w:color w:val="25211D"/>
                <w:sz w:val="15"/>
              </w:rPr>
              <w:t>At least three distinct coalitions / methods are viable without economy exploits.</w:t>
            </w:r>
          </w:p>
          <w:p>
            <w:pPr>
              <w:keepNext w:val="0"/>
              <w:keepLines/>
              <w:spacing w:before="0" w:after="20" w:line="240" w:lineRule="auto"/>
              <w:ind w:left="198" w:hanging="198"/>
            </w:pPr>
            <w:r>
              <w:rPr>
                <w:rFonts w:ascii="Lato" w:hAnsi="Lato" w:eastAsia="Lato"/>
                <w:b/>
                <w:i w:val="0"/>
                <w:color w:val="425E6D"/>
                <w:sz w:val="13"/>
              </w:rPr>
              <w:t xml:space="preserve">● </w:t>
            </w:r>
            <w:r>
              <w:rPr>
                <w:rFonts w:ascii="EB Garamond" w:hAnsi="EB Garamond" w:eastAsia="EB Garamond"/>
                <w:b w:val="0"/>
                <w:i w:val="0"/>
                <w:color w:val="25211D"/>
                <w:sz w:val="15"/>
              </w:rPr>
              <w:t>One player-spoken claim returns through another mouth by the next day.</w:t>
            </w:r>
          </w:p>
          <w:p>
            <w:pPr>
              <w:keepNext w:val="0"/>
              <w:keepLines/>
              <w:spacing w:before="0" w:after="20" w:line="240" w:lineRule="auto"/>
              <w:ind w:left="198" w:hanging="198"/>
            </w:pPr>
            <w:r>
              <w:rPr>
                <w:rFonts w:ascii="Lato" w:hAnsi="Lato" w:eastAsia="Lato"/>
                <w:b/>
                <w:i w:val="0"/>
                <w:color w:val="425E6D"/>
                <w:sz w:val="13"/>
              </w:rPr>
              <w:t xml:space="preserve">● </w:t>
            </w:r>
            <w:r>
              <w:rPr>
                <w:rFonts w:ascii="EB Garamond" w:hAnsi="EB Garamond" w:eastAsia="EB Garamond"/>
                <w:b w:val="0"/>
                <w:i w:val="0"/>
                <w:color w:val="25211D"/>
                <w:sz w:val="15"/>
              </w:rPr>
              <w:t>The changed street rule is noticed without reading patch notes or a quest-completion card.</w:t>
            </w:r>
          </w:p>
        </w:tc>
      </w:tr>
    </w:tbl>
    <w:p>
      <w:pPr>
        <w:spacing w:after="20"/>
      </w:pPr>
    </w:p>
    <w:tbl>
      <w:tblPr>
        <w:tblW w:type="auto" w:w="0"/>
        <w:jc w:val="center"/>
        <w:tblLayout w:type="fixed"/>
        <w:tblLook w:firstColumn="1" w:firstRow="1" w:lastColumn="0" w:lastRow="0" w:noHBand="0" w:noVBand="1" w:val="04A0"/>
      </w:tblPr>
      <w:tblGrid>
        <w:gridCol w:w="10432"/>
      </w:tblGrid>
      <w:tr>
        <w:tc>
          <w:tcPr>
            <w:tcW w:type="dxa" w:w="10432"/>
            <w:shd w:fill="F0DFD9"/>
            <w:tcMar>
              <w:top w:w="90" w:type="dxa"/>
              <w:start w:w="130" w:type="dxa"/>
              <w:bottom w:w="90" w:type="dxa"/>
              <w:end w:w="130" w:type="dxa"/>
            </w:tcMar>
            <w:tcBorders>
              <w:start w:val="single" w:sz="18" w:color="8E3328"/>
            </w:tcBorders>
          </w:tcPr>
          <w:p>
            <w:r/>
          </w:p>
          <w:p>
            <w:pPr>
              <w:keepNext/>
              <w:keepLines/>
              <w:spacing w:before="0" w:after="14" w:line="240" w:lineRule="auto"/>
            </w:pPr>
            <w:r>
              <w:rPr>
                <w:rFonts w:ascii="Lato" w:hAnsi="Lato" w:eastAsia="Lato"/>
                <w:b/>
                <w:i w:val="0"/>
                <w:smallCaps/>
                <w:color w:val="8E3328"/>
                <w:sz w:val="14"/>
              </w:rPr>
              <w:t>OUT OF SCOPE FOR THIS QUEST</w:t>
            </w:r>
          </w:p>
          <w:p>
            <w:pPr>
              <w:keepNext w:val="0"/>
              <w:keepLines w:val="0"/>
              <w:spacing w:before="0" w:after="0" w:line="240" w:lineRule="auto"/>
              <w:jc w:val="left"/>
            </w:pPr>
            <w:r>
              <w:rPr>
                <w:rFonts w:ascii="EB Garamond" w:hAnsi="EB Garamond" w:eastAsia="EB Garamond"/>
                <w:b w:val="0"/>
                <w:i w:val="0"/>
                <w:color w:val="25211D"/>
                <w:sz w:val="16"/>
              </w:rPr>
              <w:t>This quest does not add combat, a health tree, full procedural interiors, romance, free-form generated quests, magical powers, a 20,000-person crowd target, or a solution to the Second Sun. Their presence or absence elsewhere in Cathedralbevy is outside this specification. False peals and the Cut game remain optional quest routes until the core civic loop proves fun.</w:t>
            </w:r>
          </w:p>
        </w:tc>
      </w:tr>
    </w:tbl>
    <w:p>
      <w:pPr>
        <w:keepNext w:val="0"/>
        <w:keepLines w:val="0"/>
        <w:spacing w:before="0" w:after="26" w:line="240" w:lineRule="auto"/>
      </w:pPr>
    </w:p>
    <w:p>
      <w:pPr>
        <w:keepNext w:val="0"/>
        <w:keepLines/>
        <w:spacing w:before="0" w:after="20" w:line="240" w:lineRule="auto"/>
        <w:jc w:val="left"/>
      </w:pPr>
      <w:r>
        <w:rPr>
          <w:rFonts w:ascii="Lato" w:hAnsi="Lato" w:eastAsia="Lato"/>
          <w:b/>
          <w:i w:val="0"/>
          <w:color w:val="8E3328"/>
          <w:sz w:val="15"/>
        </w:rPr>
        <w:t xml:space="preserve">Quest acceptance test: </w:t>
      </w:r>
      <w:r>
        <w:rPr>
          <w:rFonts w:ascii="EB Garamond" w:hAnsi="EB Garamond" w:eastAsia="EB Garamond"/>
          <w:b/>
          <w:i w:val="0"/>
          <w:color w:val="25211D"/>
          <w:sz w:val="18"/>
        </w:rPr>
        <w:t>talk creates an obligation; walking spends time; code proves the deed; the city remembers; the rule changes where you can see it.</w:t>
      </w:r>
    </w:p>
    <w:p>
      <w:pPr>
        <w:keepNext w:val="0"/>
        <w:keepLines/>
        <w:spacing w:before="0" w:after="0" w:line="226" w:lineRule="auto"/>
        <w:jc w:val="left"/>
      </w:pPr>
      <w:r>
        <w:rPr>
          <w:rFonts w:ascii="Lato" w:hAnsi="Lato" w:eastAsia="Lato"/>
          <w:b/>
          <w:i w:val="0"/>
          <w:color w:val="71685D"/>
          <w:sz w:val="13"/>
        </w:rPr>
        <w:t xml:space="preserve">Quest dependencies. </w:t>
      </w:r>
      <w:r>
        <w:rPr>
          <w:rFonts w:ascii="EB Garamond" w:hAnsi="EB Garamond" w:eastAsia="EB Garamond"/>
          <w:b w:val="0"/>
          <w:i w:val="0"/>
          <w:color w:val="71685D"/>
          <w:sz w:val="13"/>
        </w:rPr>
        <w:t>Canon: lore/core_lore/ward_politics.md, lore/core_lore/secular_government.md and lore/wells_and_water.md. Runtime: crates/cathedral-sim/AGENTS.md. Related specs: features/lore_ward_politics.md, features/rumors.md and features/implemented/.</w:t>
      </w:r>
    </w:p>
    <w:sectPr w:rsidR="00FC693F" w:rsidRPr="0006063C" w:rsidSect="00034616">
      <w:headerReference w:type="default" r:id="rId9"/>
      <w:footerReference w:type="default" r:id="rId10"/>
      <w:pgSz w:w="11906" w:h="16838"/>
      <w:pgMar w:top="709" w:right="737" w:bottom="652" w:left="737" w:header="340"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Lato" w:hAnsi="Lato" w:eastAsia="Lato"/>
        <w:b/>
        <w:color w:val="71685D"/>
        <w:sz w:val="13"/>
      </w:rPr>
      <w:t xml:space="preserve">NINE BEFORE RAIN   •   </w:t>
      <w:fldChar w:fldCharType="begin"/>
      <w:instrText xml:space="preserve"> PAGE </w:instrText>
      <w:fldChar w:fldCharType="separate"/>
      <w:t>1</w:t>
      <w:fldChar w:fldCharType="end"/>
      <w:t xml:space="preserve"> / 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right"/>
    </w:pPr>
    <w:r>
      <w:rPr>
        <w:rFonts w:ascii="Lato" w:hAnsi="Lato" w:eastAsia="Lato"/>
        <w:b/>
        <w:i w:val="0"/>
        <w:smallCaps/>
        <w:color w:val="71685D"/>
        <w:sz w:val="13"/>
      </w:rPr>
      <w:t>CATHEDRALBEVY  •  QUEST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EB Garamond" w:hAnsi="EB Garamond" w:eastAsia="EB Garamond"/>
      <w:color w:val="25211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Nine Before Rain — Quest Overview</dc:title>
  <dc:subject>Design overview for the Nine Before Rain quest in Cathedralbevy</dc:subject>
  <dc:creator>Codex</dc:creator>
  <cp:keywords>quest design, civic quest, Ombreval, cathedralbevy</cp:keywords>
  <dc:description>generated by python-docx</dc:description>
  <cp:lastModifiedBy/>
  <cp:revision>1</cp:revision>
  <dcterms:created xsi:type="dcterms:W3CDTF">2013-12-23T23:15:00Z</dcterms:created>
  <dcterms:modified xsi:type="dcterms:W3CDTF">2013-12-23T23:15:00Z</dcterms:modified>
  <cp:category/>
</cp:coreProperties>
</file>