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F8268" w14:textId="2C963478" w:rsidR="003B2404" w:rsidRPr="00261E23" w:rsidRDefault="00A1420E" w:rsidP="00261E23">
      <w:pPr>
        <w:jc w:val="center"/>
        <w:rPr>
          <w:sz w:val="44"/>
          <w:szCs w:val="44"/>
        </w:rPr>
      </w:pPr>
      <w:r>
        <w:rPr>
          <w:sz w:val="44"/>
          <w:szCs w:val="44"/>
        </w:rPr>
        <w:t>Global Employment Rate</w:t>
      </w:r>
    </w:p>
    <w:p w14:paraId="524AA892" w14:textId="78AF45A4" w:rsidR="003B2404" w:rsidRDefault="00F94FB0" w:rsidP="003B2404">
      <w:r>
        <w:t>Hui Liu, 29228751</w:t>
      </w:r>
    </w:p>
    <w:p w14:paraId="28E8AC6D" w14:textId="3307E468" w:rsidR="00A1420E" w:rsidRDefault="003B2404" w:rsidP="003B2404">
      <w:r>
        <w:t xml:space="preserve">Dashboard: </w:t>
      </w:r>
      <w:hyperlink r:id="rId5" w:history="1">
        <w:r w:rsidR="00A1420E" w:rsidRPr="00411230">
          <w:rPr>
            <w:rStyle w:val="Hyperlink"/>
          </w:rPr>
          <w:t>https://rankki.xyz/fit3179/asgn2/</w:t>
        </w:r>
      </w:hyperlink>
    </w:p>
    <w:p w14:paraId="72623BF4" w14:textId="77777777" w:rsidR="00A1420E" w:rsidRDefault="00A1420E" w:rsidP="003B2404"/>
    <w:p w14:paraId="3275533F" w14:textId="006FF3DE" w:rsidR="003B2404" w:rsidRDefault="00A1420E" w:rsidP="003C5429">
      <w:pPr>
        <w:jc w:val="center"/>
      </w:pPr>
      <w:r>
        <w:rPr>
          <w:noProof/>
        </w:rPr>
        <w:drawing>
          <wp:inline distT="0" distB="0" distL="0" distR="0" wp14:anchorId="61EB360E" wp14:editId="7666D70D">
            <wp:extent cx="2393922" cy="689524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9102" cy="6910167"/>
                    </a:xfrm>
                    <a:prstGeom prst="rect">
                      <a:avLst/>
                    </a:prstGeom>
                  </pic:spPr>
                </pic:pic>
              </a:graphicData>
            </a:graphic>
          </wp:inline>
        </w:drawing>
      </w:r>
    </w:p>
    <w:p w14:paraId="730CD9F7" w14:textId="77777777" w:rsidR="00A1420E" w:rsidRDefault="00A1420E" w:rsidP="003B2404"/>
    <w:p w14:paraId="1DB221AF" w14:textId="77777777" w:rsidR="00A1420E" w:rsidRDefault="00A1420E" w:rsidP="003B2404"/>
    <w:p w14:paraId="34B042D5" w14:textId="77777777" w:rsidR="00A1420E" w:rsidRDefault="00A1420E" w:rsidP="003B2404"/>
    <w:p w14:paraId="59871D9D" w14:textId="77777777" w:rsidR="00A1420E" w:rsidRDefault="00A1420E" w:rsidP="003B2404"/>
    <w:p w14:paraId="0E600E50" w14:textId="77777777" w:rsidR="00A1420E" w:rsidRDefault="00A1420E" w:rsidP="003B2404"/>
    <w:p w14:paraId="6632139B" w14:textId="77777777" w:rsidR="00DA7720" w:rsidRDefault="00DA7720" w:rsidP="00DA7720">
      <w:r>
        <w:lastRenderedPageBreak/>
        <w:t>We know there are a lot of things that can affect the global economy, but how? Are there any things other than GDP than describe it? In this data visualisation, I created some graphs to show how the global economy impacted our employment rate because a low employment rate means fewer people have jobs, no jobs mean no income, and you cannot live without money.</w:t>
      </w:r>
    </w:p>
    <w:p w14:paraId="2A271C91" w14:textId="77777777" w:rsidR="00DA7720" w:rsidRDefault="00DA7720" w:rsidP="00DA7720"/>
    <w:p w14:paraId="397FB8CC" w14:textId="77777777" w:rsidR="00DA7720" w:rsidRDefault="00DA7720" w:rsidP="00DA7720">
      <w:r>
        <w:t>I have used three data sources in this visualisation and combined these data to create graphs that have different sights from reading numbers in spreadsheets. Also, I wrote a Python script to manipulate those data because the loading performance is important, I must minimise the file size by deleting unused columns. After cleaning, the file size was reduced to 100KB from 1300KB.</w:t>
      </w:r>
    </w:p>
    <w:p w14:paraId="73E146F1" w14:textId="77777777" w:rsidR="00DA7720" w:rsidRDefault="00DA7720" w:rsidP="00DA7720"/>
    <w:p w14:paraId="273E36D4" w14:textId="4B8B65B5" w:rsidR="00AB2A82" w:rsidRDefault="00DA7720" w:rsidP="00DA7720">
      <w:r>
        <w:t xml:space="preserve">The first dataset is the global unemployment rate 2021 (O'Neill, 2022), I want to show the trends of the unemployment rate in the past 20-30 years. The second and third datasets are from the same place but in a </w:t>
      </w:r>
      <w:r>
        <w:t>different category</w:t>
      </w:r>
      <w:r>
        <w:t>. In these datasets, I can show the employment rate in different aspects, like age group, and education levels.</w:t>
      </w:r>
    </w:p>
    <w:p w14:paraId="7FE4AF32" w14:textId="77777777" w:rsidR="00DA7720" w:rsidRDefault="00DA7720" w:rsidP="00DA7720"/>
    <w:p w14:paraId="4FE602B3" w14:textId="1C65C661" w:rsidR="00D3059D" w:rsidRDefault="00AB2A82" w:rsidP="00DD208B">
      <w:pPr>
        <w:jc w:val="center"/>
      </w:pPr>
      <w:r>
        <w:rPr>
          <w:noProof/>
        </w:rPr>
        <w:drawing>
          <wp:inline distT="0" distB="0" distL="0" distR="0" wp14:anchorId="2ACFEE93" wp14:editId="348BB922">
            <wp:extent cx="4076718" cy="1611085"/>
            <wp:effectExtent l="0" t="0" r="0" b="190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33504" cy="1633526"/>
                    </a:xfrm>
                    <a:prstGeom prst="rect">
                      <a:avLst/>
                    </a:prstGeom>
                  </pic:spPr>
                </pic:pic>
              </a:graphicData>
            </a:graphic>
          </wp:inline>
        </w:drawing>
      </w:r>
    </w:p>
    <w:p w14:paraId="30D84445" w14:textId="26ADC5E7" w:rsidR="003B2404" w:rsidRDefault="00D3059D" w:rsidP="00D3059D">
      <w:pPr>
        <w:pStyle w:val="Caption"/>
        <w:jc w:val="center"/>
      </w:pPr>
      <w:r>
        <w:t xml:space="preserve">Figure </w:t>
      </w:r>
      <w:r w:rsidR="00000000">
        <w:fldChar w:fldCharType="begin"/>
      </w:r>
      <w:r w:rsidR="00000000">
        <w:instrText xml:space="preserve"> SEQ Figure \* ARABIC </w:instrText>
      </w:r>
      <w:r w:rsidR="00000000">
        <w:fldChar w:fldCharType="separate"/>
      </w:r>
      <w:r w:rsidR="009C155E">
        <w:rPr>
          <w:noProof/>
        </w:rPr>
        <w:t>1</w:t>
      </w:r>
      <w:r w:rsidR="00000000">
        <w:rPr>
          <w:noProof/>
        </w:rPr>
        <w:fldChar w:fldCharType="end"/>
      </w:r>
      <w:r>
        <w:t xml:space="preserve"> </w:t>
      </w:r>
      <w:r w:rsidR="00AB2A82">
        <w:t>Global Employment by age group</w:t>
      </w:r>
    </w:p>
    <w:p w14:paraId="5DEB3FB2" w14:textId="77777777" w:rsidR="00D3059D" w:rsidRDefault="00D3059D" w:rsidP="003B2404"/>
    <w:p w14:paraId="2F239FE0" w14:textId="77777777" w:rsidR="00DA7720" w:rsidRDefault="00DA7720" w:rsidP="00DA7720">
      <w:pPr>
        <w:keepNext/>
      </w:pPr>
      <w:r w:rsidRPr="00DA7720">
        <w:t>The first graph (Figure 1) is a simple stacked bar chart. I provided some interactive like the legends is clickable, and user can filter these data by selecting one or more categories in the legends in case they want to focus on a specific age group. There is a slider at the bottom, which can filter data by years, so we now can compare how the employment rate changes over time.</w:t>
      </w:r>
    </w:p>
    <w:p w14:paraId="4C7724F3" w14:textId="77777777" w:rsidR="00DA7720" w:rsidRDefault="00DA7720" w:rsidP="00DD208B">
      <w:pPr>
        <w:keepNext/>
        <w:jc w:val="center"/>
      </w:pPr>
    </w:p>
    <w:p w14:paraId="12563F4F" w14:textId="04B91C16" w:rsidR="00D3059D" w:rsidRDefault="00F552FF" w:rsidP="00DD208B">
      <w:pPr>
        <w:keepNext/>
        <w:jc w:val="center"/>
      </w:pPr>
      <w:r>
        <w:rPr>
          <w:noProof/>
        </w:rPr>
        <w:drawing>
          <wp:inline distT="0" distB="0" distL="0" distR="0" wp14:anchorId="1D03D845" wp14:editId="65E3F893">
            <wp:extent cx="2612571" cy="174103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1940" cy="1760611"/>
                    </a:xfrm>
                    <a:prstGeom prst="rect">
                      <a:avLst/>
                    </a:prstGeom>
                  </pic:spPr>
                </pic:pic>
              </a:graphicData>
            </a:graphic>
          </wp:inline>
        </w:drawing>
      </w:r>
    </w:p>
    <w:p w14:paraId="73BFC98E" w14:textId="0E51C3C0" w:rsidR="003B2404" w:rsidRDefault="00D3059D" w:rsidP="00D3059D">
      <w:pPr>
        <w:pStyle w:val="Caption"/>
        <w:jc w:val="center"/>
      </w:pPr>
      <w:r>
        <w:t xml:space="preserve">Figure </w:t>
      </w:r>
      <w:r w:rsidR="00000000">
        <w:fldChar w:fldCharType="begin"/>
      </w:r>
      <w:r w:rsidR="00000000">
        <w:instrText xml:space="preserve"> SEQ Figure \* ARABIC </w:instrText>
      </w:r>
      <w:r w:rsidR="00000000">
        <w:fldChar w:fldCharType="separate"/>
      </w:r>
      <w:r w:rsidR="009C155E">
        <w:rPr>
          <w:noProof/>
        </w:rPr>
        <w:t>2</w:t>
      </w:r>
      <w:r w:rsidR="00000000">
        <w:rPr>
          <w:noProof/>
        </w:rPr>
        <w:fldChar w:fldCharType="end"/>
      </w:r>
      <w:r>
        <w:t xml:space="preserve"> </w:t>
      </w:r>
      <w:r w:rsidR="00F552FF">
        <w:t>Global Employment by Education levels</w:t>
      </w:r>
    </w:p>
    <w:p w14:paraId="1FA444A9" w14:textId="77777777" w:rsidR="003B2404" w:rsidRDefault="003B2404" w:rsidP="003B2404"/>
    <w:p w14:paraId="7B40DF6E" w14:textId="77777777" w:rsidR="00DA7720" w:rsidRDefault="00DA7720" w:rsidP="00DA7720">
      <w:r>
        <w:lastRenderedPageBreak/>
        <w:t>I think it is also important to see the employment rate by the education level, the higher education level should have a higher employment rate because they have more opportunities to get a job.</w:t>
      </w:r>
    </w:p>
    <w:p w14:paraId="02C87C05" w14:textId="77777777" w:rsidR="00DA7720" w:rsidRDefault="00DA7720" w:rsidP="00DA7720"/>
    <w:p w14:paraId="604A856F" w14:textId="77777777" w:rsidR="00DA7720" w:rsidRDefault="00DA7720" w:rsidP="00DA7720">
      <w:r>
        <w:t>The mean value sometimes will lie, for example, the average salary of I and Bill Gates is 50B dollars, which means nothing. So, I added another graph (Figure 2) to show the median value of the employment rate by education level, and indeed, we can see those two graphs are hugely different. The median rate graph provides more information than the average rate, such that, the category ‘below secondary’ changed a lot compared to the rest of the categories.</w:t>
      </w:r>
    </w:p>
    <w:p w14:paraId="25EDE751" w14:textId="77777777" w:rsidR="00DA7720" w:rsidRDefault="00DA7720" w:rsidP="00DA7720"/>
    <w:p w14:paraId="2B33609F" w14:textId="77777777" w:rsidR="00DA7720" w:rsidRDefault="00DA7720" w:rsidP="00DA7720">
      <w:r>
        <w:t>Moreover, for those who want to see a more specific time range, they can click the third graph in Figure 2 to select a range.</w:t>
      </w:r>
    </w:p>
    <w:p w14:paraId="60053984" w14:textId="77777777" w:rsidR="00DA7720" w:rsidRDefault="00DA7720" w:rsidP="00DA7720">
      <w:pPr>
        <w:jc w:val="center"/>
      </w:pPr>
    </w:p>
    <w:p w14:paraId="77F45D59" w14:textId="6D0E7E03" w:rsidR="0074060B" w:rsidRDefault="00512A8A" w:rsidP="00DA7720">
      <w:pPr>
        <w:jc w:val="center"/>
      </w:pPr>
      <w:r>
        <w:rPr>
          <w:noProof/>
        </w:rPr>
        <w:drawing>
          <wp:inline distT="0" distB="0" distL="0" distR="0" wp14:anchorId="7E7A460D" wp14:editId="351C7ABA">
            <wp:extent cx="4136807" cy="201478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3582" cy="2022950"/>
                    </a:xfrm>
                    <a:prstGeom prst="rect">
                      <a:avLst/>
                    </a:prstGeom>
                  </pic:spPr>
                </pic:pic>
              </a:graphicData>
            </a:graphic>
          </wp:inline>
        </w:drawing>
      </w:r>
    </w:p>
    <w:p w14:paraId="3E7E8B69" w14:textId="049F5FF8" w:rsidR="00D3059D" w:rsidRDefault="00D3059D" w:rsidP="00D3059D">
      <w:pPr>
        <w:keepNext/>
      </w:pPr>
    </w:p>
    <w:p w14:paraId="7A686824" w14:textId="451B428F" w:rsidR="003B2404" w:rsidRDefault="00D3059D" w:rsidP="00D3059D">
      <w:pPr>
        <w:pStyle w:val="Caption"/>
        <w:jc w:val="center"/>
      </w:pPr>
      <w:r>
        <w:t xml:space="preserve">Figure </w:t>
      </w:r>
      <w:r w:rsidR="00000000">
        <w:fldChar w:fldCharType="begin"/>
      </w:r>
      <w:r w:rsidR="00000000">
        <w:instrText xml:space="preserve"> SEQ Figure \* ARABIC </w:instrText>
      </w:r>
      <w:r w:rsidR="00000000">
        <w:fldChar w:fldCharType="separate"/>
      </w:r>
      <w:r w:rsidR="009C155E">
        <w:rPr>
          <w:noProof/>
        </w:rPr>
        <w:t>3</w:t>
      </w:r>
      <w:r w:rsidR="00000000">
        <w:rPr>
          <w:noProof/>
        </w:rPr>
        <w:fldChar w:fldCharType="end"/>
      </w:r>
      <w:r>
        <w:t xml:space="preserve"> </w:t>
      </w:r>
      <w:r w:rsidR="00512A8A">
        <w:t>Global Unemployment Rate</w:t>
      </w:r>
    </w:p>
    <w:p w14:paraId="362EF261" w14:textId="77777777" w:rsidR="00DA7720" w:rsidRDefault="00DA7720" w:rsidP="00DA7720">
      <w:r>
        <w:t>The Choropleth map used here to shows the unemployment rate and compare the rate by country, by changing the slider we also know how the rate change over time. For example, if we scroll to 2019 and 2020, we can see the colour is getting darker around the world.</w:t>
      </w:r>
    </w:p>
    <w:p w14:paraId="42154BCE" w14:textId="77777777" w:rsidR="00DA7720" w:rsidRDefault="00DA7720" w:rsidP="00DA7720"/>
    <w:p w14:paraId="4609EC23" w14:textId="77777777" w:rsidR="00DA7720" w:rsidRDefault="00DA7720" w:rsidP="00DA7720">
      <w:r>
        <w:t>I have put some text on the right of the graph because the graph doesn’t need whole space, the graph gets wired if it has full width. So, I set a limit to the width, as result, the right part is blank, but became balanced after adding text to it</w:t>
      </w:r>
    </w:p>
    <w:p w14:paraId="05B4CD71" w14:textId="77777777" w:rsidR="00DA7720" w:rsidRDefault="00DA7720" w:rsidP="00DA7720"/>
    <w:p w14:paraId="043A098C" w14:textId="77777777" w:rsidR="00DA7720" w:rsidRDefault="00DA7720" w:rsidP="00DA7720">
      <w:r>
        <w:t>For the typography, I didn’t set the font family of it since the default font style is good enough, however, I still followed the standard, like the size difference between the title and subtitle, some annotation is bold to remind the audience to look at it. Also, I break the paragraph into two sections, therefore, I added more blanks between it, to make it more like two parts, not just a new line.</w:t>
      </w:r>
    </w:p>
    <w:p w14:paraId="418CFAC1" w14:textId="77777777" w:rsidR="00DA7720" w:rsidRDefault="00DA7720" w:rsidP="00DA7720"/>
    <w:p w14:paraId="4EC9059D" w14:textId="587C8F1C" w:rsidR="003B2404" w:rsidRDefault="00DA7720" w:rsidP="00DA7720">
      <w:r>
        <w:t>The reading guideline is top-down, like a normal webpage. I divided this visualisation into a few groups, the header, employment, unemployment, the data sources, third-party library, and the footer.</w:t>
      </w:r>
    </w:p>
    <w:sdt>
      <w:sdtPr>
        <w:rPr>
          <w:rFonts w:asciiTheme="minorHAnsi" w:eastAsiaTheme="minorEastAsia" w:hAnsiTheme="minorHAnsi" w:cstheme="minorBidi"/>
          <w:b w:val="0"/>
          <w:bCs w:val="0"/>
          <w:color w:val="auto"/>
          <w:sz w:val="24"/>
          <w:szCs w:val="24"/>
          <w:lang w:val="en-AU" w:eastAsia="zh-CN" w:bidi="ar-SA"/>
        </w:rPr>
        <w:id w:val="-551693309"/>
        <w:docPartObj>
          <w:docPartGallery w:val="Bibliographies"/>
          <w:docPartUnique/>
        </w:docPartObj>
      </w:sdtPr>
      <w:sdtContent>
        <w:p w14:paraId="210CBA84" w14:textId="799B777F" w:rsidR="003C5429" w:rsidRDefault="003C5429" w:rsidP="003C5429">
          <w:pPr>
            <w:pStyle w:val="Heading1"/>
            <w:tabs>
              <w:tab w:val="left" w:pos="1984"/>
            </w:tabs>
          </w:pPr>
          <w:r>
            <w:t>Bibliography</w:t>
          </w:r>
          <w:r>
            <w:tab/>
          </w:r>
        </w:p>
        <w:sdt>
          <w:sdtPr>
            <w:id w:val="111145805"/>
            <w:bibliography/>
          </w:sdtPr>
          <w:sdtContent>
            <w:p w14:paraId="6F0A0F6F" w14:textId="7AD21C8A" w:rsidR="007979F8" w:rsidRDefault="007979F8" w:rsidP="007979F8">
              <w:r>
                <w:rPr>
                  <w:rStyle w:val="selectable"/>
                  <w:color w:val="000000"/>
                </w:rPr>
                <w:t>Employment by education level. (</w:t>
              </w:r>
              <w:r w:rsidR="006B2FA6">
                <w:rPr>
                  <w:rStyle w:val="selectable"/>
                  <w:color w:val="000000"/>
                </w:rPr>
                <w:t>2022</w:t>
              </w:r>
              <w:r>
                <w:rPr>
                  <w:rStyle w:val="selectable"/>
                  <w:color w:val="000000"/>
                </w:rPr>
                <w:t xml:space="preserve">). </w:t>
              </w:r>
              <w:r>
                <w:rPr>
                  <w:rStyle w:val="selectable"/>
                  <w:i/>
                  <w:iCs/>
                  <w:color w:val="000000"/>
                </w:rPr>
                <w:t>Employment</w:t>
              </w:r>
              <w:r>
                <w:rPr>
                  <w:rStyle w:val="selectable"/>
                  <w:color w:val="000000"/>
                </w:rPr>
                <w:t xml:space="preserve">. </w:t>
              </w:r>
              <w:proofErr w:type="spellStart"/>
              <w:r>
                <w:rPr>
                  <w:rStyle w:val="selectable"/>
                  <w:color w:val="000000"/>
                </w:rPr>
                <w:t>doi</w:t>
              </w:r>
              <w:proofErr w:type="spellEnd"/>
              <w:r>
                <w:rPr>
                  <w:rStyle w:val="selectable"/>
                  <w:color w:val="000000"/>
                </w:rPr>
                <w:t>: 10.1787/26f676c7-en</w:t>
              </w:r>
            </w:p>
            <w:p w14:paraId="305A71C6" w14:textId="125842B8" w:rsidR="007979F8" w:rsidRPr="007979F8" w:rsidRDefault="007979F8" w:rsidP="007979F8">
              <w:pPr>
                <w:pStyle w:val="Bibliography"/>
                <w:ind w:left="720" w:hanging="720"/>
                <w:rPr>
                  <w:color w:val="000000"/>
                </w:rPr>
              </w:pPr>
              <w:r>
                <w:rPr>
                  <w:rStyle w:val="selectable"/>
                  <w:color w:val="000000"/>
                </w:rPr>
                <w:t>Employment rate by age group. (</w:t>
              </w:r>
              <w:r w:rsidR="006B2FA6">
                <w:rPr>
                  <w:rStyle w:val="selectable"/>
                  <w:color w:val="000000"/>
                </w:rPr>
                <w:t>2022</w:t>
              </w:r>
              <w:r>
                <w:rPr>
                  <w:rStyle w:val="selectable"/>
                  <w:color w:val="000000"/>
                </w:rPr>
                <w:t xml:space="preserve">). </w:t>
              </w:r>
              <w:r>
                <w:rPr>
                  <w:rStyle w:val="selectable"/>
                  <w:i/>
                  <w:iCs/>
                  <w:color w:val="000000"/>
                </w:rPr>
                <w:t>Employment</w:t>
              </w:r>
              <w:r>
                <w:rPr>
                  <w:rStyle w:val="selectable"/>
                  <w:color w:val="000000"/>
                </w:rPr>
                <w:t xml:space="preserve">. </w:t>
              </w:r>
              <w:proofErr w:type="spellStart"/>
              <w:r>
                <w:rPr>
                  <w:rStyle w:val="selectable"/>
                  <w:color w:val="000000"/>
                </w:rPr>
                <w:t>doi</w:t>
              </w:r>
              <w:proofErr w:type="spellEnd"/>
              <w:r>
                <w:rPr>
                  <w:rStyle w:val="selectable"/>
                  <w:color w:val="000000"/>
                </w:rPr>
                <w:t>: 10.1787/084f32c7-en</w:t>
              </w:r>
            </w:p>
            <w:p w14:paraId="39B76DE7" w14:textId="40F5CA30" w:rsidR="007979F8" w:rsidRDefault="007979F8" w:rsidP="007979F8">
              <w:pPr>
                <w:pStyle w:val="Bibliography"/>
                <w:ind w:left="720" w:hanging="720"/>
              </w:pPr>
              <w:r>
                <w:t xml:space="preserve">O'Neill, A. (2022). Global unemployment rate 2021 | Statista. Retrieved 10 October 2022, from </w:t>
              </w:r>
              <w:hyperlink r:id="rId10" w:history="1">
                <w:r w:rsidRPr="00411230">
                  <w:rPr>
                    <w:rStyle w:val="Hyperlink"/>
                  </w:rPr>
                  <w:t>https://www.statista.com/statistics/279777/global-unemployment-rate/</w:t>
                </w:r>
              </w:hyperlink>
            </w:p>
            <w:p w14:paraId="1D89A513" w14:textId="77777777" w:rsidR="007979F8" w:rsidRPr="007979F8" w:rsidRDefault="007979F8" w:rsidP="007979F8"/>
            <w:p w14:paraId="005C0BB6" w14:textId="18B1469D" w:rsidR="003C5429" w:rsidRDefault="00000000" w:rsidP="00F94FB0"/>
          </w:sdtContent>
        </w:sdt>
      </w:sdtContent>
    </w:sdt>
    <w:p w14:paraId="42C6F378" w14:textId="657716BC" w:rsidR="00423EA2" w:rsidRDefault="00423EA2" w:rsidP="003B2404"/>
    <w:p w14:paraId="24B029D4" w14:textId="15416357" w:rsidR="00423EA2" w:rsidRDefault="00423EA2" w:rsidP="003B2404"/>
    <w:p w14:paraId="088CB25D" w14:textId="18A33E47" w:rsidR="00423EA2" w:rsidRDefault="00423EA2" w:rsidP="003B2404"/>
    <w:p w14:paraId="4998EEE0" w14:textId="0B10F35A" w:rsidR="00423EA2" w:rsidRDefault="00423EA2" w:rsidP="003B2404"/>
    <w:p w14:paraId="5DE5C3FE" w14:textId="5CB250B5" w:rsidR="00423EA2" w:rsidRPr="00423EA2" w:rsidRDefault="00423EA2" w:rsidP="003B2404">
      <w:pPr>
        <w:rPr>
          <w:b/>
          <w:bCs/>
          <w:sz w:val="32"/>
          <w:szCs w:val="32"/>
        </w:rPr>
      </w:pPr>
    </w:p>
    <w:sectPr w:rsidR="00423EA2" w:rsidRPr="00423E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2E"/>
    <w:rsid w:val="000C4243"/>
    <w:rsid w:val="001412C9"/>
    <w:rsid w:val="001E4E3F"/>
    <w:rsid w:val="00251456"/>
    <w:rsid w:val="00261E23"/>
    <w:rsid w:val="003113F5"/>
    <w:rsid w:val="003472F5"/>
    <w:rsid w:val="00382962"/>
    <w:rsid w:val="003B2404"/>
    <w:rsid w:val="003C5429"/>
    <w:rsid w:val="003F1599"/>
    <w:rsid w:val="004042DE"/>
    <w:rsid w:val="00423EA2"/>
    <w:rsid w:val="004B440C"/>
    <w:rsid w:val="004F1E09"/>
    <w:rsid w:val="004F2FA6"/>
    <w:rsid w:val="00512A8A"/>
    <w:rsid w:val="00525ACB"/>
    <w:rsid w:val="005B1642"/>
    <w:rsid w:val="00634B58"/>
    <w:rsid w:val="006B2FA6"/>
    <w:rsid w:val="00716610"/>
    <w:rsid w:val="00716F1B"/>
    <w:rsid w:val="0074060B"/>
    <w:rsid w:val="00796BD8"/>
    <w:rsid w:val="007979F8"/>
    <w:rsid w:val="007C7555"/>
    <w:rsid w:val="007F5356"/>
    <w:rsid w:val="00852903"/>
    <w:rsid w:val="008D7645"/>
    <w:rsid w:val="0091667B"/>
    <w:rsid w:val="00926F98"/>
    <w:rsid w:val="0097353E"/>
    <w:rsid w:val="009C155E"/>
    <w:rsid w:val="00A04753"/>
    <w:rsid w:val="00A1420E"/>
    <w:rsid w:val="00A509CF"/>
    <w:rsid w:val="00AB2A82"/>
    <w:rsid w:val="00AC08E3"/>
    <w:rsid w:val="00AF6FAA"/>
    <w:rsid w:val="00B479D9"/>
    <w:rsid w:val="00B47A35"/>
    <w:rsid w:val="00B61C39"/>
    <w:rsid w:val="00B83CA7"/>
    <w:rsid w:val="00BA66F0"/>
    <w:rsid w:val="00BB5C5D"/>
    <w:rsid w:val="00C47C6F"/>
    <w:rsid w:val="00C47C93"/>
    <w:rsid w:val="00C66C81"/>
    <w:rsid w:val="00CB192E"/>
    <w:rsid w:val="00D3059D"/>
    <w:rsid w:val="00DA61A9"/>
    <w:rsid w:val="00DA7720"/>
    <w:rsid w:val="00DB6D93"/>
    <w:rsid w:val="00DD208B"/>
    <w:rsid w:val="00DE733D"/>
    <w:rsid w:val="00ED129E"/>
    <w:rsid w:val="00ED6EF9"/>
    <w:rsid w:val="00EF3E46"/>
    <w:rsid w:val="00F27725"/>
    <w:rsid w:val="00F31968"/>
    <w:rsid w:val="00F552FF"/>
    <w:rsid w:val="00F94FB0"/>
    <w:rsid w:val="00FA22FB"/>
    <w:rsid w:val="00FB2ADE"/>
    <w:rsid w:val="00FB42C5"/>
    <w:rsid w:val="00FF712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7C70D"/>
  <w15:chartTrackingRefBased/>
  <w15:docId w15:val="{FD285CF9-CF7A-1E46-9B73-6904851CC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429"/>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1642"/>
    <w:rPr>
      <w:color w:val="0563C1" w:themeColor="hyperlink"/>
      <w:u w:val="single"/>
    </w:rPr>
  </w:style>
  <w:style w:type="character" w:styleId="UnresolvedMention">
    <w:name w:val="Unresolved Mention"/>
    <w:basedOn w:val="DefaultParagraphFont"/>
    <w:uiPriority w:val="99"/>
    <w:semiHidden/>
    <w:unhideWhenUsed/>
    <w:rsid w:val="005B1642"/>
    <w:rPr>
      <w:color w:val="605E5C"/>
      <w:shd w:val="clear" w:color="auto" w:fill="E1DFDD"/>
    </w:rPr>
  </w:style>
  <w:style w:type="character" w:customStyle="1" w:styleId="sc-iavgwm">
    <w:name w:val="sc-iavgwm"/>
    <w:basedOn w:val="DefaultParagraphFont"/>
    <w:rsid w:val="00ED129E"/>
  </w:style>
  <w:style w:type="paragraph" w:styleId="Caption">
    <w:name w:val="caption"/>
    <w:basedOn w:val="Normal"/>
    <w:next w:val="Normal"/>
    <w:uiPriority w:val="35"/>
    <w:unhideWhenUsed/>
    <w:qFormat/>
    <w:rsid w:val="00D3059D"/>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C5429"/>
    <w:rPr>
      <w:rFonts w:asciiTheme="majorHAnsi" w:eastAsiaTheme="majorEastAsia" w:hAnsiTheme="majorHAnsi" w:cstheme="majorBidi"/>
      <w:b/>
      <w:bCs/>
      <w:color w:val="2F5496" w:themeColor="accent1" w:themeShade="BF"/>
      <w:sz w:val="28"/>
      <w:szCs w:val="28"/>
      <w:lang w:val="en-US" w:eastAsia="en-US" w:bidi="en-US"/>
    </w:rPr>
  </w:style>
  <w:style w:type="paragraph" w:styleId="Bibliography">
    <w:name w:val="Bibliography"/>
    <w:basedOn w:val="Normal"/>
    <w:next w:val="Normal"/>
    <w:uiPriority w:val="37"/>
    <w:unhideWhenUsed/>
    <w:rsid w:val="003C5429"/>
  </w:style>
  <w:style w:type="character" w:customStyle="1" w:styleId="selectable">
    <w:name w:val="selectable"/>
    <w:basedOn w:val="DefaultParagraphFont"/>
    <w:rsid w:val="007979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0949">
      <w:bodyDiv w:val="1"/>
      <w:marLeft w:val="0"/>
      <w:marRight w:val="0"/>
      <w:marTop w:val="0"/>
      <w:marBottom w:val="0"/>
      <w:divBdr>
        <w:top w:val="none" w:sz="0" w:space="0" w:color="auto"/>
        <w:left w:val="none" w:sz="0" w:space="0" w:color="auto"/>
        <w:bottom w:val="none" w:sz="0" w:space="0" w:color="auto"/>
        <w:right w:val="none" w:sz="0" w:space="0" w:color="auto"/>
      </w:divBdr>
    </w:div>
    <w:div w:id="185950460">
      <w:bodyDiv w:val="1"/>
      <w:marLeft w:val="0"/>
      <w:marRight w:val="0"/>
      <w:marTop w:val="0"/>
      <w:marBottom w:val="0"/>
      <w:divBdr>
        <w:top w:val="none" w:sz="0" w:space="0" w:color="auto"/>
        <w:left w:val="none" w:sz="0" w:space="0" w:color="auto"/>
        <w:bottom w:val="none" w:sz="0" w:space="0" w:color="auto"/>
        <w:right w:val="none" w:sz="0" w:space="0" w:color="auto"/>
      </w:divBdr>
    </w:div>
    <w:div w:id="235669184">
      <w:bodyDiv w:val="1"/>
      <w:marLeft w:val="0"/>
      <w:marRight w:val="0"/>
      <w:marTop w:val="0"/>
      <w:marBottom w:val="0"/>
      <w:divBdr>
        <w:top w:val="none" w:sz="0" w:space="0" w:color="auto"/>
        <w:left w:val="none" w:sz="0" w:space="0" w:color="auto"/>
        <w:bottom w:val="none" w:sz="0" w:space="0" w:color="auto"/>
        <w:right w:val="none" w:sz="0" w:space="0" w:color="auto"/>
      </w:divBdr>
    </w:div>
    <w:div w:id="268703330">
      <w:bodyDiv w:val="1"/>
      <w:marLeft w:val="0"/>
      <w:marRight w:val="0"/>
      <w:marTop w:val="0"/>
      <w:marBottom w:val="0"/>
      <w:divBdr>
        <w:top w:val="none" w:sz="0" w:space="0" w:color="auto"/>
        <w:left w:val="none" w:sz="0" w:space="0" w:color="auto"/>
        <w:bottom w:val="none" w:sz="0" w:space="0" w:color="auto"/>
        <w:right w:val="none" w:sz="0" w:space="0" w:color="auto"/>
      </w:divBdr>
    </w:div>
    <w:div w:id="337775841">
      <w:bodyDiv w:val="1"/>
      <w:marLeft w:val="0"/>
      <w:marRight w:val="0"/>
      <w:marTop w:val="0"/>
      <w:marBottom w:val="0"/>
      <w:divBdr>
        <w:top w:val="none" w:sz="0" w:space="0" w:color="auto"/>
        <w:left w:val="none" w:sz="0" w:space="0" w:color="auto"/>
        <w:bottom w:val="none" w:sz="0" w:space="0" w:color="auto"/>
        <w:right w:val="none" w:sz="0" w:space="0" w:color="auto"/>
      </w:divBdr>
    </w:div>
    <w:div w:id="343366796">
      <w:bodyDiv w:val="1"/>
      <w:marLeft w:val="0"/>
      <w:marRight w:val="0"/>
      <w:marTop w:val="0"/>
      <w:marBottom w:val="0"/>
      <w:divBdr>
        <w:top w:val="none" w:sz="0" w:space="0" w:color="auto"/>
        <w:left w:val="none" w:sz="0" w:space="0" w:color="auto"/>
        <w:bottom w:val="none" w:sz="0" w:space="0" w:color="auto"/>
        <w:right w:val="none" w:sz="0" w:space="0" w:color="auto"/>
      </w:divBdr>
    </w:div>
    <w:div w:id="365107059">
      <w:bodyDiv w:val="1"/>
      <w:marLeft w:val="0"/>
      <w:marRight w:val="0"/>
      <w:marTop w:val="0"/>
      <w:marBottom w:val="0"/>
      <w:divBdr>
        <w:top w:val="none" w:sz="0" w:space="0" w:color="auto"/>
        <w:left w:val="none" w:sz="0" w:space="0" w:color="auto"/>
        <w:bottom w:val="none" w:sz="0" w:space="0" w:color="auto"/>
        <w:right w:val="none" w:sz="0" w:space="0" w:color="auto"/>
      </w:divBdr>
    </w:div>
    <w:div w:id="370494175">
      <w:bodyDiv w:val="1"/>
      <w:marLeft w:val="0"/>
      <w:marRight w:val="0"/>
      <w:marTop w:val="0"/>
      <w:marBottom w:val="0"/>
      <w:divBdr>
        <w:top w:val="none" w:sz="0" w:space="0" w:color="auto"/>
        <w:left w:val="none" w:sz="0" w:space="0" w:color="auto"/>
        <w:bottom w:val="none" w:sz="0" w:space="0" w:color="auto"/>
        <w:right w:val="none" w:sz="0" w:space="0" w:color="auto"/>
      </w:divBdr>
    </w:div>
    <w:div w:id="407844358">
      <w:bodyDiv w:val="1"/>
      <w:marLeft w:val="0"/>
      <w:marRight w:val="0"/>
      <w:marTop w:val="0"/>
      <w:marBottom w:val="0"/>
      <w:divBdr>
        <w:top w:val="none" w:sz="0" w:space="0" w:color="auto"/>
        <w:left w:val="none" w:sz="0" w:space="0" w:color="auto"/>
        <w:bottom w:val="none" w:sz="0" w:space="0" w:color="auto"/>
        <w:right w:val="none" w:sz="0" w:space="0" w:color="auto"/>
      </w:divBdr>
    </w:div>
    <w:div w:id="459034262">
      <w:bodyDiv w:val="1"/>
      <w:marLeft w:val="0"/>
      <w:marRight w:val="0"/>
      <w:marTop w:val="0"/>
      <w:marBottom w:val="0"/>
      <w:divBdr>
        <w:top w:val="none" w:sz="0" w:space="0" w:color="auto"/>
        <w:left w:val="none" w:sz="0" w:space="0" w:color="auto"/>
        <w:bottom w:val="none" w:sz="0" w:space="0" w:color="auto"/>
        <w:right w:val="none" w:sz="0" w:space="0" w:color="auto"/>
      </w:divBdr>
    </w:div>
    <w:div w:id="470487642">
      <w:bodyDiv w:val="1"/>
      <w:marLeft w:val="0"/>
      <w:marRight w:val="0"/>
      <w:marTop w:val="0"/>
      <w:marBottom w:val="0"/>
      <w:divBdr>
        <w:top w:val="none" w:sz="0" w:space="0" w:color="auto"/>
        <w:left w:val="none" w:sz="0" w:space="0" w:color="auto"/>
        <w:bottom w:val="none" w:sz="0" w:space="0" w:color="auto"/>
        <w:right w:val="none" w:sz="0" w:space="0" w:color="auto"/>
      </w:divBdr>
    </w:div>
    <w:div w:id="472987202">
      <w:bodyDiv w:val="1"/>
      <w:marLeft w:val="0"/>
      <w:marRight w:val="0"/>
      <w:marTop w:val="0"/>
      <w:marBottom w:val="0"/>
      <w:divBdr>
        <w:top w:val="none" w:sz="0" w:space="0" w:color="auto"/>
        <w:left w:val="none" w:sz="0" w:space="0" w:color="auto"/>
        <w:bottom w:val="none" w:sz="0" w:space="0" w:color="auto"/>
        <w:right w:val="none" w:sz="0" w:space="0" w:color="auto"/>
      </w:divBdr>
    </w:div>
    <w:div w:id="527522808">
      <w:bodyDiv w:val="1"/>
      <w:marLeft w:val="0"/>
      <w:marRight w:val="0"/>
      <w:marTop w:val="0"/>
      <w:marBottom w:val="0"/>
      <w:divBdr>
        <w:top w:val="none" w:sz="0" w:space="0" w:color="auto"/>
        <w:left w:val="none" w:sz="0" w:space="0" w:color="auto"/>
        <w:bottom w:val="none" w:sz="0" w:space="0" w:color="auto"/>
        <w:right w:val="none" w:sz="0" w:space="0" w:color="auto"/>
      </w:divBdr>
    </w:div>
    <w:div w:id="543911857">
      <w:bodyDiv w:val="1"/>
      <w:marLeft w:val="0"/>
      <w:marRight w:val="0"/>
      <w:marTop w:val="0"/>
      <w:marBottom w:val="0"/>
      <w:divBdr>
        <w:top w:val="none" w:sz="0" w:space="0" w:color="auto"/>
        <w:left w:val="none" w:sz="0" w:space="0" w:color="auto"/>
        <w:bottom w:val="none" w:sz="0" w:space="0" w:color="auto"/>
        <w:right w:val="none" w:sz="0" w:space="0" w:color="auto"/>
      </w:divBdr>
    </w:div>
    <w:div w:id="614025103">
      <w:bodyDiv w:val="1"/>
      <w:marLeft w:val="0"/>
      <w:marRight w:val="0"/>
      <w:marTop w:val="0"/>
      <w:marBottom w:val="0"/>
      <w:divBdr>
        <w:top w:val="none" w:sz="0" w:space="0" w:color="auto"/>
        <w:left w:val="none" w:sz="0" w:space="0" w:color="auto"/>
        <w:bottom w:val="none" w:sz="0" w:space="0" w:color="auto"/>
        <w:right w:val="none" w:sz="0" w:space="0" w:color="auto"/>
      </w:divBdr>
    </w:div>
    <w:div w:id="625356212">
      <w:bodyDiv w:val="1"/>
      <w:marLeft w:val="0"/>
      <w:marRight w:val="0"/>
      <w:marTop w:val="0"/>
      <w:marBottom w:val="0"/>
      <w:divBdr>
        <w:top w:val="none" w:sz="0" w:space="0" w:color="auto"/>
        <w:left w:val="none" w:sz="0" w:space="0" w:color="auto"/>
        <w:bottom w:val="none" w:sz="0" w:space="0" w:color="auto"/>
        <w:right w:val="none" w:sz="0" w:space="0" w:color="auto"/>
      </w:divBdr>
    </w:div>
    <w:div w:id="638537168">
      <w:bodyDiv w:val="1"/>
      <w:marLeft w:val="0"/>
      <w:marRight w:val="0"/>
      <w:marTop w:val="0"/>
      <w:marBottom w:val="0"/>
      <w:divBdr>
        <w:top w:val="none" w:sz="0" w:space="0" w:color="auto"/>
        <w:left w:val="none" w:sz="0" w:space="0" w:color="auto"/>
        <w:bottom w:val="none" w:sz="0" w:space="0" w:color="auto"/>
        <w:right w:val="none" w:sz="0" w:space="0" w:color="auto"/>
      </w:divBdr>
    </w:div>
    <w:div w:id="705984104">
      <w:bodyDiv w:val="1"/>
      <w:marLeft w:val="0"/>
      <w:marRight w:val="0"/>
      <w:marTop w:val="0"/>
      <w:marBottom w:val="0"/>
      <w:divBdr>
        <w:top w:val="none" w:sz="0" w:space="0" w:color="auto"/>
        <w:left w:val="none" w:sz="0" w:space="0" w:color="auto"/>
        <w:bottom w:val="none" w:sz="0" w:space="0" w:color="auto"/>
        <w:right w:val="none" w:sz="0" w:space="0" w:color="auto"/>
      </w:divBdr>
    </w:div>
    <w:div w:id="788739287">
      <w:bodyDiv w:val="1"/>
      <w:marLeft w:val="0"/>
      <w:marRight w:val="0"/>
      <w:marTop w:val="0"/>
      <w:marBottom w:val="0"/>
      <w:divBdr>
        <w:top w:val="none" w:sz="0" w:space="0" w:color="auto"/>
        <w:left w:val="none" w:sz="0" w:space="0" w:color="auto"/>
        <w:bottom w:val="none" w:sz="0" w:space="0" w:color="auto"/>
        <w:right w:val="none" w:sz="0" w:space="0" w:color="auto"/>
      </w:divBdr>
    </w:div>
    <w:div w:id="797383701">
      <w:bodyDiv w:val="1"/>
      <w:marLeft w:val="0"/>
      <w:marRight w:val="0"/>
      <w:marTop w:val="0"/>
      <w:marBottom w:val="0"/>
      <w:divBdr>
        <w:top w:val="none" w:sz="0" w:space="0" w:color="auto"/>
        <w:left w:val="none" w:sz="0" w:space="0" w:color="auto"/>
        <w:bottom w:val="none" w:sz="0" w:space="0" w:color="auto"/>
        <w:right w:val="none" w:sz="0" w:space="0" w:color="auto"/>
      </w:divBdr>
    </w:div>
    <w:div w:id="802040006">
      <w:bodyDiv w:val="1"/>
      <w:marLeft w:val="0"/>
      <w:marRight w:val="0"/>
      <w:marTop w:val="0"/>
      <w:marBottom w:val="0"/>
      <w:divBdr>
        <w:top w:val="none" w:sz="0" w:space="0" w:color="auto"/>
        <w:left w:val="none" w:sz="0" w:space="0" w:color="auto"/>
        <w:bottom w:val="none" w:sz="0" w:space="0" w:color="auto"/>
        <w:right w:val="none" w:sz="0" w:space="0" w:color="auto"/>
      </w:divBdr>
    </w:div>
    <w:div w:id="871965251">
      <w:bodyDiv w:val="1"/>
      <w:marLeft w:val="0"/>
      <w:marRight w:val="0"/>
      <w:marTop w:val="0"/>
      <w:marBottom w:val="0"/>
      <w:divBdr>
        <w:top w:val="none" w:sz="0" w:space="0" w:color="auto"/>
        <w:left w:val="none" w:sz="0" w:space="0" w:color="auto"/>
        <w:bottom w:val="none" w:sz="0" w:space="0" w:color="auto"/>
        <w:right w:val="none" w:sz="0" w:space="0" w:color="auto"/>
      </w:divBdr>
    </w:div>
    <w:div w:id="893613731">
      <w:bodyDiv w:val="1"/>
      <w:marLeft w:val="0"/>
      <w:marRight w:val="0"/>
      <w:marTop w:val="0"/>
      <w:marBottom w:val="0"/>
      <w:divBdr>
        <w:top w:val="none" w:sz="0" w:space="0" w:color="auto"/>
        <w:left w:val="none" w:sz="0" w:space="0" w:color="auto"/>
        <w:bottom w:val="none" w:sz="0" w:space="0" w:color="auto"/>
        <w:right w:val="none" w:sz="0" w:space="0" w:color="auto"/>
      </w:divBdr>
    </w:div>
    <w:div w:id="908729271">
      <w:bodyDiv w:val="1"/>
      <w:marLeft w:val="0"/>
      <w:marRight w:val="0"/>
      <w:marTop w:val="0"/>
      <w:marBottom w:val="0"/>
      <w:divBdr>
        <w:top w:val="none" w:sz="0" w:space="0" w:color="auto"/>
        <w:left w:val="none" w:sz="0" w:space="0" w:color="auto"/>
        <w:bottom w:val="none" w:sz="0" w:space="0" w:color="auto"/>
        <w:right w:val="none" w:sz="0" w:space="0" w:color="auto"/>
      </w:divBdr>
    </w:div>
    <w:div w:id="951547487">
      <w:bodyDiv w:val="1"/>
      <w:marLeft w:val="0"/>
      <w:marRight w:val="0"/>
      <w:marTop w:val="0"/>
      <w:marBottom w:val="0"/>
      <w:divBdr>
        <w:top w:val="none" w:sz="0" w:space="0" w:color="auto"/>
        <w:left w:val="none" w:sz="0" w:space="0" w:color="auto"/>
        <w:bottom w:val="none" w:sz="0" w:space="0" w:color="auto"/>
        <w:right w:val="none" w:sz="0" w:space="0" w:color="auto"/>
      </w:divBdr>
    </w:div>
    <w:div w:id="1087194345">
      <w:bodyDiv w:val="1"/>
      <w:marLeft w:val="0"/>
      <w:marRight w:val="0"/>
      <w:marTop w:val="0"/>
      <w:marBottom w:val="0"/>
      <w:divBdr>
        <w:top w:val="none" w:sz="0" w:space="0" w:color="auto"/>
        <w:left w:val="none" w:sz="0" w:space="0" w:color="auto"/>
        <w:bottom w:val="none" w:sz="0" w:space="0" w:color="auto"/>
        <w:right w:val="none" w:sz="0" w:space="0" w:color="auto"/>
      </w:divBdr>
    </w:div>
    <w:div w:id="1091194344">
      <w:bodyDiv w:val="1"/>
      <w:marLeft w:val="0"/>
      <w:marRight w:val="0"/>
      <w:marTop w:val="0"/>
      <w:marBottom w:val="0"/>
      <w:divBdr>
        <w:top w:val="none" w:sz="0" w:space="0" w:color="auto"/>
        <w:left w:val="none" w:sz="0" w:space="0" w:color="auto"/>
        <w:bottom w:val="none" w:sz="0" w:space="0" w:color="auto"/>
        <w:right w:val="none" w:sz="0" w:space="0" w:color="auto"/>
      </w:divBdr>
      <w:divsChild>
        <w:div w:id="1914849760">
          <w:marLeft w:val="0"/>
          <w:marRight w:val="0"/>
          <w:marTop w:val="0"/>
          <w:marBottom w:val="0"/>
          <w:divBdr>
            <w:top w:val="none" w:sz="0" w:space="0" w:color="auto"/>
            <w:left w:val="none" w:sz="0" w:space="0" w:color="auto"/>
            <w:bottom w:val="none" w:sz="0" w:space="0" w:color="auto"/>
            <w:right w:val="none" w:sz="0" w:space="0" w:color="auto"/>
          </w:divBdr>
          <w:divsChild>
            <w:div w:id="19386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2510">
      <w:bodyDiv w:val="1"/>
      <w:marLeft w:val="0"/>
      <w:marRight w:val="0"/>
      <w:marTop w:val="0"/>
      <w:marBottom w:val="0"/>
      <w:divBdr>
        <w:top w:val="none" w:sz="0" w:space="0" w:color="auto"/>
        <w:left w:val="none" w:sz="0" w:space="0" w:color="auto"/>
        <w:bottom w:val="none" w:sz="0" w:space="0" w:color="auto"/>
        <w:right w:val="none" w:sz="0" w:space="0" w:color="auto"/>
      </w:divBdr>
    </w:div>
    <w:div w:id="1125539468">
      <w:bodyDiv w:val="1"/>
      <w:marLeft w:val="0"/>
      <w:marRight w:val="0"/>
      <w:marTop w:val="0"/>
      <w:marBottom w:val="0"/>
      <w:divBdr>
        <w:top w:val="none" w:sz="0" w:space="0" w:color="auto"/>
        <w:left w:val="none" w:sz="0" w:space="0" w:color="auto"/>
        <w:bottom w:val="none" w:sz="0" w:space="0" w:color="auto"/>
        <w:right w:val="none" w:sz="0" w:space="0" w:color="auto"/>
      </w:divBdr>
    </w:div>
    <w:div w:id="1128740025">
      <w:bodyDiv w:val="1"/>
      <w:marLeft w:val="0"/>
      <w:marRight w:val="0"/>
      <w:marTop w:val="0"/>
      <w:marBottom w:val="0"/>
      <w:divBdr>
        <w:top w:val="none" w:sz="0" w:space="0" w:color="auto"/>
        <w:left w:val="none" w:sz="0" w:space="0" w:color="auto"/>
        <w:bottom w:val="none" w:sz="0" w:space="0" w:color="auto"/>
        <w:right w:val="none" w:sz="0" w:space="0" w:color="auto"/>
      </w:divBdr>
    </w:div>
    <w:div w:id="1153251039">
      <w:bodyDiv w:val="1"/>
      <w:marLeft w:val="0"/>
      <w:marRight w:val="0"/>
      <w:marTop w:val="0"/>
      <w:marBottom w:val="0"/>
      <w:divBdr>
        <w:top w:val="none" w:sz="0" w:space="0" w:color="auto"/>
        <w:left w:val="none" w:sz="0" w:space="0" w:color="auto"/>
        <w:bottom w:val="none" w:sz="0" w:space="0" w:color="auto"/>
        <w:right w:val="none" w:sz="0" w:space="0" w:color="auto"/>
      </w:divBdr>
    </w:div>
    <w:div w:id="1202405671">
      <w:bodyDiv w:val="1"/>
      <w:marLeft w:val="0"/>
      <w:marRight w:val="0"/>
      <w:marTop w:val="0"/>
      <w:marBottom w:val="0"/>
      <w:divBdr>
        <w:top w:val="none" w:sz="0" w:space="0" w:color="auto"/>
        <w:left w:val="none" w:sz="0" w:space="0" w:color="auto"/>
        <w:bottom w:val="none" w:sz="0" w:space="0" w:color="auto"/>
        <w:right w:val="none" w:sz="0" w:space="0" w:color="auto"/>
      </w:divBdr>
    </w:div>
    <w:div w:id="1302342490">
      <w:bodyDiv w:val="1"/>
      <w:marLeft w:val="0"/>
      <w:marRight w:val="0"/>
      <w:marTop w:val="0"/>
      <w:marBottom w:val="0"/>
      <w:divBdr>
        <w:top w:val="none" w:sz="0" w:space="0" w:color="auto"/>
        <w:left w:val="none" w:sz="0" w:space="0" w:color="auto"/>
        <w:bottom w:val="none" w:sz="0" w:space="0" w:color="auto"/>
        <w:right w:val="none" w:sz="0" w:space="0" w:color="auto"/>
      </w:divBdr>
    </w:div>
    <w:div w:id="1312178244">
      <w:bodyDiv w:val="1"/>
      <w:marLeft w:val="0"/>
      <w:marRight w:val="0"/>
      <w:marTop w:val="0"/>
      <w:marBottom w:val="0"/>
      <w:divBdr>
        <w:top w:val="none" w:sz="0" w:space="0" w:color="auto"/>
        <w:left w:val="none" w:sz="0" w:space="0" w:color="auto"/>
        <w:bottom w:val="none" w:sz="0" w:space="0" w:color="auto"/>
        <w:right w:val="none" w:sz="0" w:space="0" w:color="auto"/>
      </w:divBdr>
    </w:div>
    <w:div w:id="1364669064">
      <w:bodyDiv w:val="1"/>
      <w:marLeft w:val="0"/>
      <w:marRight w:val="0"/>
      <w:marTop w:val="0"/>
      <w:marBottom w:val="0"/>
      <w:divBdr>
        <w:top w:val="none" w:sz="0" w:space="0" w:color="auto"/>
        <w:left w:val="none" w:sz="0" w:space="0" w:color="auto"/>
        <w:bottom w:val="none" w:sz="0" w:space="0" w:color="auto"/>
        <w:right w:val="none" w:sz="0" w:space="0" w:color="auto"/>
      </w:divBdr>
    </w:div>
    <w:div w:id="1404718377">
      <w:bodyDiv w:val="1"/>
      <w:marLeft w:val="0"/>
      <w:marRight w:val="0"/>
      <w:marTop w:val="0"/>
      <w:marBottom w:val="0"/>
      <w:divBdr>
        <w:top w:val="none" w:sz="0" w:space="0" w:color="auto"/>
        <w:left w:val="none" w:sz="0" w:space="0" w:color="auto"/>
        <w:bottom w:val="none" w:sz="0" w:space="0" w:color="auto"/>
        <w:right w:val="none" w:sz="0" w:space="0" w:color="auto"/>
      </w:divBdr>
    </w:div>
    <w:div w:id="1421566268">
      <w:bodyDiv w:val="1"/>
      <w:marLeft w:val="0"/>
      <w:marRight w:val="0"/>
      <w:marTop w:val="0"/>
      <w:marBottom w:val="0"/>
      <w:divBdr>
        <w:top w:val="none" w:sz="0" w:space="0" w:color="auto"/>
        <w:left w:val="none" w:sz="0" w:space="0" w:color="auto"/>
        <w:bottom w:val="none" w:sz="0" w:space="0" w:color="auto"/>
        <w:right w:val="none" w:sz="0" w:space="0" w:color="auto"/>
      </w:divBdr>
    </w:div>
    <w:div w:id="1429159513">
      <w:bodyDiv w:val="1"/>
      <w:marLeft w:val="0"/>
      <w:marRight w:val="0"/>
      <w:marTop w:val="0"/>
      <w:marBottom w:val="0"/>
      <w:divBdr>
        <w:top w:val="none" w:sz="0" w:space="0" w:color="auto"/>
        <w:left w:val="none" w:sz="0" w:space="0" w:color="auto"/>
        <w:bottom w:val="none" w:sz="0" w:space="0" w:color="auto"/>
        <w:right w:val="none" w:sz="0" w:space="0" w:color="auto"/>
      </w:divBdr>
    </w:div>
    <w:div w:id="1447118919">
      <w:bodyDiv w:val="1"/>
      <w:marLeft w:val="0"/>
      <w:marRight w:val="0"/>
      <w:marTop w:val="0"/>
      <w:marBottom w:val="0"/>
      <w:divBdr>
        <w:top w:val="none" w:sz="0" w:space="0" w:color="auto"/>
        <w:left w:val="none" w:sz="0" w:space="0" w:color="auto"/>
        <w:bottom w:val="none" w:sz="0" w:space="0" w:color="auto"/>
        <w:right w:val="none" w:sz="0" w:space="0" w:color="auto"/>
      </w:divBdr>
    </w:div>
    <w:div w:id="1449545356">
      <w:bodyDiv w:val="1"/>
      <w:marLeft w:val="0"/>
      <w:marRight w:val="0"/>
      <w:marTop w:val="0"/>
      <w:marBottom w:val="0"/>
      <w:divBdr>
        <w:top w:val="none" w:sz="0" w:space="0" w:color="auto"/>
        <w:left w:val="none" w:sz="0" w:space="0" w:color="auto"/>
        <w:bottom w:val="none" w:sz="0" w:space="0" w:color="auto"/>
        <w:right w:val="none" w:sz="0" w:space="0" w:color="auto"/>
      </w:divBdr>
    </w:div>
    <w:div w:id="1452551764">
      <w:bodyDiv w:val="1"/>
      <w:marLeft w:val="0"/>
      <w:marRight w:val="0"/>
      <w:marTop w:val="0"/>
      <w:marBottom w:val="0"/>
      <w:divBdr>
        <w:top w:val="none" w:sz="0" w:space="0" w:color="auto"/>
        <w:left w:val="none" w:sz="0" w:space="0" w:color="auto"/>
        <w:bottom w:val="none" w:sz="0" w:space="0" w:color="auto"/>
        <w:right w:val="none" w:sz="0" w:space="0" w:color="auto"/>
      </w:divBdr>
    </w:div>
    <w:div w:id="1457409200">
      <w:bodyDiv w:val="1"/>
      <w:marLeft w:val="0"/>
      <w:marRight w:val="0"/>
      <w:marTop w:val="0"/>
      <w:marBottom w:val="0"/>
      <w:divBdr>
        <w:top w:val="none" w:sz="0" w:space="0" w:color="auto"/>
        <w:left w:val="none" w:sz="0" w:space="0" w:color="auto"/>
        <w:bottom w:val="none" w:sz="0" w:space="0" w:color="auto"/>
        <w:right w:val="none" w:sz="0" w:space="0" w:color="auto"/>
      </w:divBdr>
    </w:div>
    <w:div w:id="1469544129">
      <w:bodyDiv w:val="1"/>
      <w:marLeft w:val="0"/>
      <w:marRight w:val="0"/>
      <w:marTop w:val="0"/>
      <w:marBottom w:val="0"/>
      <w:divBdr>
        <w:top w:val="none" w:sz="0" w:space="0" w:color="auto"/>
        <w:left w:val="none" w:sz="0" w:space="0" w:color="auto"/>
        <w:bottom w:val="none" w:sz="0" w:space="0" w:color="auto"/>
        <w:right w:val="none" w:sz="0" w:space="0" w:color="auto"/>
      </w:divBdr>
    </w:div>
    <w:div w:id="1561941547">
      <w:bodyDiv w:val="1"/>
      <w:marLeft w:val="0"/>
      <w:marRight w:val="0"/>
      <w:marTop w:val="0"/>
      <w:marBottom w:val="0"/>
      <w:divBdr>
        <w:top w:val="none" w:sz="0" w:space="0" w:color="auto"/>
        <w:left w:val="none" w:sz="0" w:space="0" w:color="auto"/>
        <w:bottom w:val="none" w:sz="0" w:space="0" w:color="auto"/>
        <w:right w:val="none" w:sz="0" w:space="0" w:color="auto"/>
      </w:divBdr>
    </w:div>
    <w:div w:id="1581598868">
      <w:bodyDiv w:val="1"/>
      <w:marLeft w:val="0"/>
      <w:marRight w:val="0"/>
      <w:marTop w:val="0"/>
      <w:marBottom w:val="0"/>
      <w:divBdr>
        <w:top w:val="none" w:sz="0" w:space="0" w:color="auto"/>
        <w:left w:val="none" w:sz="0" w:space="0" w:color="auto"/>
        <w:bottom w:val="none" w:sz="0" w:space="0" w:color="auto"/>
        <w:right w:val="none" w:sz="0" w:space="0" w:color="auto"/>
      </w:divBdr>
    </w:div>
    <w:div w:id="1629125977">
      <w:bodyDiv w:val="1"/>
      <w:marLeft w:val="0"/>
      <w:marRight w:val="0"/>
      <w:marTop w:val="0"/>
      <w:marBottom w:val="0"/>
      <w:divBdr>
        <w:top w:val="none" w:sz="0" w:space="0" w:color="auto"/>
        <w:left w:val="none" w:sz="0" w:space="0" w:color="auto"/>
        <w:bottom w:val="none" w:sz="0" w:space="0" w:color="auto"/>
        <w:right w:val="none" w:sz="0" w:space="0" w:color="auto"/>
      </w:divBdr>
    </w:div>
    <w:div w:id="1644962257">
      <w:bodyDiv w:val="1"/>
      <w:marLeft w:val="0"/>
      <w:marRight w:val="0"/>
      <w:marTop w:val="0"/>
      <w:marBottom w:val="0"/>
      <w:divBdr>
        <w:top w:val="none" w:sz="0" w:space="0" w:color="auto"/>
        <w:left w:val="none" w:sz="0" w:space="0" w:color="auto"/>
        <w:bottom w:val="none" w:sz="0" w:space="0" w:color="auto"/>
        <w:right w:val="none" w:sz="0" w:space="0" w:color="auto"/>
      </w:divBdr>
    </w:div>
    <w:div w:id="1680160583">
      <w:bodyDiv w:val="1"/>
      <w:marLeft w:val="0"/>
      <w:marRight w:val="0"/>
      <w:marTop w:val="0"/>
      <w:marBottom w:val="0"/>
      <w:divBdr>
        <w:top w:val="none" w:sz="0" w:space="0" w:color="auto"/>
        <w:left w:val="none" w:sz="0" w:space="0" w:color="auto"/>
        <w:bottom w:val="none" w:sz="0" w:space="0" w:color="auto"/>
        <w:right w:val="none" w:sz="0" w:space="0" w:color="auto"/>
      </w:divBdr>
    </w:div>
    <w:div w:id="1774547038">
      <w:bodyDiv w:val="1"/>
      <w:marLeft w:val="0"/>
      <w:marRight w:val="0"/>
      <w:marTop w:val="0"/>
      <w:marBottom w:val="0"/>
      <w:divBdr>
        <w:top w:val="none" w:sz="0" w:space="0" w:color="auto"/>
        <w:left w:val="none" w:sz="0" w:space="0" w:color="auto"/>
        <w:bottom w:val="none" w:sz="0" w:space="0" w:color="auto"/>
        <w:right w:val="none" w:sz="0" w:space="0" w:color="auto"/>
      </w:divBdr>
    </w:div>
    <w:div w:id="1794976287">
      <w:bodyDiv w:val="1"/>
      <w:marLeft w:val="0"/>
      <w:marRight w:val="0"/>
      <w:marTop w:val="0"/>
      <w:marBottom w:val="0"/>
      <w:divBdr>
        <w:top w:val="none" w:sz="0" w:space="0" w:color="auto"/>
        <w:left w:val="none" w:sz="0" w:space="0" w:color="auto"/>
        <w:bottom w:val="none" w:sz="0" w:space="0" w:color="auto"/>
        <w:right w:val="none" w:sz="0" w:space="0" w:color="auto"/>
      </w:divBdr>
    </w:div>
    <w:div w:id="1963998330">
      <w:bodyDiv w:val="1"/>
      <w:marLeft w:val="0"/>
      <w:marRight w:val="0"/>
      <w:marTop w:val="0"/>
      <w:marBottom w:val="0"/>
      <w:divBdr>
        <w:top w:val="none" w:sz="0" w:space="0" w:color="auto"/>
        <w:left w:val="none" w:sz="0" w:space="0" w:color="auto"/>
        <w:bottom w:val="none" w:sz="0" w:space="0" w:color="auto"/>
        <w:right w:val="none" w:sz="0" w:space="0" w:color="auto"/>
      </w:divBdr>
    </w:div>
    <w:div w:id="2023434840">
      <w:bodyDiv w:val="1"/>
      <w:marLeft w:val="0"/>
      <w:marRight w:val="0"/>
      <w:marTop w:val="0"/>
      <w:marBottom w:val="0"/>
      <w:divBdr>
        <w:top w:val="none" w:sz="0" w:space="0" w:color="auto"/>
        <w:left w:val="none" w:sz="0" w:space="0" w:color="auto"/>
        <w:bottom w:val="none" w:sz="0" w:space="0" w:color="auto"/>
        <w:right w:val="none" w:sz="0" w:space="0" w:color="auto"/>
      </w:divBdr>
    </w:div>
    <w:div w:id="2114588466">
      <w:bodyDiv w:val="1"/>
      <w:marLeft w:val="0"/>
      <w:marRight w:val="0"/>
      <w:marTop w:val="0"/>
      <w:marBottom w:val="0"/>
      <w:divBdr>
        <w:top w:val="none" w:sz="0" w:space="0" w:color="auto"/>
        <w:left w:val="none" w:sz="0" w:space="0" w:color="auto"/>
        <w:bottom w:val="none" w:sz="0" w:space="0" w:color="auto"/>
        <w:right w:val="none" w:sz="0" w:space="0" w:color="auto"/>
      </w:divBdr>
      <w:divsChild>
        <w:div w:id="630940719">
          <w:marLeft w:val="0"/>
          <w:marRight w:val="0"/>
          <w:marTop w:val="0"/>
          <w:marBottom w:val="0"/>
          <w:divBdr>
            <w:top w:val="none" w:sz="0" w:space="0" w:color="auto"/>
            <w:left w:val="none" w:sz="0" w:space="0" w:color="auto"/>
            <w:bottom w:val="none" w:sz="0" w:space="0" w:color="auto"/>
            <w:right w:val="none" w:sz="0" w:space="0" w:color="auto"/>
          </w:divBdr>
          <w:divsChild>
            <w:div w:id="1400203469">
              <w:marLeft w:val="0"/>
              <w:marRight w:val="0"/>
              <w:marTop w:val="0"/>
              <w:marBottom w:val="0"/>
              <w:divBdr>
                <w:top w:val="none" w:sz="0" w:space="0" w:color="auto"/>
                <w:left w:val="none" w:sz="0" w:space="0" w:color="auto"/>
                <w:bottom w:val="none" w:sz="0" w:space="0" w:color="auto"/>
                <w:right w:val="none" w:sz="0" w:space="0" w:color="auto"/>
              </w:divBdr>
              <w:divsChild>
                <w:div w:id="1643924854">
                  <w:marLeft w:val="0"/>
                  <w:marRight w:val="0"/>
                  <w:marTop w:val="0"/>
                  <w:marBottom w:val="0"/>
                  <w:divBdr>
                    <w:top w:val="none" w:sz="0" w:space="0" w:color="auto"/>
                    <w:left w:val="none" w:sz="0" w:space="0" w:color="auto"/>
                    <w:bottom w:val="none" w:sz="0" w:space="0" w:color="auto"/>
                    <w:right w:val="none" w:sz="0" w:space="0" w:color="auto"/>
                  </w:divBdr>
                  <w:divsChild>
                    <w:div w:id="12217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rankki.xyz/fit3179/asgn2/" TargetMode="External"/><Relationship Id="rId10" Type="http://schemas.openxmlformats.org/officeDocument/2006/relationships/hyperlink" Target="https://www.statista.com/statistics/279777/global-unemployment-rate/"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Kas22</b:Tag>
    <b:SourceType>InternetSite</b:SourceType>
    <b:Guid>{88997D51-FA2D-AC4B-A962-CCAB18FBE11E}</b:Guid>
    <b:Title>Top 100 Cryptocurrencies Historical Dataset </b:Title>
    <b:Year>2022</b:Year>
    <b:Author>
      <b:Author>
        <b:NameList>
          <b:Person>
            <b:Last>Kash</b:Last>
          </b:Person>
        </b:NameList>
      </b:Author>
    </b:Author>
    <b:InternetSiteTitle>Kaggle</b:InternetSiteTitle>
    <b:URL>https://www.kaggle.com/datasets/kaushiksuresh147/top-10-cryptocurrencies-historical-dataset</b:URL>
    <b:RefOrder>1</b:RefOrder>
  </b:Source>
  <b:Source>
    <b:Tag>Bin22</b:Tag>
    <b:SourceType>InternetSite</b:SourceType>
    <b:Guid>{7B46878A-8F4D-B74D-9E35-70467D8D2B12}</b:Guid>
    <b:Author>
      <b:Author>
        <b:NameList>
          <b:Person>
            <b:Last>Binance</b:Last>
          </b:Person>
        </b:NameList>
      </b:Author>
    </b:Author>
    <b:InternetSiteTitle>BINANCE Market Data</b:InternetSiteTitle>
    <b:URL>https://data.binance.vision/?prefix=data/spot/daily/klines/DOGEUSDT/1m/</b:URL>
    <b:Year>2022</b:Year>
    <b:RefOrder>2</b:RefOrder>
  </b:Source>
  <b:Source>
    <b:Tag>Jac</b:Tag>
    <b:SourceType>JournalArticle</b:SourceType>
    <b:Guid>{F4169F20-D8CA-EA4F-800A-A3AB1C73ACAB}</b:Guid>
    <b:Title>Bitcoin price change and trend prediction through twitter sentiment and data volume</b:Title>
    <b:JournalName>Financial Innovation</b:JournalName>
    <b:Volume>8</b:Volume>
    <b:Issue>1</b:Issue>
    <b:Author>
      <b:Author>
        <b:NameList>
          <b:Person>
            <b:Last>Jacques Vella</b:Last>
            <b:First>Critien</b:First>
          </b:Person>
          <b:Person>
            <b:Last>Albert</b:Last>
            <b:First>Gatt</b:First>
          </b:Person>
          <b:Person>
            <b:Last>Joshua</b:Last>
            <b:First>Ellul</b:First>
          </b:Person>
        </b:NameList>
      </b:Author>
    </b:Author>
    <b:Year>2022</b:Year>
    <b:RefOrder>3</b:RefOrder>
  </b:Source>
  <b:Source>
    <b:Tag>Rad21</b:Tag>
    <b:SourceType>InternetSite</b:SourceType>
    <b:Guid>{3BE42E3B-4A79-CD47-B476-C7B9FAB544EA}</b:Guid>
    <b:Author>
      <b:Author>
        <b:NameList>
          <b:Person>
            <b:Last>Finance</b:Last>
            <b:First>Radar</b:First>
          </b:Person>
        </b:NameList>
      </b:Author>
    </b:Author>
    <b:Title>Musk 'playing' with dogcoin? A "scam" that saw the value of the currency drop by nearly $20 billion</b:Title>
    <b:URL>https://www.thepaper.cn/newsDetail_forward_12608842</b:URL>
    <b:Year>2021</b:Year>
    <b:Month>5</b:Month>
    <b:Day>11</b:Day>
    <b:RefOrder>5</b:RefOrder>
  </b:Source>
  <b:Source>
    <b:Tag>比特曝</b:Tag>
    <b:SourceType>InternetSite</b:SourceType>
    <b:Guid>{E9B1872C-9B08-5F40-AFD9-5341D04408AA}</b:Guid>
    <b:Title>Firecoin and Coin exchanges unplugging their networks en masse?</b:Title>
    <b:Author>
      <b:Author>
        <b:NameList>
          <b:Person>
            <b:Last>BitExposure</b:Last>
          </b:Person>
        </b:NameList>
      </b:Author>
    </b:Author>
    <b:URL>https://www.zhihu.com/question/445290660/answer/2426859876</b:URL>
    <b:Year>2022</b:Year>
    <b:Month>04</b:Month>
    <b:Day>07</b:Day>
    <b:RefOrder>4</b:RefOrder>
  </b:Source>
</b:Sources>
</file>

<file path=customXml/itemProps1.xml><?xml version="1.0" encoding="utf-8"?>
<ds:datastoreItem xmlns:ds="http://schemas.openxmlformats.org/officeDocument/2006/customXml" ds:itemID="{A3264119-6D61-6346-8CB2-CF9C3CBC1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4</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Liu</dc:creator>
  <cp:keywords/>
  <dc:description/>
  <cp:lastModifiedBy>Hui Liu</cp:lastModifiedBy>
  <cp:revision>29</cp:revision>
  <dcterms:created xsi:type="dcterms:W3CDTF">2022-09-04T02:44:00Z</dcterms:created>
  <dcterms:modified xsi:type="dcterms:W3CDTF">2022-10-16T11:15:00Z</dcterms:modified>
</cp:coreProperties>
</file>