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00D" w14:textId="120B0C45" w:rsidR="00754720" w:rsidRDefault="007C2B6A" w:rsidP="00A616A1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Wine making is a romantic chemistry-based process. When selected grapes are processed in precise environments for a specific amount of time, the </w:t>
      </w:r>
      <w:r w:rsidR="00A616A1">
        <w:rPr>
          <w:rFonts w:ascii="Segoe UI" w:hAnsi="Segoe UI" w:cs="Segoe UI"/>
          <w:color w:val="24292F"/>
        </w:rPr>
        <w:t>experience</w:t>
      </w:r>
      <w:r>
        <w:rPr>
          <w:rFonts w:ascii="Segoe UI" w:hAnsi="Segoe UI" w:cs="Segoe UI"/>
          <w:color w:val="24292F"/>
        </w:rPr>
        <w:t xml:space="preserve"> can be rewarding, both to </w:t>
      </w:r>
      <w:r w:rsidR="00A616A1">
        <w:rPr>
          <w:rFonts w:ascii="Segoe UI" w:hAnsi="Segoe UI" w:cs="Segoe UI"/>
          <w:color w:val="24292F"/>
        </w:rPr>
        <w:t>the pal</w:t>
      </w:r>
      <w:r w:rsidR="00102E8B">
        <w:rPr>
          <w:rFonts w:ascii="Segoe UI" w:hAnsi="Segoe UI" w:cs="Segoe UI"/>
          <w:color w:val="24292F"/>
        </w:rPr>
        <w:t>ate of those</w:t>
      </w:r>
      <w:r w:rsidR="00A616A1">
        <w:rPr>
          <w:rFonts w:ascii="Segoe UI" w:hAnsi="Segoe UI" w:cs="Segoe UI"/>
          <w:color w:val="24292F"/>
        </w:rPr>
        <w:t xml:space="preserve"> who enjoy this art and the highly talented wine makers. Below we describe just how many factors determine desirable and undesirable outcomes. </w:t>
      </w:r>
    </w:p>
    <w:p w14:paraId="1121CF77" w14:textId="5C38952B" w:rsidR="00754720" w:rsidRPr="00D25AB3" w:rsidRDefault="00754720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Fixed acidity</w:t>
      </w:r>
      <w:r w:rsidR="008D2AD3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fixed acids involved with wine</w:t>
      </w:r>
      <w:r w:rsidR="002012F4">
        <w:rPr>
          <w:rFonts w:ascii="Segoe UI" w:hAnsi="Segoe UI" w:cs="Segoe UI"/>
          <w:color w:val="24292F"/>
        </w:rPr>
        <w:t xml:space="preserve"> making</w:t>
      </w:r>
      <w:r>
        <w:rPr>
          <w:rFonts w:ascii="Segoe UI" w:hAnsi="Segoe UI" w:cs="Segoe UI"/>
          <w:color w:val="24292F"/>
        </w:rPr>
        <w:t xml:space="preserve"> that do not evaporate readily</w:t>
      </w:r>
      <w:r w:rsidR="00935213">
        <w:rPr>
          <w:rFonts w:ascii="Segoe UI" w:hAnsi="Segoe UI" w:cs="Segoe UI"/>
          <w:color w:val="24292F"/>
        </w:rPr>
        <w:t>. T</w:t>
      </w:r>
      <w:r w:rsidR="002012F4">
        <w:rPr>
          <w:rFonts w:ascii="Segoe UI" w:hAnsi="Segoe UI" w:cs="Segoe UI"/>
          <w:color w:val="24292F"/>
        </w:rPr>
        <w:t>hese acids</w:t>
      </w:r>
      <w:r>
        <w:rPr>
          <w:rFonts w:ascii="Segoe UI" w:hAnsi="Segoe UI" w:cs="Segoe UI"/>
          <w:color w:val="24292F"/>
        </w:rPr>
        <w:t xml:space="preserve"> such as Tartaric, Malic, Citric, and Succinic</w:t>
      </w:r>
      <w:r w:rsidR="002012F4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create the different </w:t>
      </w:r>
      <w:r w:rsidR="0035290C">
        <w:rPr>
          <w:rFonts w:ascii="Segoe UI" w:hAnsi="Segoe UI" w:cs="Segoe UI"/>
          <w:color w:val="24292F"/>
        </w:rPr>
        <w:t>tart</w:t>
      </w:r>
      <w:r w:rsidR="002012F4">
        <w:rPr>
          <w:rFonts w:ascii="Segoe UI" w:hAnsi="Segoe UI" w:cs="Segoe UI"/>
          <w:color w:val="24292F"/>
        </w:rPr>
        <w:t>s</w:t>
      </w:r>
      <w:r w:rsidR="0035290C">
        <w:rPr>
          <w:rFonts w:ascii="Segoe UI" w:hAnsi="Segoe UI" w:cs="Segoe UI"/>
          <w:color w:val="24292F"/>
        </w:rPr>
        <w:t xml:space="preserve"> and sour levels</w:t>
      </w:r>
      <w:r>
        <w:rPr>
          <w:rFonts w:ascii="Segoe UI" w:hAnsi="Segoe UI" w:cs="Segoe UI"/>
          <w:color w:val="24292F"/>
        </w:rPr>
        <w:t xml:space="preserve"> which we </w:t>
      </w:r>
      <w:r w:rsidR="002012F4">
        <w:rPr>
          <w:rFonts w:ascii="Segoe UI" w:hAnsi="Segoe UI" w:cs="Segoe UI"/>
          <w:color w:val="24292F"/>
        </w:rPr>
        <w:t>experience</w:t>
      </w:r>
      <w:r w:rsidR="0035290C">
        <w:rPr>
          <w:rFonts w:ascii="Segoe UI" w:hAnsi="Segoe UI" w:cs="Segoe UI"/>
          <w:color w:val="24292F"/>
        </w:rPr>
        <w:t xml:space="preserve"> when enjoying our favorite wine</w:t>
      </w:r>
      <w:r w:rsidR="002F32BA">
        <w:rPr>
          <w:rFonts w:ascii="Segoe UI" w:hAnsi="Segoe UI" w:cs="Segoe UI"/>
          <w:color w:val="24292F"/>
        </w:rPr>
        <w:t>. These fluctuations in</w:t>
      </w:r>
      <w:r w:rsidR="00D25AB3">
        <w:rPr>
          <w:rFonts w:ascii="Segoe UI" w:hAnsi="Segoe UI" w:cs="Segoe UI"/>
          <w:color w:val="24292F"/>
        </w:rPr>
        <w:t xml:space="preserve"> </w:t>
      </w:r>
      <w:r w:rsidR="00D25AB3">
        <w:rPr>
          <w:rFonts w:ascii="Arial" w:hAnsi="Arial" w:cs="Arial"/>
          <w:color w:val="4D4D4D"/>
          <w:shd w:val="clear" w:color="auto" w:fill="FAF9F9"/>
        </w:rPr>
        <w:t>g</w:t>
      </w:r>
      <w:r w:rsidR="00D25AB3">
        <w:rPr>
          <w:rFonts w:ascii="Arial" w:hAnsi="Arial" w:cs="Arial"/>
          <w:color w:val="4D4D4D"/>
          <w:shd w:val="clear" w:color="auto" w:fill="FAF9F9"/>
        </w:rPr>
        <w:t>rapes</w:t>
      </w:r>
      <w:r w:rsidR="002F32BA">
        <w:rPr>
          <w:rFonts w:ascii="Arial" w:hAnsi="Arial" w:cs="Arial"/>
          <w:color w:val="4D4D4D"/>
          <w:shd w:val="clear" w:color="auto" w:fill="FAF9F9"/>
        </w:rPr>
        <w:t xml:space="preserve"> are shaped by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grow</w:t>
      </w:r>
      <w:r w:rsidR="002F32BA">
        <w:rPr>
          <w:rFonts w:ascii="Arial" w:hAnsi="Arial" w:cs="Arial"/>
          <w:color w:val="4D4D4D"/>
          <w:shd w:val="clear" w:color="auto" w:fill="FAF9F9"/>
        </w:rPr>
        <w:t>ing regions such as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cool climates </w:t>
      </w:r>
      <w:r w:rsidR="002F32BA">
        <w:rPr>
          <w:rFonts w:ascii="Arial" w:hAnsi="Arial" w:cs="Arial"/>
          <w:color w:val="4D4D4D"/>
          <w:shd w:val="clear" w:color="auto" w:fill="FAF9F9"/>
        </w:rPr>
        <w:t>promoting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too much acid</w:t>
      </w:r>
      <w:r w:rsidR="002F32BA">
        <w:rPr>
          <w:rFonts w:ascii="Arial" w:hAnsi="Arial" w:cs="Arial"/>
          <w:color w:val="4D4D4D"/>
          <w:shd w:val="clear" w:color="auto" w:fill="FAF9F9"/>
        </w:rPr>
        <w:t xml:space="preserve"> development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, </w:t>
      </w:r>
      <w:r w:rsidR="002F32BA">
        <w:rPr>
          <w:rFonts w:ascii="Arial" w:hAnsi="Arial" w:cs="Arial"/>
          <w:color w:val="4D4D4D"/>
          <w:shd w:val="clear" w:color="auto" w:fill="FAF9F9"/>
        </w:rPr>
        <w:t>differenced by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fruit grown in warm climates generally contain</w:t>
      </w:r>
      <w:r w:rsidR="002F32BA">
        <w:rPr>
          <w:rFonts w:ascii="Arial" w:hAnsi="Arial" w:cs="Arial"/>
          <w:color w:val="4D4D4D"/>
          <w:shd w:val="clear" w:color="auto" w:fill="FAF9F9"/>
        </w:rPr>
        <w:t>ing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</w:t>
      </w:r>
      <w:r w:rsidR="00D25AB3">
        <w:rPr>
          <w:rFonts w:ascii="Arial" w:hAnsi="Arial" w:cs="Arial"/>
          <w:color w:val="4D4D4D"/>
          <w:shd w:val="clear" w:color="auto" w:fill="FAF9F9"/>
        </w:rPr>
        <w:t>too</w:t>
      </w:r>
      <w:r w:rsidR="00D25AB3">
        <w:rPr>
          <w:rFonts w:ascii="Arial" w:hAnsi="Arial" w:cs="Arial"/>
          <w:color w:val="4D4D4D"/>
          <w:shd w:val="clear" w:color="auto" w:fill="FAF9F9"/>
        </w:rPr>
        <w:t xml:space="preserve"> little acid. </w:t>
      </w:r>
    </w:p>
    <w:p w14:paraId="79813B68" w14:textId="7A250A29" w:rsidR="00754720" w:rsidRPr="00D25AB3" w:rsidRDefault="00754720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Volatile acidity</w:t>
      </w:r>
      <w:r w:rsidR="008D2AD3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amount</w:t>
      </w:r>
      <w:r w:rsidR="0035290C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 xml:space="preserve"> of acetic acids in wine, which at too high of levels can lead to </w:t>
      </w:r>
      <w:r w:rsidR="002F32BA">
        <w:rPr>
          <w:rFonts w:ascii="Segoe UI" w:hAnsi="Segoe UI" w:cs="Segoe UI"/>
          <w:color w:val="24292F"/>
        </w:rPr>
        <w:t>potential</w:t>
      </w:r>
      <w:r>
        <w:rPr>
          <w:rFonts w:ascii="Segoe UI" w:hAnsi="Segoe UI" w:cs="Segoe UI"/>
          <w:color w:val="24292F"/>
        </w:rPr>
        <w:t xml:space="preserve"> unpleasant</w:t>
      </w:r>
      <w:r w:rsidR="002F32B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vinegar taste;</w:t>
      </w:r>
      <w:r w:rsidR="0035290C">
        <w:rPr>
          <w:rFonts w:ascii="Segoe UI" w:hAnsi="Segoe UI" w:cs="Segoe UI"/>
          <w:color w:val="24292F"/>
        </w:rPr>
        <w:t xml:space="preserve"> which in most cases can be due to processing failures</w:t>
      </w:r>
      <w:r w:rsidR="00D25AB3">
        <w:rPr>
          <w:rFonts w:ascii="Segoe UI" w:hAnsi="Segoe UI" w:cs="Segoe UI"/>
          <w:color w:val="24292F"/>
        </w:rPr>
        <w:t xml:space="preserve"> since </w:t>
      </w:r>
      <w:r w:rsidR="00D25AB3">
        <w:rPr>
          <w:rFonts w:ascii="Segoe UI" w:hAnsi="Segoe UI" w:cs="Segoe UI"/>
          <w:color w:val="24292F"/>
        </w:rPr>
        <w:t xml:space="preserve">acids are fixed during the fermentation process. </w:t>
      </w:r>
    </w:p>
    <w:p w14:paraId="7410129D" w14:textId="764BE16F" w:rsidR="00D25AB3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Citric acid</w:t>
      </w:r>
      <w:r w:rsidR="00935213">
        <w:rPr>
          <w:rFonts w:ascii="Segoe UI" w:hAnsi="Segoe UI" w:cs="Segoe UI"/>
          <w:color w:val="24292F"/>
        </w:rPr>
        <w:t>: I</w:t>
      </w:r>
      <w:r>
        <w:rPr>
          <w:rFonts w:ascii="Segoe UI" w:hAnsi="Segoe UI" w:cs="Segoe UI"/>
          <w:color w:val="24292F"/>
        </w:rPr>
        <w:t>s found in small quantities around 5% but can add “freshness” and flavor to wines</w:t>
      </w:r>
      <w:r w:rsidR="00935213"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Arial" w:hAnsi="Arial" w:cs="Arial"/>
          <w:color w:val="4D4D4D"/>
          <w:shd w:val="clear" w:color="auto" w:fill="FAF9F9"/>
        </w:rPr>
        <w:t>Citric acid in excess quantities can be fermented into lactic acid, and some types of lactic bacteria can ferment citric acid into acetic acid</w:t>
      </w:r>
      <w:r w:rsidR="008D2AD3">
        <w:rPr>
          <w:rFonts w:ascii="Arial" w:hAnsi="Arial" w:cs="Arial"/>
          <w:color w:val="4D4D4D"/>
          <w:shd w:val="clear" w:color="auto" w:fill="FAF9F9"/>
        </w:rPr>
        <w:t xml:space="preserve"> </w:t>
      </w:r>
      <w:r w:rsidR="00805425">
        <w:rPr>
          <w:rFonts w:ascii="Arial" w:hAnsi="Arial" w:cs="Arial"/>
          <w:color w:val="4D4D4D"/>
          <w:shd w:val="clear" w:color="auto" w:fill="FAF9F9"/>
        </w:rPr>
        <w:t>(vinegar flavors)</w:t>
      </w:r>
      <w:r>
        <w:rPr>
          <w:rFonts w:ascii="Arial" w:hAnsi="Arial" w:cs="Arial"/>
          <w:color w:val="4D4D4D"/>
          <w:shd w:val="clear" w:color="auto" w:fill="FAF9F9"/>
        </w:rPr>
        <w:t>. Excessive amounts of acetic acid are never desirable in wine, so the citric acid into acetic acid fermentation can be a serious problem.</w:t>
      </w:r>
      <w:r w:rsidR="007C2B6A">
        <w:rPr>
          <w:rFonts w:ascii="Arial" w:hAnsi="Arial" w:cs="Arial"/>
          <w:color w:val="4D4D4D"/>
          <w:shd w:val="clear" w:color="auto" w:fill="FAF9F9"/>
        </w:rPr>
        <w:t xml:space="preserve"> </w:t>
      </w:r>
    </w:p>
    <w:p w14:paraId="1B03D139" w14:textId="1F08BD75" w:rsidR="00D25AB3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Residual sugar</w:t>
      </w:r>
      <w:r w:rsidR="000429A8">
        <w:rPr>
          <w:rFonts w:ascii="Segoe UI" w:hAnsi="Segoe UI" w:cs="Segoe UI"/>
          <w:color w:val="24292F"/>
        </w:rPr>
        <w:t xml:space="preserve">: </w:t>
      </w:r>
      <w:r w:rsidR="008D2AD3">
        <w:rPr>
          <w:rFonts w:ascii="Segoe UI" w:hAnsi="Segoe UI" w:cs="Segoe UI"/>
          <w:color w:val="24292F"/>
        </w:rPr>
        <w:t>T</w:t>
      </w:r>
      <w:r>
        <w:rPr>
          <w:rFonts w:ascii="Segoe UI" w:hAnsi="Segoe UI" w:cs="Segoe UI"/>
          <w:color w:val="24292F"/>
        </w:rPr>
        <w:t>he amount of sugar remaining after fermentation stops</w:t>
      </w:r>
      <w:r w:rsidR="000429A8">
        <w:rPr>
          <w:rFonts w:ascii="Segoe UI" w:hAnsi="Segoe UI" w:cs="Segoe UI"/>
          <w:color w:val="24292F"/>
        </w:rPr>
        <w:t xml:space="preserve">. </w:t>
      </w:r>
      <w:r>
        <w:rPr>
          <w:rFonts w:ascii="Lato" w:hAnsi="Lato"/>
          <w:color w:val="4D4D4D"/>
          <w:shd w:val="clear" w:color="auto" w:fill="FAF9F9"/>
        </w:rPr>
        <w:t>Grape sugars consist mostly of two monosaccharides, glucose and fructose, and these two simple sugars occur in about equal proportions.</w:t>
      </w:r>
    </w:p>
    <w:p w14:paraId="3E63D4BC" w14:textId="6BA13C35" w:rsidR="00D25AB3" w:rsidRPr="007F4766" w:rsidRDefault="00D25AB3" w:rsidP="00D25AB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7F4766">
        <w:rPr>
          <w:rFonts w:ascii="Segoe UI" w:hAnsi="Segoe UI" w:cs="Segoe UI"/>
          <w:color w:val="24292F"/>
        </w:rPr>
        <w:t>Chlorides</w:t>
      </w:r>
      <w:r w:rsidR="000429A8">
        <w:rPr>
          <w:rFonts w:ascii="Segoe UI" w:hAnsi="Segoe UI" w:cs="Segoe UI"/>
          <w:color w:val="24292F"/>
        </w:rPr>
        <w:t>: T</w:t>
      </w:r>
      <w:r w:rsidRPr="007F4766">
        <w:rPr>
          <w:rFonts w:ascii="Segoe UI" w:hAnsi="Segoe UI" w:cs="Segoe UI"/>
          <w:color w:val="24292F"/>
        </w:rPr>
        <w:t>he amount of salt in the wine</w:t>
      </w:r>
      <w:r w:rsidR="000429A8">
        <w:rPr>
          <w:rFonts w:ascii="Segoe UI" w:hAnsi="Segoe UI" w:cs="Segoe UI"/>
          <w:color w:val="24292F"/>
        </w:rPr>
        <w:t xml:space="preserve">. </w:t>
      </w:r>
      <w:r w:rsidRPr="007F4766">
        <w:rPr>
          <w:rFonts w:ascii="Segoe UI" w:hAnsi="Segoe UI" w:cs="Segoe UI"/>
          <w:color w:val="24292F"/>
        </w:rPr>
        <w:t xml:space="preserve">Chlorides, </w:t>
      </w:r>
      <w:r>
        <w:rPr>
          <w:rFonts w:ascii="Segoe UI" w:hAnsi="Segoe UI" w:cs="Segoe UI"/>
          <w:color w:val="24292F"/>
        </w:rPr>
        <w:t>or the concentration of Chloride in wine. In many countries there are strict guidelines to amount of chloride by concentration allowed.</w:t>
      </w:r>
    </w:p>
    <w:p w14:paraId="2A6DC813" w14:textId="0166423C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Free sulfur dioxide</w:t>
      </w:r>
      <w:r w:rsidR="000429A8">
        <w:rPr>
          <w:rFonts w:ascii="Segoe UI" w:hAnsi="Segoe UI" w:cs="Segoe UI"/>
          <w:color w:val="24292F"/>
        </w:rPr>
        <w:t>: T</w:t>
      </w:r>
      <w:r>
        <w:rPr>
          <w:rFonts w:ascii="Segoe UI" w:hAnsi="Segoe UI" w:cs="Segoe UI"/>
          <w:color w:val="24292F"/>
        </w:rPr>
        <w:t>he free form of SO2 exists in equilibrium between molecular SO2 (as a dissolved gas) and bisulfite ion, which prevents microbial growth and the oxidation of wine</w:t>
      </w:r>
      <w:r w:rsidR="000429A8">
        <w:rPr>
          <w:rFonts w:ascii="Segoe UI" w:hAnsi="Segoe UI" w:cs="Segoe UI"/>
          <w:color w:val="24292F"/>
        </w:rPr>
        <w:t>.</w:t>
      </w:r>
    </w:p>
    <w:p w14:paraId="7F8054AC" w14:textId="57361E29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Total sulfur dioxide</w:t>
      </w:r>
      <w:r w:rsidR="000429A8">
        <w:rPr>
          <w:rFonts w:ascii="Segoe UI" w:hAnsi="Segoe UI" w:cs="Segoe UI"/>
          <w:color w:val="24292F"/>
        </w:rPr>
        <w:t>: A</w:t>
      </w:r>
      <w:r w:rsidRPr="00AB07B4">
        <w:rPr>
          <w:rFonts w:ascii="Segoe UI" w:hAnsi="Segoe UI" w:cs="Segoe UI"/>
          <w:color w:val="24292F"/>
        </w:rPr>
        <w:t>mount of free and bound forms of SO2</w:t>
      </w:r>
      <w:r w:rsidR="000429A8">
        <w:rPr>
          <w:rFonts w:ascii="Segoe UI" w:hAnsi="Segoe UI" w:cs="Segoe UI"/>
          <w:color w:val="24292F"/>
        </w:rPr>
        <w:t>. I</w:t>
      </w:r>
      <w:r w:rsidR="002012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 low concentrations, SO2 is mostly undetectable in wine, but at free SO2 concentrations over 50 ppm, SO2 becomes evident in the nose and taste of wine</w:t>
      </w:r>
    </w:p>
    <w:p w14:paraId="25BDB987" w14:textId="7268D3C5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Density</w:t>
      </w:r>
      <w:r w:rsidR="000429A8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 xml:space="preserve">he density of water is close to that of water depending on the percent </w:t>
      </w:r>
      <w:r w:rsidR="000429A8">
        <w:rPr>
          <w:rFonts w:ascii="Segoe UI" w:hAnsi="Segoe UI" w:cs="Segoe UI"/>
          <w:color w:val="24292F"/>
        </w:rPr>
        <w:t xml:space="preserve">of </w:t>
      </w:r>
      <w:r w:rsidRPr="00AB07B4">
        <w:rPr>
          <w:rFonts w:ascii="Segoe UI" w:hAnsi="Segoe UI" w:cs="Segoe UI"/>
          <w:color w:val="24292F"/>
        </w:rPr>
        <w:t>alcohol and sugar content</w:t>
      </w:r>
      <w:r w:rsidR="000429A8">
        <w:rPr>
          <w:rFonts w:ascii="Segoe UI" w:hAnsi="Segoe UI" w:cs="Segoe UI"/>
          <w:color w:val="24292F"/>
        </w:rPr>
        <w:t>.</w:t>
      </w:r>
    </w:p>
    <w:p w14:paraId="23CA79B5" w14:textId="58631A15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lastRenderedPageBreak/>
        <w:t>PH</w:t>
      </w:r>
      <w:r w:rsidR="000429A8">
        <w:rPr>
          <w:rFonts w:ascii="Segoe UI" w:hAnsi="Segoe UI" w:cs="Segoe UI"/>
          <w:color w:val="24292F"/>
        </w:rPr>
        <w:t>: D</w:t>
      </w:r>
      <w:r w:rsidRPr="00AB07B4">
        <w:rPr>
          <w:rFonts w:ascii="Segoe UI" w:hAnsi="Segoe UI" w:cs="Segoe UI"/>
          <w:color w:val="24292F"/>
        </w:rPr>
        <w:t>escribes how acidic or basic a wine is on a scale from 0 (very acidic) to 14 (very basic)</w:t>
      </w:r>
      <w:r w:rsidR="000429A8">
        <w:rPr>
          <w:rFonts w:ascii="Segoe UI" w:hAnsi="Segoe UI" w:cs="Segoe UI"/>
          <w:color w:val="24292F"/>
        </w:rPr>
        <w:t>. W</w:t>
      </w:r>
      <w:r w:rsidRPr="00AB07B4">
        <w:rPr>
          <w:rFonts w:ascii="Segoe UI" w:hAnsi="Segoe UI" w:cs="Segoe UI"/>
          <w:color w:val="24292F"/>
        </w:rPr>
        <w:t>inemakers will often mention their pH as an indication of character, to point out whether a particular cuvée</w:t>
      </w:r>
      <w:r w:rsidR="000429A8">
        <w:rPr>
          <w:rFonts w:ascii="Segoe UI" w:hAnsi="Segoe UI" w:cs="Segoe UI"/>
          <w:color w:val="24292F"/>
        </w:rPr>
        <w:t xml:space="preserve"> or b</w:t>
      </w:r>
      <w:r w:rsidR="007054E1">
        <w:rPr>
          <w:rFonts w:ascii="Segoe UI" w:hAnsi="Segoe UI" w:cs="Segoe UI"/>
          <w:color w:val="24292F"/>
        </w:rPr>
        <w:t>atch or wine</w:t>
      </w:r>
      <w:r w:rsidRPr="00AB07B4">
        <w:rPr>
          <w:rFonts w:ascii="Segoe UI" w:hAnsi="Segoe UI" w:cs="Segoe UI"/>
          <w:color w:val="24292F"/>
        </w:rPr>
        <w:t xml:space="preserve"> is energetic and fresh or more smooth and ripe. Acids have a pH less than 7.0 while bases have a pH higher than 7.0. Plain water measures 7.0. Most wines fall between 3.0 and 3.6.</w:t>
      </w:r>
    </w:p>
    <w:p w14:paraId="046D1DD8" w14:textId="2D85045A" w:rsidR="00AB07B4" w:rsidRDefault="00680D2A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Sulphates</w:t>
      </w:r>
      <w:r w:rsidR="007054E1">
        <w:rPr>
          <w:rFonts w:ascii="Segoe UI" w:hAnsi="Segoe UI" w:cs="Segoe UI"/>
          <w:color w:val="24292F"/>
        </w:rPr>
        <w:t>: A</w:t>
      </w:r>
      <w:r w:rsidRPr="00AB07B4">
        <w:rPr>
          <w:rFonts w:ascii="Segoe UI" w:hAnsi="Segoe UI" w:cs="Segoe UI"/>
          <w:color w:val="24292F"/>
        </w:rPr>
        <w:t xml:space="preserve"> wine additive which can contribute to sulfur dioxide gas (S02) levels, which acts as an antimicrobial and antioxidant</w:t>
      </w:r>
      <w:r w:rsidR="007054E1">
        <w:rPr>
          <w:rFonts w:ascii="Segoe UI" w:hAnsi="Segoe UI" w:cs="Segoe UI"/>
          <w:color w:val="24292F"/>
        </w:rPr>
        <w:t>. M</w:t>
      </w:r>
      <w:r w:rsidRPr="00AB07B4">
        <w:rPr>
          <w:rFonts w:ascii="Segoe UI" w:hAnsi="Segoe UI" w:cs="Segoe UI"/>
          <w:color w:val="24292F"/>
        </w:rPr>
        <w:t>ost table grapes also contain sulphates to help retain colors and freshness, which winemakers also follow to accomplish similar results with their wine.</w:t>
      </w:r>
    </w:p>
    <w:p w14:paraId="5B33E455" w14:textId="12494729" w:rsid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Alcohol</w:t>
      </w:r>
      <w:r w:rsidR="007054E1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 xml:space="preserve">he percent </w:t>
      </w:r>
      <w:r w:rsidR="007054E1">
        <w:rPr>
          <w:rFonts w:ascii="Segoe UI" w:hAnsi="Segoe UI" w:cs="Segoe UI"/>
          <w:color w:val="24292F"/>
        </w:rPr>
        <w:t xml:space="preserve">of </w:t>
      </w:r>
      <w:r w:rsidRPr="00AB07B4">
        <w:rPr>
          <w:rFonts w:ascii="Segoe UI" w:hAnsi="Segoe UI" w:cs="Segoe UI"/>
          <w:color w:val="24292F"/>
        </w:rPr>
        <w:t>alcohol content of the wine</w:t>
      </w:r>
      <w:r w:rsidR="007054E1">
        <w:rPr>
          <w:rFonts w:ascii="Segoe UI" w:hAnsi="Segoe UI" w:cs="Segoe UI"/>
          <w:color w:val="24292F"/>
        </w:rPr>
        <w:t xml:space="preserve">, </w:t>
      </w:r>
      <w:r w:rsidR="00680D2A" w:rsidRPr="00AB07B4">
        <w:rPr>
          <w:rFonts w:ascii="Segoe UI" w:hAnsi="Segoe UI" w:cs="Segoe UI"/>
          <w:color w:val="24292F"/>
        </w:rPr>
        <w:t>which is obtained during the fermentation process.</w:t>
      </w:r>
    </w:p>
    <w:p w14:paraId="55904852" w14:textId="26D5B1BC" w:rsidR="00754720" w:rsidRPr="00AB07B4" w:rsidRDefault="00754720" w:rsidP="00AB07B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AB07B4">
        <w:rPr>
          <w:rFonts w:ascii="Segoe UI" w:hAnsi="Segoe UI" w:cs="Segoe UI"/>
          <w:color w:val="24292F"/>
        </w:rPr>
        <w:t>Quality</w:t>
      </w:r>
      <w:r w:rsidR="007054E1">
        <w:rPr>
          <w:rFonts w:ascii="Segoe UI" w:hAnsi="Segoe UI" w:cs="Segoe UI"/>
          <w:color w:val="24292F"/>
        </w:rPr>
        <w:t>: T</w:t>
      </w:r>
      <w:r w:rsidRPr="00AB07B4">
        <w:rPr>
          <w:rFonts w:ascii="Segoe UI" w:hAnsi="Segoe UI" w:cs="Segoe UI"/>
          <w:color w:val="24292F"/>
        </w:rPr>
        <w:t>he sensory data, median of at least 3 evaluations graded by wine experts between 0 (very bad) and 10 (very excellent).</w:t>
      </w:r>
    </w:p>
    <w:p w14:paraId="0F759400" w14:textId="5D55CBC8" w:rsidR="008D44FA" w:rsidRDefault="008D44FA" w:rsidP="008D44FA">
      <w:pPr>
        <w:pStyle w:val="normal0"/>
        <w:spacing w:after="24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Citations</w:t>
      </w:r>
    </w:p>
    <w:p w14:paraId="17EC4A9E" w14:textId="2C6A9226" w:rsidR="008D44FA" w:rsidRDefault="008D44FA" w:rsidP="008D44FA">
      <w:pPr>
        <w:pStyle w:val="normal0"/>
        <w:spacing w:after="24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Ping Zhong and Masao Fukushima. </w:t>
      </w:r>
      <w:hyperlink r:id="rId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 Regularized Nonsmooth Newton Method for Multi-class Support Vector Machines</w:t>
        </w:r>
      </w:hyperlink>
      <w:r>
        <w:rPr>
          <w:rFonts w:ascii="Arial" w:hAnsi="Arial" w:cs="Arial"/>
          <w:color w:val="123654"/>
          <w:sz w:val="20"/>
          <w:szCs w:val="20"/>
        </w:rPr>
        <w:t>. 2005. [</w:t>
      </w:r>
      <w:hyperlink r:id="rId6" w:anchor="81ad8e5b8306aee758f09fd5c1caa8a23c63c2d6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Igor Fischer and Jan Poland. </w:t>
      </w:r>
      <w:hyperlink r:id="rId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Amplifying the Block Matrix Structure for Spectral Clustering</w:t>
        </w:r>
      </w:hyperlink>
      <w:r>
        <w:rPr>
          <w:rFonts w:ascii="Arial" w:hAnsi="Arial" w:cs="Arial"/>
          <w:color w:val="123654"/>
          <w:sz w:val="20"/>
          <w:szCs w:val="20"/>
        </w:rPr>
        <w:t>. Telecommunications Lab. 2005. [</w:t>
      </w:r>
      <w:hyperlink r:id="rId8" w:anchor="bcdb5e21043b224589c8ba0c670a49d10f5f5580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Jennifer G. Dy and Carla Brodley. </w:t>
      </w:r>
      <w:hyperlink r:id="rId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Feature Selection for Unsupervised Learning</w:t>
        </w:r>
      </w:hyperlink>
      <w:r>
        <w:rPr>
          <w:rFonts w:ascii="Arial" w:hAnsi="Arial" w:cs="Arial"/>
          <w:color w:val="123654"/>
          <w:sz w:val="20"/>
          <w:szCs w:val="20"/>
        </w:rPr>
        <w:t>. Journal of Machine Learning Research, 5. 2004. [</w:t>
      </w:r>
      <w:hyperlink r:id="rId10" w:anchor="5b3417aa2824988405f9ac934b692af30729b44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Yuan Jiang and Zhi-Hua Zhou. </w:t>
      </w:r>
      <w:hyperlink r:id="rId1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Editing Training Data for kNN Classifiers with Neural Network Ensemble</w:t>
        </w:r>
      </w:hyperlink>
      <w:r>
        <w:rPr>
          <w:rFonts w:ascii="Arial" w:hAnsi="Arial" w:cs="Arial"/>
          <w:color w:val="123654"/>
          <w:sz w:val="20"/>
          <w:szCs w:val="20"/>
        </w:rPr>
        <w:t>. ISNN (1). 2004. [</w:t>
      </w:r>
      <w:hyperlink r:id="rId12" w:anchor="5ef9c5c8a24b6e0df983284f0caa3fb337c1a77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Mikhail Bilenko and Sugato Basu and Raymond J. Mooney. </w:t>
      </w:r>
      <w:hyperlink r:id="rId1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Integrating constraints and metric learning in semi-supervised clustering</w:t>
        </w:r>
      </w:hyperlink>
      <w:r>
        <w:rPr>
          <w:rFonts w:ascii="Arial" w:hAnsi="Arial" w:cs="Arial"/>
          <w:color w:val="123654"/>
          <w:sz w:val="20"/>
          <w:szCs w:val="20"/>
        </w:rPr>
        <w:t>. ICML. 2004. [</w:t>
      </w:r>
      <w:hyperlink r:id="rId14" w:anchor="a3fca86cb1f854c7fd7975e66aae2a5ba3710f8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Agapito Ledezma and Ricardo Aler and Araceli Sanchís and Daniel Borrajo. </w:t>
      </w:r>
      <w:hyperlink r:id="rId1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Empirical Evaluation of Optimized Stacking Configurations</w:t>
        </w:r>
      </w:hyperlink>
      <w:r>
        <w:rPr>
          <w:rFonts w:ascii="Arial" w:hAnsi="Arial" w:cs="Arial"/>
          <w:color w:val="123654"/>
          <w:sz w:val="20"/>
          <w:szCs w:val="20"/>
        </w:rPr>
        <w:t>. ICTAI. 2004. [</w:t>
      </w:r>
      <w:hyperlink r:id="rId16" w:anchor="32122524e8078586e382e0b8f07f6a91cc247358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Jianbin Tan and David L. Dowe. </w:t>
      </w:r>
      <w:hyperlink r:id="rId1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MML Inference of Oblique Decision Trees</w:t>
        </w:r>
      </w:hyperlink>
      <w:r>
        <w:rPr>
          <w:rFonts w:ascii="Arial" w:hAnsi="Arial" w:cs="Arial"/>
          <w:color w:val="123654"/>
          <w:sz w:val="20"/>
          <w:szCs w:val="20"/>
        </w:rPr>
        <w:t>. Australian Conference on Artificial Intelligence. 2004. [</w:t>
      </w:r>
      <w:hyperlink r:id="rId18" w:anchor="b525865598a98b326df461e4d9d2647543347eb4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Sugato Basu. </w:t>
      </w:r>
      <w:hyperlink r:id="rId1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Semi-Supervised Clustering with Limited Background Knowledge</w:t>
        </w:r>
      </w:hyperlink>
      <w:r>
        <w:rPr>
          <w:rFonts w:ascii="Arial" w:hAnsi="Arial" w:cs="Arial"/>
          <w:color w:val="123654"/>
          <w:sz w:val="20"/>
          <w:szCs w:val="20"/>
        </w:rPr>
        <w:t>. AAAI. 2004. [</w:t>
      </w:r>
      <w:hyperlink r:id="rId20" w:anchor="104a89897dc4a05cb068858194d1d78ad98d5012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Stefan Mutter and Mark Hall and Eibe Frank. </w:t>
      </w:r>
      <w:hyperlink r:id="rId2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Using Classification to Evaluate the Output of Confidence-Based Association Rule Mining</w:t>
        </w:r>
      </w:hyperlink>
      <w:r>
        <w:rPr>
          <w:rFonts w:ascii="Arial" w:hAnsi="Arial" w:cs="Arial"/>
          <w:color w:val="123654"/>
          <w:sz w:val="20"/>
          <w:szCs w:val="20"/>
        </w:rPr>
        <w:t>. Australian Conference on Artificial Intelligence. 2004. [</w:t>
      </w:r>
      <w:hyperlink r:id="rId22" w:anchor="18f3e26b60920b9b7aa5ca210057c15d0c0cc75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Sugato Basu. </w:t>
      </w:r>
      <w:hyperlink r:id="rId2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Also Appears as Technical Report, UT-AI</w:t>
        </w:r>
      </w:hyperlink>
      <w:r>
        <w:rPr>
          <w:rFonts w:ascii="Arial" w:hAnsi="Arial" w:cs="Arial"/>
          <w:color w:val="123654"/>
          <w:sz w:val="20"/>
          <w:szCs w:val="20"/>
        </w:rPr>
        <w:t>. PhD Proposal. 2003. [</w:t>
      </w:r>
      <w:hyperlink r:id="rId24" w:anchor="0e637175e298e5a11f5e7a69a442a65d7245f29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Michael L. Raymer and Travis E. Doom and Leslie A. Kuhn and William F. Punch. </w:t>
      </w:r>
      <w:hyperlink r:id="rId2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Knowledge discovery in medical and biological datasets using a hybrid Bayes classifier/evolutionary algorithm</w:t>
        </w:r>
      </w:hyperlink>
      <w:r>
        <w:rPr>
          <w:rFonts w:ascii="Arial" w:hAnsi="Arial" w:cs="Arial"/>
          <w:color w:val="123654"/>
          <w:sz w:val="20"/>
          <w:szCs w:val="20"/>
        </w:rPr>
        <w:t xml:space="preserve">. IEEE </w:t>
      </w:r>
      <w:r>
        <w:rPr>
          <w:rFonts w:ascii="Arial" w:hAnsi="Arial" w:cs="Arial"/>
          <w:color w:val="123654"/>
          <w:sz w:val="20"/>
          <w:szCs w:val="20"/>
        </w:rPr>
        <w:lastRenderedPageBreak/>
        <w:t>Transactions on Systems, Man, and Cybernetics, Part B, 33. 2003. [</w:t>
      </w:r>
      <w:hyperlink r:id="rId26" w:anchor="076c5b4e7bf69148bcde8c83621ecf1140a7d55c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Jeremy Kubica and Andrew Moore. </w:t>
      </w:r>
      <w:hyperlink r:id="rId2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Probabilistic Noise Identification and Data Cleaning</w:t>
        </w:r>
      </w:hyperlink>
      <w:r>
        <w:rPr>
          <w:rFonts w:ascii="Arial" w:hAnsi="Arial" w:cs="Arial"/>
          <w:color w:val="123654"/>
          <w:sz w:val="20"/>
          <w:szCs w:val="20"/>
        </w:rPr>
        <w:t>. ICDM. 2003. [</w:t>
      </w:r>
      <w:hyperlink r:id="rId28" w:anchor="fcba21d24e397e9639efbad04b5be06fbe9c0df2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Mukund Deshpande and George Karypis. </w:t>
      </w:r>
      <w:hyperlink r:id="rId2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Using conjunction of attribute values for classification</w:t>
        </w:r>
      </w:hyperlink>
      <w:r>
        <w:rPr>
          <w:rFonts w:ascii="Arial" w:hAnsi="Arial" w:cs="Arial"/>
          <w:color w:val="123654"/>
          <w:sz w:val="20"/>
          <w:szCs w:val="20"/>
        </w:rPr>
        <w:t>. CIKM. 2002. [</w:t>
      </w:r>
      <w:hyperlink r:id="rId30" w:anchor="a32ab1b3da96c9ae515a685b4fcf50e857708f24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Petri Kontkanen and Jussi Lahtinen and Petri Myllymaki and Tomi Silander and Henry Tirri. </w:t>
      </w:r>
      <w:hyperlink r:id="rId3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Proceedings of Pre- and Post-processing in Machine Learning and Data Mining: Theoretical Aspects and Applications, a workshop within Machine Learning and Applications</w:t>
        </w:r>
      </w:hyperlink>
      <w:r>
        <w:rPr>
          <w:rFonts w:ascii="Arial" w:hAnsi="Arial" w:cs="Arial"/>
          <w:color w:val="123654"/>
          <w:sz w:val="20"/>
          <w:szCs w:val="20"/>
        </w:rPr>
        <w:t>. Complex Systems Computation Group (CoSCo). 1999. [</w:t>
      </w:r>
      <w:hyperlink r:id="rId32" w:anchor="819bb37e80fcb500fd159702e1dc2c0fe98f38ac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Ethem Alpaydin. </w:t>
      </w:r>
      <w:hyperlink r:id="rId3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Voting over Multiple Condensed Nearest Neighbors</w:t>
        </w:r>
      </w:hyperlink>
      <w:r>
        <w:rPr>
          <w:rFonts w:ascii="Arial" w:hAnsi="Arial" w:cs="Arial"/>
          <w:color w:val="123654"/>
          <w:sz w:val="20"/>
          <w:szCs w:val="20"/>
        </w:rPr>
        <w:t>. Artif. Intell. Rev, 11. 1997. [</w:t>
      </w:r>
      <w:hyperlink r:id="rId34" w:anchor="6f2537b9354cfbd865cc2057f04a6216cbafd89c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Georg Thimm and E. Fiesler. </w:t>
      </w:r>
      <w:hyperlink r:id="rId3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Optimal Setting of Weights, Learning Rate, and Gain</w:t>
        </w:r>
      </w:hyperlink>
      <w:r>
        <w:rPr>
          <w:rFonts w:ascii="Arial" w:hAnsi="Arial" w:cs="Arial"/>
          <w:color w:val="123654"/>
          <w:sz w:val="20"/>
          <w:szCs w:val="20"/>
        </w:rPr>
        <w:t>. E S E A R C H R E P R O R T I D I A P. 1997. [</w:t>
      </w:r>
      <w:hyperlink r:id="rId36" w:anchor="0244677960291674fa0816f5d724ca20eef22bf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Pedro Domingos. </w:t>
      </w:r>
      <w:hyperlink r:id="rId3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Unifying Instance-Based and Rule-Based Induction</w:t>
        </w:r>
      </w:hyperlink>
      <w:r>
        <w:rPr>
          <w:rFonts w:ascii="Arial" w:hAnsi="Arial" w:cs="Arial"/>
          <w:color w:val="123654"/>
          <w:sz w:val="20"/>
          <w:szCs w:val="20"/>
        </w:rPr>
        <w:t>. Machine Learning, 24. 1996. [</w:t>
      </w:r>
      <w:hyperlink r:id="rId38" w:anchor="44b953c24c786a0472327b47b8682b97114621d6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Kamal Ali and Michael J. Pazzani. </w:t>
      </w:r>
      <w:hyperlink r:id="rId3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Error Reduction through Learning Multiple Descriptions</w:t>
        </w:r>
      </w:hyperlink>
      <w:r>
        <w:rPr>
          <w:rFonts w:ascii="Arial" w:hAnsi="Arial" w:cs="Arial"/>
          <w:color w:val="123654"/>
          <w:sz w:val="20"/>
          <w:szCs w:val="20"/>
        </w:rPr>
        <w:t>. Machine Learning, 24. 1996. [</w:t>
      </w:r>
      <w:hyperlink r:id="rId40" w:anchor="349644828ad3c8da8e1a15eee5aec0d704db34a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Georg Thimm and Emile Fiesler. </w:t>
      </w:r>
      <w:hyperlink r:id="rId4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IDIAP Technical report High Order and Multilayer Perceptron Initialization</w:t>
        </w:r>
      </w:hyperlink>
      <w:r>
        <w:rPr>
          <w:rFonts w:ascii="Arial" w:hAnsi="Arial" w:cs="Arial"/>
          <w:color w:val="123654"/>
          <w:sz w:val="20"/>
          <w:szCs w:val="20"/>
        </w:rPr>
        <w:t>. IEEE Transactions. 1994. [</w:t>
      </w:r>
      <w:hyperlink r:id="rId42" w:anchor="f357844bd41649705c6dd963cf4b64ada94e001b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Pramod Viswanath and M. Narasimha Murty and Shalabh Bhatnagar. </w:t>
      </w:r>
      <w:hyperlink r:id="rId4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 pattern synthesis technique to reduce the curse of dimensionality effect</w:t>
        </w:r>
      </w:hyperlink>
      <w:r>
        <w:rPr>
          <w:rFonts w:ascii="Arial" w:hAnsi="Arial" w:cs="Arial"/>
          <w:color w:val="123654"/>
          <w:sz w:val="20"/>
          <w:szCs w:val="20"/>
        </w:rPr>
        <w:t>. E-mail. [</w:t>
      </w:r>
      <w:hyperlink r:id="rId44" w:anchor="77faaac3f85d52abea60e7152460894b085b63ec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Chih-Wei Hsu and Cheng-Ru Lin. </w:t>
      </w:r>
      <w:hyperlink r:id="rId4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 Comparison of Methods for Multi-class Support Vector Machines</w:t>
        </w:r>
      </w:hyperlink>
      <w:r>
        <w:rPr>
          <w:rFonts w:ascii="Arial" w:hAnsi="Arial" w:cs="Arial"/>
          <w:color w:val="123654"/>
          <w:sz w:val="20"/>
          <w:szCs w:val="20"/>
        </w:rPr>
        <w:t>. Department of Computer Science and Information Engineering National Taiwan University. [</w:t>
      </w:r>
      <w:hyperlink r:id="rId46" w:anchor="f624e93bd6b670bc3dc31925c1c885b538131534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Petri Kontkanen and Jussi Lahtinen and Petri Myllymaki and Tomi Silander and Henry Tirri. </w:t>
      </w:r>
      <w:hyperlink r:id="rId4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USING BAYESIAN NETWORKS FOR VISUALIZING HIGH-DIMENSIONAL DATA</w:t>
        </w:r>
      </w:hyperlink>
      <w:r>
        <w:rPr>
          <w:rFonts w:ascii="Arial" w:hAnsi="Arial" w:cs="Arial"/>
          <w:color w:val="123654"/>
          <w:sz w:val="20"/>
          <w:szCs w:val="20"/>
        </w:rPr>
        <w:t>. Complex Systems Computation Group (CoSCo). [</w:t>
      </w:r>
      <w:hyperlink r:id="rId48" w:anchor="da53589d7ad993c65a1857401ea6f7b0b025f41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Perry Moerland and E. Fiesler and I. Ubarretxena-Belandia. </w:t>
      </w:r>
      <w:hyperlink r:id="rId4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Incorporating LCLV Non-Linearities in Optical Multilayer Neural Networks</w:t>
        </w:r>
      </w:hyperlink>
      <w:r>
        <w:rPr>
          <w:rFonts w:ascii="Arial" w:hAnsi="Arial" w:cs="Arial"/>
          <w:color w:val="123654"/>
          <w:sz w:val="20"/>
          <w:szCs w:val="20"/>
        </w:rPr>
        <w:t>. Preprint of an article published in Applied Optics. [</w:t>
      </w:r>
      <w:hyperlink r:id="rId50" w:anchor="fe3900fd025ca81857d2c7cd69e8f44e9836fe1b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Matthias Scherf and W. Brauer. </w:t>
      </w:r>
      <w:hyperlink r:id="rId5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Feature Selection by Means of a Feature Weighting Approach</w:t>
        </w:r>
      </w:hyperlink>
      <w:r>
        <w:rPr>
          <w:rFonts w:ascii="Arial" w:hAnsi="Arial" w:cs="Arial"/>
          <w:color w:val="123654"/>
          <w:sz w:val="20"/>
          <w:szCs w:val="20"/>
        </w:rPr>
        <w:t>. GSF - National Research Center for Environment and Health. [</w:t>
      </w:r>
      <w:hyperlink r:id="rId52" w:anchor="19d5e6db33eb1a6c31be626538ea656f79e901b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Wl/odzisl/aw Duch. </w:t>
      </w:r>
      <w:hyperlink r:id="rId5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Coloring black boxes: visualization of neural network decisions</w:t>
        </w:r>
      </w:hyperlink>
      <w:r>
        <w:rPr>
          <w:rFonts w:ascii="Arial" w:hAnsi="Arial" w:cs="Arial"/>
          <w:color w:val="123654"/>
          <w:sz w:val="20"/>
          <w:szCs w:val="20"/>
        </w:rPr>
        <w:t>. School of Computer Engineering, Nanyang Technological University. [</w:t>
      </w:r>
      <w:hyperlink r:id="rId54" w:anchor="e726c8c19c80616c6de5614e578f75aca791130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H. Altay Guvenir. </w:t>
      </w:r>
      <w:hyperlink r:id="rId5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A Classification Learning Algorithm Robust to Irrelevant Features</w:t>
        </w:r>
      </w:hyperlink>
      <w:r>
        <w:rPr>
          <w:rFonts w:ascii="Arial" w:hAnsi="Arial" w:cs="Arial"/>
          <w:color w:val="123654"/>
          <w:sz w:val="20"/>
          <w:szCs w:val="20"/>
        </w:rPr>
        <w:t>. Bilkent University, Department of Computer Engineering and Information Science. [</w:t>
      </w:r>
      <w:hyperlink r:id="rId56" w:anchor="8eb7bb53b63501db4eb1c49eab30d76f7febba8d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Christian Borgelt and Rudolf Kruse. </w:t>
      </w:r>
      <w:hyperlink r:id="rId5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Speeding Up Fuzzy Clustering with Neural Network Techniques</w:t>
        </w:r>
      </w:hyperlink>
      <w:r>
        <w:rPr>
          <w:rFonts w:ascii="Arial" w:hAnsi="Arial" w:cs="Arial"/>
          <w:color w:val="123654"/>
          <w:sz w:val="20"/>
          <w:szCs w:val="20"/>
        </w:rPr>
        <w:t>. Research Group Neural Networks and Fuzzy Systems Dept. of Knowledge Processing and Language Engineering, School of Computer Science Otto-von-Guericke-University of Magdeburg. [</w:t>
      </w:r>
      <w:hyperlink r:id="rId58" w:anchor="a8617c8faca95eaf149b490cac7eebacb2af28e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Denver Dash and Gregory F. Cooper. </w:t>
      </w:r>
      <w:hyperlink r:id="rId5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Model Averaging with Discrete Bayesian Network Classifiers</w:t>
        </w:r>
      </w:hyperlink>
      <w:r>
        <w:rPr>
          <w:rFonts w:ascii="Arial" w:hAnsi="Arial" w:cs="Arial"/>
          <w:color w:val="123654"/>
          <w:sz w:val="20"/>
          <w:szCs w:val="20"/>
        </w:rPr>
        <w:t xml:space="preserve">. </w:t>
      </w:r>
      <w:r>
        <w:rPr>
          <w:rFonts w:ascii="Arial" w:hAnsi="Arial" w:cs="Arial"/>
          <w:color w:val="123654"/>
          <w:sz w:val="20"/>
          <w:szCs w:val="20"/>
        </w:rPr>
        <w:lastRenderedPageBreak/>
        <w:t>Decision Systems Laboratory Intelligent Systems Program University of Pittsburgh. [</w:t>
      </w:r>
      <w:hyperlink r:id="rId60" w:anchor="bc9fc18577f413262d1fc743ab3438d4b37d689e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Ping Zhong and Masao Fukushima. </w:t>
      </w:r>
      <w:hyperlink r:id="rId6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Second Order Cone Programming Formulations for Robust Multi-class Classification</w:t>
        </w:r>
      </w:hyperlink>
      <w:r>
        <w:rPr>
          <w:rFonts w:ascii="Arial" w:hAnsi="Arial" w:cs="Arial"/>
          <w:color w:val="123654"/>
          <w:sz w:val="20"/>
          <w:szCs w:val="20"/>
        </w:rPr>
        <w:t>. [</w:t>
      </w:r>
      <w:hyperlink r:id="rId62" w:anchor="17b1afb4bd706435fa92313e1e85a5d6009a42f4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Aynur Akku and H. Altay Guvenir. </w:t>
      </w:r>
      <w:hyperlink r:id="rId6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Weighting Features in k Nearest Neighbor Classification on Feature Projections</w:t>
        </w:r>
      </w:hyperlink>
      <w:r>
        <w:rPr>
          <w:rFonts w:ascii="Arial" w:hAnsi="Arial" w:cs="Arial"/>
          <w:color w:val="123654"/>
          <w:sz w:val="20"/>
          <w:szCs w:val="20"/>
        </w:rPr>
        <w:t>. Department of Computer Engineering and Information Science Bilkent University. [</w:t>
      </w:r>
      <w:hyperlink r:id="rId64" w:anchor="945d8ba4c7eacfaed696aaf0bd72fd576efa78d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C. Titus Brown and Harry W. Bullen and Sean P. Kelly and Robert K. Xiao and Steven G. Satterfield and John G. Hagedorn and Judith E. Devaney. </w:t>
      </w:r>
      <w:hyperlink r:id="rId6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Visualization and Data Mining in an 3D Immersive Environment: Summer Project 2003</w:t>
        </w:r>
      </w:hyperlink>
      <w:r>
        <w:rPr>
          <w:rFonts w:ascii="Arial" w:hAnsi="Arial" w:cs="Arial"/>
          <w:color w:val="123654"/>
          <w:sz w:val="20"/>
          <w:szCs w:val="20"/>
        </w:rPr>
        <w:t>. [</w:t>
      </w:r>
      <w:hyperlink r:id="rId66" w:anchor="48d6beec2a36a87d9d88b6de85dd85a75e5ed24d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Stefan Aeberhard and Danny Coomans and De Vel. </w:t>
      </w:r>
      <w:hyperlink r:id="rId6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THE PERFORMANCE OF STATISTICAL PATTERN RECOGNITION METHODS IN HIGH DIMENSIONAL SETTINGS</w:t>
        </w:r>
      </w:hyperlink>
      <w:r>
        <w:rPr>
          <w:rFonts w:ascii="Arial" w:hAnsi="Arial" w:cs="Arial"/>
          <w:color w:val="123654"/>
          <w:sz w:val="20"/>
          <w:szCs w:val="20"/>
        </w:rPr>
        <w:t>. James Cook University. [</w:t>
      </w:r>
      <w:hyperlink r:id="rId68" w:anchor="6858832ba8e9e4ac002900af151a8ffcc1796f8f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Pramod Viswanath and M. Narasimha Murty and Shalabh Bhatnagar. </w:t>
      </w:r>
      <w:hyperlink r:id="rId6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Partition Based Pattern Synthesis Technique with Efficient Algorithms for Nearest Neighbor Classification</w:t>
        </w:r>
      </w:hyperlink>
      <w:r>
        <w:rPr>
          <w:rFonts w:ascii="Arial" w:hAnsi="Arial" w:cs="Arial"/>
          <w:color w:val="123654"/>
          <w:sz w:val="20"/>
          <w:szCs w:val="20"/>
        </w:rPr>
        <w:t>. Department of Computer Science and Automation, Indian Institute of Science. [</w:t>
      </w:r>
      <w:hyperlink r:id="rId70" w:anchor="a9190b213f00d51e490ba40125b46f31d04d77ca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Yin Zhang and W. Nick Street. </w:t>
      </w:r>
      <w:hyperlink r:id="rId7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Bagging with Adaptive Costs</w:t>
        </w:r>
      </w:hyperlink>
      <w:r>
        <w:rPr>
          <w:rFonts w:ascii="Arial" w:hAnsi="Arial" w:cs="Arial"/>
          <w:color w:val="123654"/>
          <w:sz w:val="20"/>
          <w:szCs w:val="20"/>
        </w:rPr>
        <w:t>. Management Sciences Department University of Iowa Iowa City. [</w:t>
      </w:r>
      <w:hyperlink r:id="rId72" w:anchor="8432b52f06e00a68cb8a7a49e3938190338231de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Daichi Mochihashi and Gen-ichiro Kikui and Kenji Kita. </w:t>
      </w:r>
      <w:hyperlink r:id="rId7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Learning Nonstructural Distance Metric by Minimum Cluster Distortions</w:t>
        </w:r>
      </w:hyperlink>
      <w:r>
        <w:rPr>
          <w:rFonts w:ascii="Arial" w:hAnsi="Arial" w:cs="Arial"/>
          <w:color w:val="123654"/>
          <w:sz w:val="20"/>
          <w:szCs w:val="20"/>
        </w:rPr>
        <w:t>. ATR Spoken Language Translation research laboratories. [</w:t>
      </w:r>
      <w:hyperlink r:id="rId74" w:anchor="b6fb41e86105131ea2ce769929b199c003161616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Abdelhamid Bouchachia. </w:t>
      </w:r>
      <w:hyperlink r:id="rId75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RBF Networks for Learning from Partially Labeled Data</w:t>
        </w:r>
      </w:hyperlink>
      <w:r>
        <w:rPr>
          <w:rFonts w:ascii="Arial" w:hAnsi="Arial" w:cs="Arial"/>
          <w:color w:val="123654"/>
          <w:sz w:val="20"/>
          <w:szCs w:val="20"/>
        </w:rPr>
        <w:t>. Department of Informatics, University of Klagenfurt. [</w:t>
      </w:r>
      <w:hyperlink r:id="rId76" w:anchor="b08db10a1ffecdd5c69a23dc9ba5c0699c2b7db2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K. A. J Doherty and Rolf Adams and Neil Davey. </w:t>
      </w:r>
      <w:hyperlink r:id="rId7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Unsupervised Learning with Normalised Data and Non-Euclidean Norms</w:t>
        </w:r>
      </w:hyperlink>
      <w:r>
        <w:rPr>
          <w:rFonts w:ascii="Arial" w:hAnsi="Arial" w:cs="Arial"/>
          <w:color w:val="123654"/>
          <w:sz w:val="20"/>
          <w:szCs w:val="20"/>
        </w:rPr>
        <w:t>. University of Hertfordshire. [</w:t>
      </w:r>
      <w:hyperlink r:id="rId78" w:anchor="716db199e5f006b8b564ef192177f08d5edefe9b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Erin J. Bredensteiner and Kristin P. Bennett. </w:t>
      </w:r>
      <w:hyperlink r:id="rId7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Multicategory Classification by Support Vector Machines</w:t>
        </w:r>
      </w:hyperlink>
      <w:r>
        <w:rPr>
          <w:rFonts w:ascii="Arial" w:hAnsi="Arial" w:cs="Arial"/>
          <w:color w:val="123654"/>
          <w:sz w:val="20"/>
          <w:szCs w:val="20"/>
        </w:rPr>
        <w:t>. Department of Mathematics University of Evansville. [</w:t>
      </w:r>
      <w:hyperlink r:id="rId80" w:anchor="469be567c6e8bb0955c395472ef2fefc4fe43f77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Stefan Aeberhard and O. de Vel and Danny Coomans. </w:t>
      </w:r>
      <w:hyperlink r:id="rId81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New Fast Algorithms for Variable Selection based on Classifier Performance</w:t>
        </w:r>
      </w:hyperlink>
      <w:r>
        <w:rPr>
          <w:rFonts w:ascii="Arial" w:hAnsi="Arial" w:cs="Arial"/>
          <w:color w:val="123654"/>
          <w:sz w:val="20"/>
          <w:szCs w:val="20"/>
        </w:rPr>
        <w:t>. James Cook University. [</w:t>
      </w:r>
      <w:hyperlink r:id="rId82" w:anchor="5866e91743366edf42eae4a1e4a3266e8839cea9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Georg Thimm and Emile Fiesler. </w:t>
      </w:r>
      <w:hyperlink r:id="rId83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High Order and Multilayer Perceptron Initialization</w:t>
        </w:r>
      </w:hyperlink>
      <w:r>
        <w:rPr>
          <w:rFonts w:ascii="Arial" w:hAnsi="Arial" w:cs="Arial"/>
          <w:color w:val="123654"/>
          <w:sz w:val="20"/>
          <w:szCs w:val="20"/>
        </w:rPr>
        <w:t>. [</w:t>
      </w:r>
      <w:hyperlink r:id="rId84" w:anchor="e76ede4369e0fb1cdbdae67f131c89b40f76e74c" w:history="1">
        <w:r>
          <w:rPr>
            <w:rStyle w:val="Hyperlink"/>
            <w:rFonts w:ascii="Arial" w:hAnsi="Arial" w:cs="Arial"/>
            <w:color w:val="123654"/>
            <w:sz w:val="20"/>
            <w:szCs w:val="20"/>
          </w:rPr>
          <w:t>View Context</w:t>
        </w:r>
      </w:hyperlink>
      <w:r>
        <w:rPr>
          <w:rFonts w:ascii="Arial" w:hAnsi="Arial" w:cs="Arial"/>
          <w:color w:val="123654"/>
          <w:sz w:val="20"/>
          <w:szCs w:val="20"/>
        </w:rPr>
        <w:t>].</w:t>
      </w:r>
    </w:p>
    <w:p w14:paraId="39BDD7B8" w14:textId="77777777" w:rsidR="008D44FA" w:rsidRDefault="008D44FA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B4A8E5E" w14:textId="664479FF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6C092146" w14:textId="354E5B03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A06612D" w14:textId="01CAC216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A846516" w14:textId="2426E572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033D18D7" w14:textId="59EE9C16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31E6E9BD" w14:textId="02A1B7CE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114F989" w14:textId="6CB5A9E0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042F48F" w14:textId="73ACC0ED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5724007" w14:textId="4B0F372A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1C4324E" w14:textId="7ECAB153" w:rsid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101B8EF" w14:textId="77777777" w:rsidR="00754720" w:rsidRPr="00754720" w:rsidRDefault="00754720" w:rsidP="007547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324AA99A" w14:textId="64225F2B" w:rsidR="00557B81" w:rsidRPr="00557B81" w:rsidRDefault="00557B81" w:rsidP="00557B81">
      <w:pPr>
        <w:tabs>
          <w:tab w:val="left" w:pos="2890"/>
        </w:tabs>
      </w:pPr>
    </w:p>
    <w:sectPr w:rsidR="00557B81" w:rsidRPr="0055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BA8"/>
    <w:multiLevelType w:val="multilevel"/>
    <w:tmpl w:val="9600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D3EC1"/>
    <w:multiLevelType w:val="multilevel"/>
    <w:tmpl w:val="488E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33E6B"/>
    <w:multiLevelType w:val="multilevel"/>
    <w:tmpl w:val="C342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FA"/>
    <w:rsid w:val="000429A8"/>
    <w:rsid w:val="00102E8B"/>
    <w:rsid w:val="001314FA"/>
    <w:rsid w:val="00162EA6"/>
    <w:rsid w:val="002012F4"/>
    <w:rsid w:val="002F32BA"/>
    <w:rsid w:val="0035290C"/>
    <w:rsid w:val="00557B81"/>
    <w:rsid w:val="005D28BF"/>
    <w:rsid w:val="00680D2A"/>
    <w:rsid w:val="007054E1"/>
    <w:rsid w:val="00754720"/>
    <w:rsid w:val="007C2B6A"/>
    <w:rsid w:val="007F4766"/>
    <w:rsid w:val="00805425"/>
    <w:rsid w:val="008D2AD3"/>
    <w:rsid w:val="008D44FA"/>
    <w:rsid w:val="00935213"/>
    <w:rsid w:val="00A616A1"/>
    <w:rsid w:val="00AB07B4"/>
    <w:rsid w:val="00AD4593"/>
    <w:rsid w:val="00B071F3"/>
    <w:rsid w:val="00B57C0E"/>
    <w:rsid w:val="00D07F3D"/>
    <w:rsid w:val="00D25AB3"/>
    <w:rsid w:val="00E97672"/>
    <w:rsid w:val="00EB5993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C75"/>
  <w15:chartTrackingRefBased/>
  <w15:docId w15:val="{8E74529C-2D94-4F75-8F36-20A6C52C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B81"/>
    <w:rPr>
      <w:i/>
      <w:iCs/>
    </w:rPr>
  </w:style>
  <w:style w:type="paragraph" w:customStyle="1" w:styleId="normal0">
    <w:name w:val="normal"/>
    <w:basedOn w:val="Normal"/>
    <w:rsid w:val="008D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chive.ics.uci.edu/ml/support/Wine" TargetMode="External"/><Relationship Id="rId21" Type="http://schemas.openxmlformats.org/officeDocument/2006/relationships/hyperlink" Target="http://rexa.info/paper/18f3e26b60920b9b7aa5ca210057c15d0c0cc75a" TargetMode="External"/><Relationship Id="rId42" Type="http://schemas.openxmlformats.org/officeDocument/2006/relationships/hyperlink" Target="https://archive.ics.uci.edu/ml/support/Wine" TargetMode="External"/><Relationship Id="rId47" Type="http://schemas.openxmlformats.org/officeDocument/2006/relationships/hyperlink" Target="http://rexa.info/paper/da53589d7ad993c65a1857401ea6f7b0b025f41a" TargetMode="External"/><Relationship Id="rId63" Type="http://schemas.openxmlformats.org/officeDocument/2006/relationships/hyperlink" Target="http://rexa.info/paper/945d8ba4c7eacfaed696aaf0bd72fd576efa78d5" TargetMode="External"/><Relationship Id="rId68" Type="http://schemas.openxmlformats.org/officeDocument/2006/relationships/hyperlink" Target="https://archive.ics.uci.edu/ml/support/Wine" TargetMode="External"/><Relationship Id="rId84" Type="http://schemas.openxmlformats.org/officeDocument/2006/relationships/hyperlink" Target="https://archive.ics.uci.edu/ml/support/Wine" TargetMode="External"/><Relationship Id="rId16" Type="http://schemas.openxmlformats.org/officeDocument/2006/relationships/hyperlink" Target="https://archive.ics.uci.edu/ml/support/Wine" TargetMode="External"/><Relationship Id="rId11" Type="http://schemas.openxmlformats.org/officeDocument/2006/relationships/hyperlink" Target="http://rexa.info/paper/5ef9c5c8a24b6e0df983284f0caa3fb337c1a77a" TargetMode="External"/><Relationship Id="rId32" Type="http://schemas.openxmlformats.org/officeDocument/2006/relationships/hyperlink" Target="https://archive.ics.uci.edu/ml/support/Wine" TargetMode="External"/><Relationship Id="rId37" Type="http://schemas.openxmlformats.org/officeDocument/2006/relationships/hyperlink" Target="http://rexa.info/paper/44b953c24c786a0472327b47b8682b97114621d6" TargetMode="External"/><Relationship Id="rId53" Type="http://schemas.openxmlformats.org/officeDocument/2006/relationships/hyperlink" Target="http://rexa.info/paper/e726c8c19c80616c6de5614e578f75aca791130a" TargetMode="External"/><Relationship Id="rId58" Type="http://schemas.openxmlformats.org/officeDocument/2006/relationships/hyperlink" Target="https://archive.ics.uci.edu/ml/support/Wine" TargetMode="External"/><Relationship Id="rId74" Type="http://schemas.openxmlformats.org/officeDocument/2006/relationships/hyperlink" Target="https://archive.ics.uci.edu/ml/support/Wine" TargetMode="External"/><Relationship Id="rId79" Type="http://schemas.openxmlformats.org/officeDocument/2006/relationships/hyperlink" Target="http://rexa.info/paper/469be567c6e8bb0955c395472ef2fefc4fe43f77" TargetMode="External"/><Relationship Id="rId5" Type="http://schemas.openxmlformats.org/officeDocument/2006/relationships/hyperlink" Target="http://rexa.info/paper/81ad8e5b8306aee758f09fd5c1caa8a23c63c2d6" TargetMode="External"/><Relationship Id="rId19" Type="http://schemas.openxmlformats.org/officeDocument/2006/relationships/hyperlink" Target="http://rexa.info/paper/104a89897dc4a05cb068858194d1d78ad98d5012" TargetMode="External"/><Relationship Id="rId14" Type="http://schemas.openxmlformats.org/officeDocument/2006/relationships/hyperlink" Target="https://archive.ics.uci.edu/ml/support/Wine" TargetMode="External"/><Relationship Id="rId22" Type="http://schemas.openxmlformats.org/officeDocument/2006/relationships/hyperlink" Target="https://archive.ics.uci.edu/ml/support/Wine" TargetMode="External"/><Relationship Id="rId27" Type="http://schemas.openxmlformats.org/officeDocument/2006/relationships/hyperlink" Target="http://rexa.info/paper/fcba21d24e397e9639efbad04b5be06fbe9c0df2" TargetMode="External"/><Relationship Id="rId30" Type="http://schemas.openxmlformats.org/officeDocument/2006/relationships/hyperlink" Target="https://archive.ics.uci.edu/ml/support/Wine" TargetMode="External"/><Relationship Id="rId35" Type="http://schemas.openxmlformats.org/officeDocument/2006/relationships/hyperlink" Target="http://rexa.info/paper/0244677960291674fa0816f5d724ca20eef22bf7" TargetMode="External"/><Relationship Id="rId43" Type="http://schemas.openxmlformats.org/officeDocument/2006/relationships/hyperlink" Target="http://rexa.info/paper/77faaac3f85d52abea60e7152460894b085b63ec" TargetMode="External"/><Relationship Id="rId48" Type="http://schemas.openxmlformats.org/officeDocument/2006/relationships/hyperlink" Target="https://archive.ics.uci.edu/ml/support/Wine" TargetMode="External"/><Relationship Id="rId56" Type="http://schemas.openxmlformats.org/officeDocument/2006/relationships/hyperlink" Target="https://archive.ics.uci.edu/ml/support/Wine" TargetMode="External"/><Relationship Id="rId64" Type="http://schemas.openxmlformats.org/officeDocument/2006/relationships/hyperlink" Target="https://archive.ics.uci.edu/ml/support/Wine" TargetMode="External"/><Relationship Id="rId69" Type="http://schemas.openxmlformats.org/officeDocument/2006/relationships/hyperlink" Target="http://rexa.info/paper/a9190b213f00d51e490ba40125b46f31d04d77ca" TargetMode="External"/><Relationship Id="rId77" Type="http://schemas.openxmlformats.org/officeDocument/2006/relationships/hyperlink" Target="http://rexa.info/paper/716db199e5f006b8b564ef192177f08d5edefe9b" TargetMode="External"/><Relationship Id="rId8" Type="http://schemas.openxmlformats.org/officeDocument/2006/relationships/hyperlink" Target="https://archive.ics.uci.edu/ml/support/Wine" TargetMode="External"/><Relationship Id="rId51" Type="http://schemas.openxmlformats.org/officeDocument/2006/relationships/hyperlink" Target="http://rexa.info/paper/19d5e6db33eb1a6c31be626538ea656f79e901b1" TargetMode="External"/><Relationship Id="rId72" Type="http://schemas.openxmlformats.org/officeDocument/2006/relationships/hyperlink" Target="https://archive.ics.uci.edu/ml/support/Wine" TargetMode="External"/><Relationship Id="rId80" Type="http://schemas.openxmlformats.org/officeDocument/2006/relationships/hyperlink" Target="https://archive.ics.uci.edu/ml/support/Wine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rchive.ics.uci.edu/ml/support/Wine" TargetMode="External"/><Relationship Id="rId17" Type="http://schemas.openxmlformats.org/officeDocument/2006/relationships/hyperlink" Target="http://rexa.info/paper/b525865598a98b326df461e4d9d2647543347eb4" TargetMode="External"/><Relationship Id="rId25" Type="http://schemas.openxmlformats.org/officeDocument/2006/relationships/hyperlink" Target="http://rexa.info/paper/076c5b4e7bf69148bcde8c83621ecf1140a7d55c" TargetMode="External"/><Relationship Id="rId33" Type="http://schemas.openxmlformats.org/officeDocument/2006/relationships/hyperlink" Target="http://rexa.info/paper/6f2537b9354cfbd865cc2057f04a6216cbafd89c" TargetMode="External"/><Relationship Id="rId38" Type="http://schemas.openxmlformats.org/officeDocument/2006/relationships/hyperlink" Target="https://archive.ics.uci.edu/ml/support/Wine" TargetMode="External"/><Relationship Id="rId46" Type="http://schemas.openxmlformats.org/officeDocument/2006/relationships/hyperlink" Target="https://archive.ics.uci.edu/ml/support/Wine" TargetMode="External"/><Relationship Id="rId59" Type="http://schemas.openxmlformats.org/officeDocument/2006/relationships/hyperlink" Target="http://rexa.info/paper/bc9fc18577f413262d1fc743ab3438d4b37d689e" TargetMode="External"/><Relationship Id="rId67" Type="http://schemas.openxmlformats.org/officeDocument/2006/relationships/hyperlink" Target="http://rexa.info/paper/6858832ba8e9e4ac002900af151a8ffcc1796f8f" TargetMode="External"/><Relationship Id="rId20" Type="http://schemas.openxmlformats.org/officeDocument/2006/relationships/hyperlink" Target="https://archive.ics.uci.edu/ml/support/Wine" TargetMode="External"/><Relationship Id="rId41" Type="http://schemas.openxmlformats.org/officeDocument/2006/relationships/hyperlink" Target="http://rexa.info/paper/f357844bd41649705c6dd963cf4b64ada94e001b" TargetMode="External"/><Relationship Id="rId54" Type="http://schemas.openxmlformats.org/officeDocument/2006/relationships/hyperlink" Target="https://archive.ics.uci.edu/ml/support/Wine" TargetMode="External"/><Relationship Id="rId62" Type="http://schemas.openxmlformats.org/officeDocument/2006/relationships/hyperlink" Target="https://archive.ics.uci.edu/ml/support/Wine" TargetMode="External"/><Relationship Id="rId70" Type="http://schemas.openxmlformats.org/officeDocument/2006/relationships/hyperlink" Target="https://archive.ics.uci.edu/ml/support/Wine" TargetMode="External"/><Relationship Id="rId75" Type="http://schemas.openxmlformats.org/officeDocument/2006/relationships/hyperlink" Target="http://rexa.info/paper/b08db10a1ffecdd5c69a23dc9ba5c0699c2b7db2" TargetMode="External"/><Relationship Id="rId83" Type="http://schemas.openxmlformats.org/officeDocument/2006/relationships/hyperlink" Target="http://rexa.info/paper/e76ede4369e0fb1cdbdae67f131c89b40f76e74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support/Wine" TargetMode="External"/><Relationship Id="rId15" Type="http://schemas.openxmlformats.org/officeDocument/2006/relationships/hyperlink" Target="http://rexa.info/paper/32122524e8078586e382e0b8f07f6a91cc247358" TargetMode="External"/><Relationship Id="rId23" Type="http://schemas.openxmlformats.org/officeDocument/2006/relationships/hyperlink" Target="http://rexa.info/paper/0e637175e298e5a11f5e7a69a442a65d7245f297" TargetMode="External"/><Relationship Id="rId28" Type="http://schemas.openxmlformats.org/officeDocument/2006/relationships/hyperlink" Target="https://archive.ics.uci.edu/ml/support/Wine" TargetMode="External"/><Relationship Id="rId36" Type="http://schemas.openxmlformats.org/officeDocument/2006/relationships/hyperlink" Target="https://archive.ics.uci.edu/ml/support/Wine" TargetMode="External"/><Relationship Id="rId49" Type="http://schemas.openxmlformats.org/officeDocument/2006/relationships/hyperlink" Target="http://rexa.info/paper/fe3900fd025ca81857d2c7cd69e8f44e9836fe1b" TargetMode="External"/><Relationship Id="rId57" Type="http://schemas.openxmlformats.org/officeDocument/2006/relationships/hyperlink" Target="http://rexa.info/paper/a8617c8faca95eaf149b490cac7eebacb2af28ea" TargetMode="External"/><Relationship Id="rId10" Type="http://schemas.openxmlformats.org/officeDocument/2006/relationships/hyperlink" Target="https://archive.ics.uci.edu/ml/support/Wine" TargetMode="External"/><Relationship Id="rId31" Type="http://schemas.openxmlformats.org/officeDocument/2006/relationships/hyperlink" Target="http://rexa.info/paper/819bb37e80fcb500fd159702e1dc2c0fe98f38ac" TargetMode="External"/><Relationship Id="rId44" Type="http://schemas.openxmlformats.org/officeDocument/2006/relationships/hyperlink" Target="https://archive.ics.uci.edu/ml/support/Wine" TargetMode="External"/><Relationship Id="rId52" Type="http://schemas.openxmlformats.org/officeDocument/2006/relationships/hyperlink" Target="https://archive.ics.uci.edu/ml/support/Wine" TargetMode="External"/><Relationship Id="rId60" Type="http://schemas.openxmlformats.org/officeDocument/2006/relationships/hyperlink" Target="https://archive.ics.uci.edu/ml/support/Wine" TargetMode="External"/><Relationship Id="rId65" Type="http://schemas.openxmlformats.org/officeDocument/2006/relationships/hyperlink" Target="http://rexa.info/paper/48d6beec2a36a87d9d88b6de85dd85a75e5ed24d" TargetMode="External"/><Relationship Id="rId73" Type="http://schemas.openxmlformats.org/officeDocument/2006/relationships/hyperlink" Target="http://rexa.info/paper/b6fb41e86105131ea2ce769929b199c003161616" TargetMode="External"/><Relationship Id="rId78" Type="http://schemas.openxmlformats.org/officeDocument/2006/relationships/hyperlink" Target="https://archive.ics.uci.edu/ml/support/Wine" TargetMode="External"/><Relationship Id="rId81" Type="http://schemas.openxmlformats.org/officeDocument/2006/relationships/hyperlink" Target="http://rexa.info/paper/5866e91743366edf42eae4a1e4a3266e8839cea9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xa.info/paper/5b3417aa2824988405f9ac934b692af30729b447" TargetMode="External"/><Relationship Id="rId13" Type="http://schemas.openxmlformats.org/officeDocument/2006/relationships/hyperlink" Target="http://rexa.info/paper/a3fca86cb1f854c7fd7975e66aae2a5ba3710f8a" TargetMode="External"/><Relationship Id="rId18" Type="http://schemas.openxmlformats.org/officeDocument/2006/relationships/hyperlink" Target="https://archive.ics.uci.edu/ml/support/Wine" TargetMode="External"/><Relationship Id="rId39" Type="http://schemas.openxmlformats.org/officeDocument/2006/relationships/hyperlink" Target="http://rexa.info/paper/349644828ad3c8da8e1a15eee5aec0d704db34a1" TargetMode="External"/><Relationship Id="rId34" Type="http://schemas.openxmlformats.org/officeDocument/2006/relationships/hyperlink" Target="https://archive.ics.uci.edu/ml/support/Wine" TargetMode="External"/><Relationship Id="rId50" Type="http://schemas.openxmlformats.org/officeDocument/2006/relationships/hyperlink" Target="https://archive.ics.uci.edu/ml/support/Wine" TargetMode="External"/><Relationship Id="rId55" Type="http://schemas.openxmlformats.org/officeDocument/2006/relationships/hyperlink" Target="http://rexa.info/paper/8eb7bb53b63501db4eb1c49eab30d76f7febba8d" TargetMode="External"/><Relationship Id="rId76" Type="http://schemas.openxmlformats.org/officeDocument/2006/relationships/hyperlink" Target="https://archive.ics.uci.edu/ml/support/Wine" TargetMode="External"/><Relationship Id="rId7" Type="http://schemas.openxmlformats.org/officeDocument/2006/relationships/hyperlink" Target="http://rexa.info/paper/bcdb5e21043b224589c8ba0c670a49d10f5f5580" TargetMode="External"/><Relationship Id="rId71" Type="http://schemas.openxmlformats.org/officeDocument/2006/relationships/hyperlink" Target="http://rexa.info/paper/8432b52f06e00a68cb8a7a49e3938190338231de" TargetMode="External"/><Relationship Id="rId2" Type="http://schemas.openxmlformats.org/officeDocument/2006/relationships/styles" Target="styles.xml"/><Relationship Id="rId29" Type="http://schemas.openxmlformats.org/officeDocument/2006/relationships/hyperlink" Target="http://rexa.info/paper/a32ab1b3da96c9ae515a685b4fcf50e857708f24" TargetMode="External"/><Relationship Id="rId24" Type="http://schemas.openxmlformats.org/officeDocument/2006/relationships/hyperlink" Target="https://archive.ics.uci.edu/ml/support/Wine" TargetMode="External"/><Relationship Id="rId40" Type="http://schemas.openxmlformats.org/officeDocument/2006/relationships/hyperlink" Target="https://archive.ics.uci.edu/ml/support/Wine" TargetMode="External"/><Relationship Id="rId45" Type="http://schemas.openxmlformats.org/officeDocument/2006/relationships/hyperlink" Target="http://rexa.info/paper/f624e93bd6b670bc3dc31925c1c885b538131534" TargetMode="External"/><Relationship Id="rId66" Type="http://schemas.openxmlformats.org/officeDocument/2006/relationships/hyperlink" Target="https://archive.ics.uci.edu/ml/support/Wine" TargetMode="External"/><Relationship Id="rId61" Type="http://schemas.openxmlformats.org/officeDocument/2006/relationships/hyperlink" Target="http://rexa.info/paper/17b1afb4bd706435fa92313e1e85a5d6009a42f4" TargetMode="External"/><Relationship Id="rId82" Type="http://schemas.openxmlformats.org/officeDocument/2006/relationships/hyperlink" Target="https://archive.ics.uci.edu/ml/support/W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erinmcginnis0820@yahoo.com</dc:creator>
  <cp:keywords/>
  <dc:description/>
  <cp:lastModifiedBy>erinmcginnis0820@yahoo.com</cp:lastModifiedBy>
  <cp:revision>3</cp:revision>
  <dcterms:created xsi:type="dcterms:W3CDTF">2021-11-24T00:50:00Z</dcterms:created>
  <dcterms:modified xsi:type="dcterms:W3CDTF">2021-11-24T01:13:00Z</dcterms:modified>
</cp:coreProperties>
</file>