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91051960"/>
        <w:docPartObj>
          <w:docPartGallery w:val="Cover Pages"/>
          <w:docPartUnique/>
        </w:docPartObj>
      </w:sdtPr>
      <w:sdtEndPr>
        <w:rPr>
          <w:b/>
          <w:bCs/>
          <w:i/>
          <w:iCs/>
          <w:caps/>
          <w:sz w:val="18"/>
          <w:szCs w:val="18"/>
        </w:rPr>
      </w:sdtEndPr>
      <w:sdtContent>
        <w:tbl>
          <w:tblPr>
            <w:tblpPr w:leftFromText="187" w:rightFromText="187" w:vertAnchor="page" w:horzAnchor="page" w:tblpYSpec="top"/>
            <w:tblW w:w="0" w:type="auto"/>
            <w:tblLook w:val="04A0" w:firstRow="1" w:lastRow="0" w:firstColumn="1" w:lastColumn="0" w:noHBand="0" w:noVBand="1"/>
          </w:tblPr>
          <w:tblGrid>
            <w:gridCol w:w="1716"/>
            <w:gridCol w:w="2520"/>
          </w:tblGrid>
          <w:tr w:rsidR="006924B7" w14:paraId="4E4415E4" w14:textId="77777777">
            <w:trPr>
              <w:trHeight w:val="1440"/>
            </w:trPr>
            <w:tc>
              <w:tcPr>
                <w:tcW w:w="1440" w:type="dxa"/>
                <w:tcBorders>
                  <w:right w:val="single" w:sz="4" w:space="0" w:color="FFFFFF" w:themeColor="background1"/>
                </w:tcBorders>
                <w:shd w:val="clear" w:color="auto" w:fill="943634" w:themeFill="accent2" w:themeFillShade="BF"/>
              </w:tcPr>
              <w:p w14:paraId="2E8B55B9" w14:textId="3963C932" w:rsidR="006924B7" w:rsidRDefault="006D7BDE">
                <w:r>
                  <w:rPr>
                    <w:noProof/>
                  </w:rPr>
                  <w:drawing>
                    <wp:inline distT="0" distB="0" distL="0" distR="0" wp14:anchorId="442A5463" wp14:editId="147447AB">
                      <wp:extent cx="950495" cy="1416307"/>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ut-University-logo.webp"/>
                              <pic:cNvPicPr/>
                            </pic:nvPicPr>
                            <pic:blipFill>
                              <a:blip r:embed="rId9">
                                <a:extLst>
                                  <a:ext uri="{28A0092B-C50C-407E-A947-70E740481C1C}">
                                    <a14:useLocalDpi xmlns:a14="http://schemas.microsoft.com/office/drawing/2010/main" val="0"/>
                                  </a:ext>
                                </a:extLst>
                              </a:blip>
                              <a:stretch>
                                <a:fillRect/>
                              </a:stretch>
                            </pic:blipFill>
                            <pic:spPr>
                              <a:xfrm>
                                <a:off x="0" y="0"/>
                                <a:ext cx="950507" cy="1416325"/>
                              </a:xfrm>
                              <a:prstGeom prst="rect">
                                <a:avLst/>
                              </a:prstGeom>
                            </pic:spPr>
                          </pic:pic>
                        </a:graphicData>
                      </a:graphic>
                    </wp:inline>
                  </w:drawing>
                </w:r>
              </w:p>
            </w:tc>
            <w:sdt>
              <w:sdtPr>
                <w:rPr>
                  <w:b/>
                  <w:bCs/>
                  <w:color w:val="FFFFFF" w:themeColor="background1"/>
                  <w:sz w:val="72"/>
                  <w:szCs w:val="72"/>
                </w:rPr>
                <w:alias w:val="Year"/>
                <w:id w:val="15676118"/>
                <w:placeholder>
                  <w:docPart w:val="D646D17AC6B8410ABD85185B530CA1C5"/>
                </w:placeholder>
                <w:dataBinding w:prefixMappings="xmlns:ns0='http://schemas.microsoft.com/office/2006/coverPageProps'" w:xpath="/ns0:CoverPageProperties[1]/ns0:PublishDate[1]" w:storeItemID="{55AF091B-3C7A-41E3-B477-F2FDAA23CFDA}"/>
                <w:date w:fullDate="2023-01-01T00:00:00Z">
                  <w:dateFormat w:val="yyyy"/>
                  <w:lid w:val="en-US"/>
                  <w:storeMappedDataAs w:val="dateTime"/>
                  <w:calendar w:val="gregorian"/>
                </w:date>
              </w:sdtPr>
              <w:sdtContent>
                <w:tc>
                  <w:tcPr>
                    <w:tcW w:w="2520" w:type="dxa"/>
                    <w:tcBorders>
                      <w:left w:val="single" w:sz="4" w:space="0" w:color="FFFFFF" w:themeColor="background1"/>
                    </w:tcBorders>
                    <w:shd w:val="clear" w:color="auto" w:fill="943634" w:themeFill="accent2" w:themeFillShade="BF"/>
                    <w:vAlign w:val="bottom"/>
                  </w:tcPr>
                  <w:p w14:paraId="32645600" w14:textId="42079CB5" w:rsidR="006924B7" w:rsidRDefault="006D7BDE" w:rsidP="006D7BDE">
                    <w:pPr>
                      <w:pStyle w:val="NoSpacing"/>
                      <w:rPr>
                        <w:b/>
                        <w:bCs/>
                        <w:color w:val="FFFFFF" w:themeColor="background1"/>
                        <w:sz w:val="72"/>
                        <w:szCs w:val="72"/>
                      </w:rPr>
                    </w:pPr>
                    <w:r>
                      <w:rPr>
                        <w:b/>
                        <w:bCs/>
                        <w:color w:val="FFFFFF" w:themeColor="background1"/>
                        <w:sz w:val="72"/>
                        <w:szCs w:val="72"/>
                      </w:rPr>
                      <w:t>2023</w:t>
                    </w:r>
                  </w:p>
                </w:tc>
              </w:sdtContent>
            </w:sdt>
          </w:tr>
          <w:tr w:rsidR="006924B7" w14:paraId="5A726818" w14:textId="77777777">
            <w:trPr>
              <w:trHeight w:val="2880"/>
            </w:trPr>
            <w:tc>
              <w:tcPr>
                <w:tcW w:w="1440" w:type="dxa"/>
                <w:tcBorders>
                  <w:right w:val="single" w:sz="4" w:space="0" w:color="000000" w:themeColor="text1"/>
                </w:tcBorders>
              </w:tcPr>
              <w:p w14:paraId="2508A824" w14:textId="6803C8E9" w:rsidR="006924B7" w:rsidRDefault="006D7BDE">
                <w:r>
                  <w:rPr>
                    <w:noProof/>
                  </w:rPr>
                  <mc:AlternateContent>
                    <mc:Choice Requires="wps">
                      <w:drawing>
                        <wp:anchor distT="0" distB="0" distL="114300" distR="114300" simplePos="0" relativeHeight="251663872" behindDoc="0" locked="0" layoutInCell="0" allowOverlap="1" wp14:anchorId="3C51EB04" wp14:editId="77D60A50">
                          <wp:simplePos x="0" y="0"/>
                          <wp:positionH relativeFrom="page">
                            <wp:posOffset>1635760</wp:posOffset>
                          </wp:positionH>
                          <wp:positionV relativeFrom="page">
                            <wp:posOffset>2032635</wp:posOffset>
                          </wp:positionV>
                          <wp:extent cx="4956810" cy="3698240"/>
                          <wp:effectExtent l="38100" t="38100" r="34290" b="41275"/>
                          <wp:wrapSquare wrapText="bothSides"/>
                          <wp:docPr id="6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6810" cy="3698240"/>
                                  </a:xfrm>
                                  <a:prstGeom prst="rect">
                                    <a:avLst/>
                                  </a:prstGeom>
                                  <a:noFill/>
                                  <a:ln w="76200" cmpd="thickThin">
                                    <a:solidFill>
                                      <a:srgbClr val="622423"/>
                                    </a:solidFill>
                                    <a:miter lim="800000"/>
                                    <a:headEnd/>
                                    <a:tailEnd/>
                                  </a:ln>
                                  <a:extLst>
                                    <a:ext uri="{909E8E84-426E-40DD-AFC4-6F175D3DCCD1}">
                                      <a14:hiddenFill xmlns:a14="http://schemas.microsoft.com/office/drawing/2010/main">
                                        <a:solidFill>
                                          <a:srgbClr val="FFFFFF"/>
                                        </a:solidFill>
                                      </a14:hiddenFill>
                                    </a:ext>
                                  </a:extLst>
                                </wps:spPr>
                                <wps:txbx>
                                  <w:txbxContent>
                                    <w:p w14:paraId="53FC9439" w14:textId="3DE37D78" w:rsidR="006D7BDE" w:rsidRDefault="006D7BDE" w:rsidP="006D7BDE">
                                      <w:pPr>
                                        <w:spacing w:after="0" w:line="360" w:lineRule="auto"/>
                                        <w:jc w:val="center"/>
                                        <w:rPr>
                                          <w:i/>
                                          <w:iCs/>
                                          <w:sz w:val="28"/>
                                          <w:szCs w:val="28"/>
                                        </w:rPr>
                                      </w:pPr>
                                      <w:r>
                                        <w:rPr>
                                          <w:i/>
                                          <w:iCs/>
                                          <w:sz w:val="28"/>
                                          <w:szCs w:val="28"/>
                                        </w:rPr>
                                        <w:t xml:space="preserve">Assuit </w:t>
                                      </w:r>
                                      <w:r w:rsidR="000E7E37">
                                        <w:rPr>
                                          <w:i/>
                                          <w:iCs/>
                                          <w:sz w:val="28"/>
                                          <w:szCs w:val="28"/>
                                        </w:rPr>
                                        <w:t>University</w:t>
                                      </w:r>
                                    </w:p>
                                    <w:p w14:paraId="23663095" w14:textId="55CF65C4" w:rsidR="006D7BDE" w:rsidRDefault="006D7BDE" w:rsidP="006D7BDE">
                                      <w:pPr>
                                        <w:spacing w:after="0" w:line="360" w:lineRule="auto"/>
                                        <w:jc w:val="center"/>
                                        <w:rPr>
                                          <w:i/>
                                          <w:iCs/>
                                          <w:sz w:val="28"/>
                                          <w:szCs w:val="28"/>
                                        </w:rPr>
                                      </w:pPr>
                                      <w:r>
                                        <w:rPr>
                                          <w:i/>
                                          <w:iCs/>
                                          <w:sz w:val="28"/>
                                          <w:szCs w:val="28"/>
                                        </w:rPr>
                                        <w:t xml:space="preserve">Bioinformatics </w:t>
                                      </w:r>
                                      <w:r w:rsidR="000E7E37">
                                        <w:rPr>
                                          <w:i/>
                                          <w:iCs/>
                                          <w:sz w:val="28"/>
                                          <w:szCs w:val="28"/>
                                        </w:rPr>
                                        <w:t>department</w:t>
                                      </w:r>
                                      <w:r>
                                        <w:rPr>
                                          <w:i/>
                                          <w:iCs/>
                                          <w:sz w:val="28"/>
                                          <w:szCs w:val="28"/>
                                        </w:rPr>
                                        <w:t xml:space="preserve"> </w:t>
                                      </w:r>
                                    </w:p>
                                    <w:p w14:paraId="27849B40" w14:textId="1B78063C" w:rsidR="006D7BDE" w:rsidRDefault="006D7BDE" w:rsidP="006D7BDE">
                                      <w:pPr>
                                        <w:spacing w:after="0" w:line="360" w:lineRule="auto"/>
                                        <w:jc w:val="center"/>
                                        <w:rPr>
                                          <w:i/>
                                          <w:iCs/>
                                          <w:sz w:val="28"/>
                                          <w:szCs w:val="28"/>
                                        </w:rPr>
                                      </w:pPr>
                                    </w:p>
                                  </w:txbxContent>
                                </wps:txbx>
                                <wps:bodyPr rot="0" vert="horz" wrap="square" lIns="137160" tIns="91440" rIns="137160" bIns="91440" anchor="ctr" anchorCtr="0" upright="1">
                                  <a:spAutoFit/>
                                </wps:bodyPr>
                              </wps:wsp>
                            </a:graphicData>
                          </a:graphic>
                          <wp14:sizeRelH relativeFrom="margin">
                            <wp14:pctWidth>0</wp14:pctWidth>
                          </wp14:sizeRelH>
                          <wp14:sizeRelV relativeFrom="page">
                            <wp14:pctHeight>0</wp14:pctHeight>
                          </wp14:sizeRelV>
                        </wp:anchor>
                      </w:drawing>
                    </mc:Choice>
                    <mc:Fallback>
                      <w:pict>
                        <v:shapetype w14:anchorId="3C51EB04" id="_x0000_t202" coordsize="21600,21600" o:spt="202" path="m,l,21600r21600,l21600,xe">
                          <v:stroke joinstyle="miter"/>
                          <v:path gradientshapeok="t" o:connecttype="rect"/>
                        </v:shapetype>
                        <v:shape id="Text Box 2" o:spid="_x0000_s1026" type="#_x0000_t202" style="position:absolute;margin-left:128.8pt;margin-top:160.05pt;width:390.3pt;height:291.2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" o:allowincell="f" filled="f" strokecolor="#622423" strokeweight="6pt">
                          <v:stroke linestyle="thickThin"/>
                          <v:textbox style="mso-fit-shape-to-text:t" inset="10.8pt,7.2pt,10.8pt,7.2pt">
                            <w:txbxContent>
                              <w:p w14:paraId="53FC9439" w14:textId="3DE37D78" w:rsidR="006D7BDE" w:rsidRDefault="006D7BDE" w:rsidP="006D7BDE">
                                <w:pPr>
                                  <w:spacing w:after="0" w:line="360" w:lineRule="auto"/>
                                  <w:jc w:val="center"/>
                                  <w:rPr>
                                    <w:i/>
                                    <w:iCs/>
                                    <w:sz w:val="28"/>
                                    <w:szCs w:val="28"/>
                                  </w:rPr>
                                </w:pPr>
                                <w:r>
                                  <w:rPr>
                                    <w:i/>
                                    <w:iCs/>
                                    <w:sz w:val="28"/>
                                    <w:szCs w:val="28"/>
                                  </w:rPr>
                                  <w:t xml:space="preserve">Assuit </w:t>
                                </w:r>
                                <w:r w:rsidR="000E7E37">
                                  <w:rPr>
                                    <w:i/>
                                    <w:iCs/>
                                    <w:sz w:val="28"/>
                                    <w:szCs w:val="28"/>
                                  </w:rPr>
                                  <w:t>University</w:t>
                                </w:r>
                              </w:p>
                              <w:p w14:paraId="23663095" w14:textId="55CF65C4" w:rsidR="006D7BDE" w:rsidRDefault="006D7BDE" w:rsidP="006D7BDE">
                                <w:pPr>
                                  <w:spacing w:after="0" w:line="360" w:lineRule="auto"/>
                                  <w:jc w:val="center"/>
                                  <w:rPr>
                                    <w:i/>
                                    <w:iCs/>
                                    <w:sz w:val="28"/>
                                    <w:szCs w:val="28"/>
                                  </w:rPr>
                                </w:pPr>
                                <w:r>
                                  <w:rPr>
                                    <w:i/>
                                    <w:iCs/>
                                    <w:sz w:val="28"/>
                                    <w:szCs w:val="28"/>
                                  </w:rPr>
                                  <w:t xml:space="preserve">Bioinformatics </w:t>
                                </w:r>
                                <w:r w:rsidR="000E7E37">
                                  <w:rPr>
                                    <w:i/>
                                    <w:iCs/>
                                    <w:sz w:val="28"/>
                                    <w:szCs w:val="28"/>
                                  </w:rPr>
                                  <w:t>department</w:t>
                                </w:r>
                                <w:r>
                                  <w:rPr>
                                    <w:i/>
                                    <w:iCs/>
                                    <w:sz w:val="28"/>
                                    <w:szCs w:val="28"/>
                                  </w:rPr>
                                  <w:t xml:space="preserve"> </w:t>
                                </w:r>
                              </w:p>
                              <w:p w14:paraId="27849B40" w14:textId="1B78063C" w:rsidR="006D7BDE" w:rsidRDefault="006D7BDE" w:rsidP="006D7BDE">
                                <w:pPr>
                                  <w:spacing w:after="0" w:line="360" w:lineRule="auto"/>
                                  <w:jc w:val="center"/>
                                  <w:rPr>
                                    <w:i/>
                                    <w:iCs/>
                                    <w:sz w:val="28"/>
                                    <w:szCs w:val="28"/>
                                  </w:rPr>
                                </w:pPr>
                              </w:p>
                            </w:txbxContent>
                          </v:textbox>
                          <w10:wrap type="square" anchorx="page" anchory="page"/>
                        </v:shape>
                      </w:pict>
                    </mc:Fallback>
                  </mc:AlternateContent>
                </w:r>
              </w:p>
            </w:tc>
            <w:tc>
              <w:tcPr>
                <w:tcW w:w="2520" w:type="dxa"/>
                <w:tcBorders>
                  <w:left w:val="single" w:sz="4" w:space="0" w:color="000000" w:themeColor="text1"/>
                </w:tcBorders>
                <w:vAlign w:val="center"/>
              </w:tcPr>
              <w:p w14:paraId="44A71F8E" w14:textId="77777777" w:rsidR="006924B7" w:rsidRDefault="006924B7" w:rsidP="006D7BDE">
                <w:pPr>
                  <w:pStyle w:val="NoSpacing"/>
                  <w:rPr>
                    <w:color w:val="76923C" w:themeColor="accent3" w:themeShade="BF"/>
                  </w:rPr>
                </w:pPr>
              </w:p>
            </w:tc>
          </w:tr>
        </w:tbl>
        <w:p w14:paraId="721054EE" w14:textId="77777777" w:rsidR="006924B7" w:rsidRDefault="006924B7"/>
        <w:p w14:paraId="77972418" w14:textId="0B0F60DE" w:rsidR="006924B7" w:rsidRDefault="006924B7"/>
        <w:p w14:paraId="1AA48F6A" w14:textId="77777777" w:rsidR="006924B7" w:rsidRDefault="006924B7" w:rsidP="006D7BDE">
          <w:pPr>
            <w:jc w:val="center"/>
          </w:pPr>
        </w:p>
        <w:tbl>
          <w:tblPr>
            <w:tblpPr w:leftFromText="187" w:rightFromText="187" w:vertAnchor="page" w:horzAnchor="margin" w:tblpY="8971"/>
            <w:tblW w:w="5000" w:type="pct"/>
            <w:tblLook w:val="04A0" w:firstRow="1" w:lastRow="0" w:firstColumn="1" w:lastColumn="0" w:noHBand="0" w:noVBand="1"/>
          </w:tblPr>
          <w:tblGrid>
            <w:gridCol w:w="11016"/>
          </w:tblGrid>
          <w:tr w:rsidR="000E7E37" w14:paraId="0A33C808" w14:textId="77777777" w:rsidTr="000E7E37">
            <w:tc>
              <w:tcPr>
                <w:tcW w:w="0" w:type="auto"/>
              </w:tcPr>
              <w:p w14:paraId="65265265" w14:textId="77777777" w:rsidR="000E7E37" w:rsidRPr="006D7BDE" w:rsidRDefault="00000000" w:rsidP="000E7E37">
                <w:pPr>
                  <w:pStyle w:val="NoSpacing"/>
                  <w:jc w:val="center"/>
                  <w:rPr>
                    <w:b/>
                    <w:bCs/>
                    <w:caps/>
                    <w:sz w:val="144"/>
                    <w:szCs w:val="144"/>
                  </w:rPr>
                </w:pPr>
                <w:sdt>
                  <w:sdtPr>
                    <w:rPr>
                      <w:rFonts w:cs="Times New Roman"/>
                      <w:caps/>
                      <w:color w:val="632423" w:themeColor="accent2" w:themeShade="80"/>
                      <w:spacing w:val="20"/>
                      <w:sz w:val="96"/>
                      <w:szCs w:val="96"/>
                      <w:lang w:bidi="en-US"/>
                    </w:rPr>
                    <w:alias w:val="Title"/>
                    <w:id w:val="15676137"/>
                    <w:placeholder>
                      <w:docPart w:val="98931F86C4564615AB0FDF4FE536C876"/>
                    </w:placeholder>
                    <w:dataBinding w:prefixMappings="xmlns:ns0='http://schemas.openxmlformats.org/package/2006/metadata/core-properties' xmlns:ns1='http://purl.org/dc/elements/1.1/'" w:xpath="/ns0:coreProperties[1]/ns1:title[1]" w:storeItemID="{6C3C8BC8-F283-45AE-878A-BAB7291924A1}"/>
                    <w:text/>
                  </w:sdtPr>
                  <w:sdtContent>
                    <w:r w:rsidR="000E7E37" w:rsidRPr="006D7BDE">
                      <w:rPr>
                        <w:rFonts w:cs="Times New Roman"/>
                        <w:caps/>
                        <w:color w:val="632423" w:themeColor="accent2" w:themeShade="80"/>
                        <w:spacing w:val="20"/>
                        <w:sz w:val="96"/>
                        <w:szCs w:val="96"/>
                        <w:lang w:bidi="en-US"/>
                      </w:rPr>
                      <w:t>CHROMATIN ACCESSIBILITY PROFILING BY ATAC-SEQ</w:t>
                    </w:r>
                  </w:sdtContent>
                </w:sdt>
              </w:p>
            </w:tc>
          </w:tr>
          <w:tr w:rsidR="000E7E37" w14:paraId="77061B77" w14:textId="77777777" w:rsidTr="000E7E37">
            <w:tc>
              <w:tcPr>
                <w:tcW w:w="0" w:type="auto"/>
              </w:tcPr>
              <w:p w14:paraId="7F8D9E7D" w14:textId="77777777" w:rsidR="000E7E37" w:rsidRDefault="000E7E37" w:rsidP="000E7E37">
                <w:pPr>
                  <w:pStyle w:val="NoSpacing"/>
                  <w:jc w:val="center"/>
                  <w:rPr>
                    <w:color w:val="808080" w:themeColor="background1" w:themeShade="80"/>
                  </w:rPr>
                </w:pPr>
              </w:p>
            </w:tc>
          </w:tr>
        </w:tbl>
        <w:p w14:paraId="64C9D8B4" w14:textId="028AFED1" w:rsidR="006924B7" w:rsidRDefault="006924B7">
          <w:pPr>
            <w:rPr>
              <w:b/>
              <w:bCs/>
              <w:i/>
              <w:iCs/>
              <w:sz w:val="18"/>
              <w:szCs w:val="18"/>
            </w:rPr>
          </w:pPr>
          <w:r>
            <w:rPr>
              <w:b/>
              <w:bCs/>
              <w:i/>
              <w:iCs/>
              <w:caps/>
              <w:sz w:val="18"/>
              <w:szCs w:val="18"/>
            </w:rPr>
            <w:br w:type="page"/>
          </w:r>
        </w:p>
      </w:sdtContent>
    </w:sdt>
    <w:p w14:paraId="67FA7A07" w14:textId="71C31A03" w:rsidR="00666E61" w:rsidRDefault="00666E61" w:rsidP="00EB4583">
      <w:pPr>
        <w:pStyle w:val="Heading1"/>
        <w:ind w:right="270"/>
      </w:pPr>
      <w:r>
        <w:lastRenderedPageBreak/>
        <w:t>Chromatin accessibility profiling by ATAC-seq</w:t>
      </w:r>
    </w:p>
    <w:p w14:paraId="0F28462C" w14:textId="77777777" w:rsidR="00666E61" w:rsidRDefault="00666E61" w:rsidP="00EB4583">
      <w:pPr>
        <w:ind w:right="270"/>
        <w:jc w:val="center"/>
      </w:pPr>
    </w:p>
    <w:p w14:paraId="1718C17B" w14:textId="77777777" w:rsidR="00666E61" w:rsidRDefault="00666E61" w:rsidP="00EB4583">
      <w:pPr>
        <w:ind w:right="270"/>
        <w:jc w:val="center"/>
        <w:rPr>
          <w:b/>
          <w:bCs/>
          <w:i/>
          <w:iCs/>
        </w:rPr>
      </w:pPr>
      <w:r>
        <w:rPr>
          <w:b/>
          <w:bCs/>
          <w:i/>
          <w:iCs/>
        </w:rPr>
        <w:t>#1 Sara Ashraf,           #2 Rana Hamed,          #3 Rewaa Salah,           #4 Amira Ahmed</w:t>
      </w:r>
    </w:p>
    <w:p w14:paraId="2BC347B4" w14:textId="77777777" w:rsidR="00666E61" w:rsidRDefault="00666E61" w:rsidP="00EB4583">
      <w:pPr>
        <w:ind w:right="270"/>
        <w:jc w:val="center"/>
        <w:rPr>
          <w:b/>
          <w:bCs/>
          <w:i/>
          <w:iCs/>
          <w:sz w:val="18"/>
          <w:szCs w:val="18"/>
        </w:rPr>
      </w:pPr>
      <w:r>
        <w:rPr>
          <w:b/>
          <w:bCs/>
          <w:i/>
          <w:iCs/>
          <w:sz w:val="18"/>
          <w:szCs w:val="18"/>
        </w:rPr>
        <w:t>Bioinformatics dep.             Bioinformatics dep.            Bioinformatics dep.             Bioinformatics dep.</w:t>
      </w:r>
    </w:p>
    <w:p w14:paraId="7DA28AD2" w14:textId="77777777" w:rsidR="00666E61" w:rsidRPr="00E645A3" w:rsidRDefault="00666E61" w:rsidP="00EB4583">
      <w:pPr>
        <w:ind w:right="270"/>
        <w:rPr>
          <w:b/>
          <w:bCs/>
          <w:color w:val="222222"/>
          <w:sz w:val="16"/>
          <w:szCs w:val="16"/>
          <w:shd w:val="clear" w:color="auto" w:fill="FFFFFF"/>
        </w:rPr>
      </w:pPr>
    </w:p>
    <w:p w14:paraId="5FB49099" w14:textId="203A31D2" w:rsidR="00666E61" w:rsidRDefault="00666E61" w:rsidP="00EB4583">
      <w:pPr>
        <w:ind w:left="1350" w:right="270"/>
        <w:rPr>
          <w:i/>
          <w:iCs/>
          <w:u w:val="single"/>
        </w:rPr>
      </w:pPr>
      <w:r>
        <w:rPr>
          <w:i/>
          <w:iCs/>
        </w:rPr>
        <w:t xml:space="preserve">                             </w:t>
      </w:r>
      <w:r w:rsidR="000E7E37">
        <w:rPr>
          <w:i/>
          <w:iCs/>
        </w:rPr>
        <w:t xml:space="preserve">               </w:t>
      </w:r>
      <w:r>
        <w:rPr>
          <w:i/>
          <w:iCs/>
        </w:rPr>
        <w:t xml:space="preserve">  </w:t>
      </w:r>
      <w:r>
        <w:rPr>
          <w:i/>
          <w:iCs/>
          <w:u w:val="single"/>
        </w:rPr>
        <w:t>Assuit University in Assuit city -Egypt</w:t>
      </w:r>
    </w:p>
    <w:p w14:paraId="2D1C3698" w14:textId="3F981AFB" w:rsidR="00666E61" w:rsidRDefault="00000000" w:rsidP="00EB4583">
      <w:pPr>
        <w:ind w:left="90" w:right="270"/>
        <w:jc w:val="center"/>
        <w:rPr>
          <w:sz w:val="18"/>
          <w:szCs w:val="18"/>
        </w:rPr>
      </w:pPr>
      <w:hyperlink r:id="rId10" w:history="1">
        <w:r w:rsidR="000E7E37" w:rsidRPr="00D35B99">
          <w:rPr>
            <w:rStyle w:val="Hyperlink"/>
            <w:sz w:val="18"/>
            <w:szCs w:val="18"/>
          </w:rPr>
          <w:t>sara.20367681@compit.aun.edu.eg</w:t>
        </w:r>
      </w:hyperlink>
      <w:r w:rsidR="00666E61">
        <w:rPr>
          <w:sz w:val="18"/>
          <w:szCs w:val="18"/>
        </w:rPr>
        <w:t xml:space="preserve"> , </w:t>
      </w:r>
      <w:hyperlink r:id="rId11" w:history="1">
        <w:r w:rsidR="00666E61">
          <w:rPr>
            <w:rStyle w:val="Hyperlink"/>
            <w:sz w:val="18"/>
            <w:szCs w:val="18"/>
          </w:rPr>
          <w:t>Rana.20367670@compit.aun.edu.eg</w:t>
        </w:r>
      </w:hyperlink>
      <w:r w:rsidR="00666E61">
        <w:rPr>
          <w:sz w:val="18"/>
          <w:szCs w:val="18"/>
        </w:rPr>
        <w:t>,</w:t>
      </w:r>
    </w:p>
    <w:p w14:paraId="2E67261C" w14:textId="77777777" w:rsidR="00666E61" w:rsidRDefault="00000000" w:rsidP="00EB4583">
      <w:pPr>
        <w:ind w:left="90" w:right="270"/>
        <w:jc w:val="center"/>
        <w:rPr>
          <w:sz w:val="18"/>
          <w:szCs w:val="18"/>
        </w:rPr>
      </w:pPr>
      <w:hyperlink r:id="rId12" w:history="1">
        <w:r w:rsidR="00666E61">
          <w:rPr>
            <w:rStyle w:val="Hyperlink"/>
            <w:sz w:val="18"/>
            <w:szCs w:val="18"/>
          </w:rPr>
          <w:t>Rewaa.20367671@compit.aun.edu.eg</w:t>
        </w:r>
      </w:hyperlink>
      <w:r w:rsidR="00666E61">
        <w:rPr>
          <w:sz w:val="18"/>
          <w:szCs w:val="18"/>
        </w:rPr>
        <w:t xml:space="preserve">, </w:t>
      </w:r>
      <w:hyperlink r:id="rId13" w:history="1">
        <w:r w:rsidR="00666E61">
          <w:rPr>
            <w:rStyle w:val="Hyperlink"/>
            <w:sz w:val="18"/>
            <w:szCs w:val="18"/>
          </w:rPr>
          <w:t>Amira.20367605@compit.aun.edu.eg</w:t>
        </w:r>
      </w:hyperlink>
    </w:p>
    <w:p w14:paraId="462DBF30" w14:textId="77777777" w:rsidR="00666E61" w:rsidRDefault="00666E61" w:rsidP="00EB4583">
      <w:pPr>
        <w:ind w:right="270"/>
      </w:pPr>
    </w:p>
    <w:p w14:paraId="38DD3859" w14:textId="77777777" w:rsidR="009646A6" w:rsidRDefault="009646A6" w:rsidP="00EB4583">
      <w:pPr>
        <w:pStyle w:val="ListParagraph"/>
        <w:ind w:right="270"/>
        <w:rPr>
          <w:b/>
          <w:bCs/>
          <w:i/>
          <w:iCs/>
        </w:rPr>
      </w:pPr>
    </w:p>
    <w:p w14:paraId="293D9501" w14:textId="77777777" w:rsidR="009646A6" w:rsidRDefault="009646A6" w:rsidP="009646A6">
      <w:pPr>
        <w:pStyle w:val="ListParagraph"/>
        <w:ind w:right="270"/>
        <w:rPr>
          <w:rFonts w:asciiTheme="majorBidi" w:hAnsiTheme="majorBidi"/>
          <w:b/>
          <w:bCs/>
          <w:lang w:bidi="ar-EG"/>
        </w:rPr>
      </w:pPr>
      <w:r>
        <w:rPr>
          <w:rFonts w:asciiTheme="majorBidi" w:hAnsiTheme="majorBidi"/>
          <w:b/>
          <w:bCs/>
          <w:lang w:bidi="ar-EG"/>
        </w:rPr>
        <w:t>Abstract</w:t>
      </w:r>
      <w:bookmarkStart w:id="0" w:name="_Hlk122132773"/>
    </w:p>
    <w:p w14:paraId="41E77BB4" w14:textId="4D136867" w:rsidR="009646A6" w:rsidRPr="00905A54" w:rsidRDefault="009646A6" w:rsidP="009646A6">
      <w:pPr>
        <w:ind w:left="360" w:right="270"/>
        <w:rPr>
          <w:rFonts w:asciiTheme="majorBidi" w:hAnsiTheme="majorBidi"/>
          <w:color w:val="000000"/>
          <w:shd w:val="clear" w:color="auto" w:fill="FFFFFF"/>
        </w:rPr>
      </w:pPr>
      <w:r w:rsidRPr="00905A54">
        <w:rPr>
          <w:rFonts w:asciiTheme="majorBidi" w:hAnsiTheme="majorBidi"/>
          <w:color w:val="000000"/>
          <w:shd w:val="clear" w:color="auto" w:fill="FFFFFF"/>
        </w:rPr>
        <w:t xml:space="preserve">ATAC-seq stands for assay for transposase accessible chromatin </w:t>
      </w:r>
      <w:r w:rsidRPr="009646A6">
        <w:rPr>
          <w:rFonts w:asciiTheme="majorBidi" w:hAnsiTheme="majorBidi"/>
          <w:color w:val="000000"/>
          <w:shd w:val="clear" w:color="auto" w:fill="FFFFFF"/>
        </w:rPr>
        <w:t>with high-throughput </w:t>
      </w:r>
      <w:r w:rsidR="00C11FE3">
        <w:rPr>
          <w:rFonts w:asciiTheme="majorBidi" w:hAnsiTheme="majorBidi"/>
          <w:color w:val="000000"/>
          <w:shd w:val="clear" w:color="auto" w:fill="FFFFFF"/>
        </w:rPr>
        <w:t>seq</w:t>
      </w:r>
      <w:r w:rsidRPr="00905A54">
        <w:rPr>
          <w:rFonts w:asciiTheme="majorBidi" w:hAnsiTheme="majorBidi"/>
          <w:color w:val="000000"/>
          <w:shd w:val="clear" w:color="auto" w:fill="FFFFFF"/>
        </w:rPr>
        <w:t>uencing. This technique was first published in 2013 in the journal Nature Methods by lead researcher Jason Buenrostro in the labs of Howard Chang and William Greenleaf at Stanford University.</w:t>
      </w:r>
    </w:p>
    <w:p w14:paraId="7C4A34F0" w14:textId="4E866C61" w:rsidR="00C11FE3" w:rsidRPr="00905A54" w:rsidRDefault="009646A6" w:rsidP="00C11FE3">
      <w:pPr>
        <w:ind w:left="360"/>
        <w:rPr>
          <w:rFonts w:asciiTheme="majorBidi" w:hAnsiTheme="majorBidi"/>
          <w:color w:val="000000"/>
          <w:shd w:val="clear" w:color="auto" w:fill="FFFFFF"/>
        </w:rPr>
      </w:pPr>
      <w:r w:rsidRPr="00D33DC4">
        <w:rPr>
          <w:rFonts w:asciiTheme="majorBidi" w:hAnsiTheme="majorBidi"/>
          <w:color w:val="000000"/>
          <w:shd w:val="clear" w:color="auto" w:fill="FFFFFF"/>
        </w:rPr>
        <w:t xml:space="preserve"> ATAC-seq Method gives researchers information about chromatin accessibility across the genome. This method can access DNA with the hyperactive transposase Tn5 used in tagmentation; the tagmentation process can be used to fragment genomic DNA</w:t>
      </w:r>
      <w:r w:rsidRPr="00905A54">
        <w:rPr>
          <w:rFonts w:asciiTheme="majorBidi" w:hAnsiTheme="majorBidi"/>
          <w:color w:val="000000"/>
          <w:shd w:val="clear" w:color="auto" w:fill="FFFFFF"/>
        </w:rPr>
        <w:t xml:space="preserve">. Tn5 is preloaded with adapters which inserts these adapters into open chromatin regions. It relies on next generation sequencing (NGS) library construction. Then the sequencing reads can be utilized to map nucleosome position, transcription factor binding areas, and regions of enhanced accessibility. </w:t>
      </w:r>
      <w:r w:rsidR="00C11FE3" w:rsidRPr="00905A54">
        <w:rPr>
          <w:rFonts w:asciiTheme="majorBidi" w:hAnsiTheme="majorBidi"/>
          <w:color w:val="000000"/>
          <w:shd w:val="clear" w:color="auto" w:fill="FFFFFF"/>
        </w:rPr>
        <w:t>With instructions for sample preparation and subsequent bioinformatics analysis, this protocol describes how to create and sequence ATAC-seq libraries.</w:t>
      </w:r>
    </w:p>
    <w:p w14:paraId="186DEE87" w14:textId="45DDCECD" w:rsidR="009646A6" w:rsidRPr="00905A54" w:rsidRDefault="009646A6" w:rsidP="00C11FE3">
      <w:pPr>
        <w:ind w:left="360"/>
        <w:rPr>
          <w:rFonts w:asciiTheme="majorBidi" w:hAnsiTheme="majorBidi"/>
          <w:color w:val="000000"/>
          <w:shd w:val="clear" w:color="auto" w:fill="FFFFFF"/>
        </w:rPr>
      </w:pPr>
      <w:r w:rsidRPr="00905A54">
        <w:rPr>
          <w:rFonts w:asciiTheme="majorBidi" w:hAnsiTheme="majorBidi"/>
          <w:color w:val="000000"/>
          <w:shd w:val="clear" w:color="auto" w:fill="FFFFFF"/>
        </w:rPr>
        <w:t>All the previously existing techniques had several drawbacks, such as the requirement for large quantities of starting material, convoluted and time-consuming protocols, and the inability to simultaneously evaluate the three chromatin mechanisms discussed earlier together in one assay. Researchers developed an assay that was able to examine the whole epigenetic profile from a substantially smaller number of cells than the other techniques that will be covered later in an effort to get beyond the limits of the previous techniques.</w:t>
      </w:r>
      <w:bookmarkEnd w:id="0"/>
    </w:p>
    <w:p w14:paraId="640C650F" w14:textId="42B0EC81" w:rsidR="00666E61" w:rsidRDefault="00666E61" w:rsidP="00EB4583">
      <w:pPr>
        <w:pStyle w:val="ListParagraph"/>
        <w:ind w:right="270"/>
        <w:rPr>
          <w:b/>
          <w:bCs/>
          <w:i/>
          <w:iCs/>
        </w:rPr>
      </w:pPr>
      <w:r>
        <w:rPr>
          <w:b/>
          <w:bCs/>
          <w:i/>
          <w:iCs/>
        </w:rPr>
        <w:t>Introduction</w:t>
      </w:r>
    </w:p>
    <w:p w14:paraId="31E30BA7" w14:textId="5556E98D" w:rsidR="009646A6" w:rsidRPr="00905A54" w:rsidRDefault="009646A6" w:rsidP="00B64BBA">
      <w:pPr>
        <w:ind w:left="360" w:right="270"/>
        <w:jc w:val="both"/>
        <w:rPr>
          <w:rFonts w:asciiTheme="majorBidi" w:hAnsiTheme="majorBidi"/>
          <w:color w:val="000000"/>
          <w:shd w:val="clear" w:color="auto" w:fill="FFFFFF"/>
        </w:rPr>
      </w:pPr>
      <w:r w:rsidRPr="00905A54">
        <w:rPr>
          <w:rFonts w:asciiTheme="majorBidi" w:hAnsiTheme="majorBidi"/>
          <w:color w:val="000000"/>
          <w:shd w:val="clear" w:color="auto" w:fill="FFFFFF"/>
        </w:rPr>
        <w:t>Understanding the biological system functionality is important, though researchers need to study well the cell alternations, specifically the DNA structure, which binds to the histones in a condense format to make the chromatin. In DNA there is some open regions found during the DNA replication and transcription processes, as known that the regulatory elements can bind to open regions and regulate DNA processes. In addition, epigenetic modifications of the chromatin can undergo dynamic</w:t>
      </w:r>
      <w:r w:rsidR="00B64BBA" w:rsidRPr="00905A54">
        <w:rPr>
          <w:rFonts w:asciiTheme="majorBidi" w:hAnsiTheme="majorBidi"/>
          <w:color w:val="000000"/>
          <w:shd w:val="clear" w:color="auto" w:fill="FFFFFF"/>
        </w:rPr>
        <w:t>, those</w:t>
      </w:r>
      <w:r w:rsidRPr="00905A54">
        <w:rPr>
          <w:rFonts w:asciiTheme="majorBidi" w:hAnsiTheme="majorBidi"/>
          <w:color w:val="000000"/>
          <w:shd w:val="clear" w:color="auto" w:fill="FFFFFF"/>
        </w:rPr>
        <w:t xml:space="preserve"> modifications are:  DNA methylation, chromatin remodeling, </w:t>
      </w:r>
      <w:r w:rsidR="00B64BBA" w:rsidRPr="00905A54">
        <w:rPr>
          <w:rFonts w:asciiTheme="majorBidi" w:hAnsiTheme="majorBidi"/>
          <w:color w:val="000000"/>
          <w:shd w:val="clear" w:color="auto" w:fill="FFFFFF"/>
        </w:rPr>
        <w:t>and histone</w:t>
      </w:r>
      <w:r w:rsidRPr="00905A54">
        <w:rPr>
          <w:rFonts w:asciiTheme="majorBidi" w:hAnsiTheme="majorBidi"/>
          <w:color w:val="000000"/>
          <w:shd w:val="clear" w:color="auto" w:fill="FFFFFF"/>
        </w:rPr>
        <w:t xml:space="preserve"> modification, which by using traditional molecular </w:t>
      </w:r>
      <w:r w:rsidR="00B64BBA" w:rsidRPr="00905A54">
        <w:rPr>
          <w:rFonts w:asciiTheme="majorBidi" w:hAnsiTheme="majorBidi"/>
          <w:color w:val="000000"/>
          <w:shd w:val="clear" w:color="auto" w:fill="FFFFFF"/>
        </w:rPr>
        <w:t>techniques, they</w:t>
      </w:r>
      <w:r w:rsidRPr="00905A54">
        <w:rPr>
          <w:rFonts w:asciiTheme="majorBidi" w:hAnsiTheme="majorBidi"/>
          <w:color w:val="000000"/>
          <w:shd w:val="clear" w:color="auto" w:fill="FFFFFF"/>
        </w:rPr>
        <w:t xml:space="preserve"> are difficult to detect </w:t>
      </w:r>
      <w:r w:rsidR="00B64BBA" w:rsidRPr="00905A54">
        <w:rPr>
          <w:rFonts w:asciiTheme="majorBidi" w:hAnsiTheme="majorBidi"/>
          <w:color w:val="000000"/>
          <w:shd w:val="clear" w:color="auto" w:fill="FFFFFF"/>
        </w:rPr>
        <w:t>completely.</w:t>
      </w:r>
    </w:p>
    <w:p w14:paraId="6E42C8A7" w14:textId="746D48EB" w:rsidR="009646A6" w:rsidRPr="00905A54" w:rsidRDefault="009646A6" w:rsidP="00D77085">
      <w:pPr>
        <w:ind w:left="360" w:right="270"/>
        <w:jc w:val="both"/>
        <w:rPr>
          <w:rFonts w:asciiTheme="majorBidi" w:hAnsiTheme="majorBidi"/>
          <w:color w:val="000000"/>
          <w:shd w:val="clear" w:color="auto" w:fill="FFFFFF"/>
        </w:rPr>
      </w:pPr>
      <w:r w:rsidRPr="00905A54">
        <w:rPr>
          <w:rFonts w:asciiTheme="majorBidi" w:hAnsiTheme="majorBidi"/>
          <w:color w:val="000000"/>
          <w:shd w:val="clear" w:color="auto" w:fill="FFFFFF"/>
        </w:rPr>
        <w:t xml:space="preserve"> Scientists need a way that can help discover through how </w:t>
      </w:r>
      <w:r w:rsidR="00EF67CD" w:rsidRPr="00905A54">
        <w:rPr>
          <w:rFonts w:asciiTheme="majorBidi" w:hAnsiTheme="majorBidi"/>
          <w:color w:val="000000"/>
          <w:shd w:val="clear" w:color="auto" w:fill="FFFFFF"/>
        </w:rPr>
        <w:t>can the chromatin structures</w:t>
      </w:r>
      <w:r w:rsidRPr="00905A54">
        <w:rPr>
          <w:rFonts w:asciiTheme="majorBidi" w:hAnsiTheme="majorBidi"/>
          <w:color w:val="000000"/>
          <w:shd w:val="clear" w:color="auto" w:fill="FFFFFF"/>
        </w:rPr>
        <w:t xml:space="preserve"> and other elements affect the gene expression, so a method was developed to determine open chromatin re</w:t>
      </w:r>
      <w:r w:rsidR="00EF67CD" w:rsidRPr="00905A54">
        <w:rPr>
          <w:rFonts w:asciiTheme="majorBidi" w:hAnsiTheme="majorBidi"/>
          <w:color w:val="000000"/>
          <w:shd w:val="clear" w:color="auto" w:fill="FFFFFF"/>
        </w:rPr>
        <w:t xml:space="preserve">gions across the genome called </w:t>
      </w:r>
      <w:r w:rsidRPr="00905A54">
        <w:rPr>
          <w:rFonts w:asciiTheme="majorBidi" w:hAnsiTheme="majorBidi"/>
          <w:color w:val="000000"/>
          <w:shd w:val="clear" w:color="auto" w:fill="FFFFFF"/>
        </w:rPr>
        <w:t xml:space="preserve">transposase accessible chromatin </w:t>
      </w:r>
      <w:r w:rsidR="00EF67CD" w:rsidRPr="00905A54">
        <w:rPr>
          <w:rFonts w:asciiTheme="majorBidi" w:hAnsiTheme="majorBidi"/>
          <w:color w:val="000000"/>
          <w:shd w:val="clear" w:color="auto" w:fill="FFFFFF"/>
        </w:rPr>
        <w:t>with high throughput sequencing (ATAC-seq)</w:t>
      </w:r>
      <w:r w:rsidRPr="00905A54">
        <w:rPr>
          <w:rFonts w:asciiTheme="majorBidi" w:hAnsiTheme="majorBidi"/>
          <w:color w:val="000000"/>
          <w:shd w:val="clear" w:color="auto" w:fill="FFFFFF"/>
        </w:rPr>
        <w:t xml:space="preserve">. ATAC-seq is an innovative epigenetic technology, </w:t>
      </w:r>
      <w:r w:rsidR="00B01204" w:rsidRPr="00905A54">
        <w:rPr>
          <w:rFonts w:asciiTheme="majorBidi" w:hAnsiTheme="majorBidi"/>
          <w:color w:val="000000"/>
          <w:shd w:val="clear" w:color="auto" w:fill="FFFFFF"/>
        </w:rPr>
        <w:t>a</w:t>
      </w:r>
      <w:r w:rsidRPr="00905A54">
        <w:rPr>
          <w:rFonts w:asciiTheme="majorBidi" w:hAnsiTheme="majorBidi"/>
          <w:color w:val="000000"/>
          <w:shd w:val="clear" w:color="auto" w:fill="FFFFFF"/>
        </w:rPr>
        <w:t xml:space="preserve"> method for mapping chromatin accessibility by </w:t>
      </w:r>
      <w:r w:rsidR="00EF67CD" w:rsidRPr="00905A54">
        <w:rPr>
          <w:rFonts w:asciiTheme="majorBidi" w:hAnsiTheme="majorBidi"/>
          <w:color w:val="000000"/>
          <w:shd w:val="clear" w:color="auto" w:fill="FFFFFF"/>
        </w:rPr>
        <w:t>probing Tn5</w:t>
      </w:r>
      <w:r w:rsidRPr="00905A54">
        <w:rPr>
          <w:rFonts w:asciiTheme="majorBidi" w:hAnsiTheme="majorBidi"/>
          <w:color w:val="000000"/>
          <w:shd w:val="clear" w:color="auto" w:fill="FFFFFF"/>
        </w:rPr>
        <w:t xml:space="preserve"> transposase to a DNA</w:t>
      </w:r>
      <w:r w:rsidR="002B6355" w:rsidRPr="00905A54">
        <w:rPr>
          <w:rFonts w:asciiTheme="majorBidi" w:hAnsiTheme="majorBidi"/>
          <w:color w:val="000000"/>
          <w:shd w:val="clear" w:color="auto" w:fill="FFFFFF"/>
        </w:rPr>
        <w:t>-</w:t>
      </w:r>
      <w:r w:rsidRPr="00905A54">
        <w:rPr>
          <w:rFonts w:asciiTheme="majorBidi" w:hAnsiTheme="majorBidi"/>
          <w:color w:val="000000"/>
          <w:shd w:val="clear" w:color="auto" w:fill="FFFFFF"/>
        </w:rPr>
        <w:t xml:space="preserve"> </w:t>
      </w:r>
      <w:r w:rsidR="00EF67CD" w:rsidRPr="00905A54">
        <w:rPr>
          <w:rFonts w:asciiTheme="majorBidi" w:hAnsiTheme="majorBidi"/>
          <w:color w:val="000000"/>
          <w:shd w:val="clear" w:color="auto" w:fill="FFFFFF"/>
        </w:rPr>
        <w:t>Sequence</w:t>
      </w:r>
      <w:r w:rsidRPr="00905A54">
        <w:rPr>
          <w:rFonts w:asciiTheme="majorBidi" w:hAnsiTheme="majorBidi"/>
          <w:color w:val="000000"/>
          <w:shd w:val="clear" w:color="auto" w:fill="FFFFFF"/>
        </w:rPr>
        <w:t xml:space="preserve"> at a genome-wide level, </w:t>
      </w:r>
      <w:r w:rsidR="00B01204" w:rsidRPr="00905A54">
        <w:rPr>
          <w:rFonts w:asciiTheme="majorBidi" w:hAnsiTheme="majorBidi"/>
          <w:color w:val="000000"/>
          <w:shd w:val="clear" w:color="auto" w:fill="FFFFFF"/>
        </w:rPr>
        <w:t>and then</w:t>
      </w:r>
      <w:r w:rsidRPr="00905A54">
        <w:rPr>
          <w:rFonts w:asciiTheme="majorBidi" w:hAnsiTheme="majorBidi"/>
          <w:color w:val="000000"/>
          <w:shd w:val="clear" w:color="auto" w:fill="FFFFFF"/>
        </w:rPr>
        <w:t xml:space="preserve"> the open chromatin can be identified by using a library for sequencing the output fragments.</w:t>
      </w:r>
    </w:p>
    <w:p w14:paraId="13189759" w14:textId="77777777" w:rsidR="009646A6" w:rsidRPr="00905A54" w:rsidRDefault="009646A6" w:rsidP="009646A6">
      <w:pPr>
        <w:ind w:left="360" w:right="270"/>
        <w:rPr>
          <w:rFonts w:asciiTheme="majorBidi" w:hAnsiTheme="majorBidi"/>
          <w:color w:val="000000"/>
          <w:shd w:val="clear" w:color="auto" w:fill="FFFFFF"/>
        </w:rPr>
      </w:pPr>
      <w:r w:rsidRPr="00905A54">
        <w:rPr>
          <w:rFonts w:asciiTheme="majorBidi" w:hAnsiTheme="majorBidi"/>
          <w:color w:val="000000"/>
          <w:shd w:val="clear" w:color="auto" w:fill="FFFFFF"/>
        </w:rPr>
        <w:t>This survey view studies of some scientific research on the achievements of using ATAC seq and how it is linked to substantial advancements in biological research. According to recent studies, ATAC-seq has also been used to</w:t>
      </w:r>
      <w:r>
        <w:rPr>
          <w:rFonts w:asciiTheme="majorBidi" w:hAnsiTheme="majorBidi"/>
        </w:rPr>
        <w:t xml:space="preserve"> </w:t>
      </w:r>
      <w:r w:rsidRPr="00905A54">
        <w:rPr>
          <w:rFonts w:asciiTheme="majorBidi" w:hAnsiTheme="majorBidi"/>
          <w:color w:val="000000"/>
          <w:shd w:val="clear" w:color="auto" w:fill="FFFFFF"/>
        </w:rPr>
        <w:lastRenderedPageBreak/>
        <w:t>refine map disease-associated genetic variants discovered through genome-wide association studies (GWASs), allowing the prediction of functional noncoding changes.</w:t>
      </w:r>
    </w:p>
    <w:p w14:paraId="6220CAEC" w14:textId="66B7B7F9" w:rsidR="000B794E" w:rsidRPr="00905A54" w:rsidRDefault="000B794E" w:rsidP="00EF67CD">
      <w:pPr>
        <w:ind w:left="360"/>
        <w:rPr>
          <w:rFonts w:asciiTheme="majorBidi" w:hAnsiTheme="majorBidi"/>
          <w:color w:val="000000"/>
          <w:shd w:val="clear" w:color="auto" w:fill="FFFFFF"/>
        </w:rPr>
      </w:pPr>
      <w:r w:rsidRPr="00905A54">
        <w:rPr>
          <w:rFonts w:asciiTheme="majorBidi" w:hAnsiTheme="majorBidi"/>
          <w:color w:val="000000"/>
          <w:shd w:val="clear" w:color="auto" w:fill="FFFFFF"/>
        </w:rPr>
        <w:t xml:space="preserve">we define the landscape and dynamics of active regulatory DNA in cutaneous T cell lymphoma (CTCL) by ATAC-seq by identifying the transcription factor (TF) activation that drive leukemia </w:t>
      </w:r>
      <w:r w:rsidR="00C507E1" w:rsidRPr="00905A54">
        <w:rPr>
          <w:rFonts w:asciiTheme="majorBidi" w:hAnsiTheme="majorBidi"/>
          <w:color w:val="000000"/>
          <w:shd w:val="clear" w:color="auto" w:fill="FFFFFF"/>
        </w:rPr>
        <w:t>regulates</w:t>
      </w:r>
      <w:r w:rsidRPr="00905A54">
        <w:rPr>
          <w:rFonts w:asciiTheme="majorBidi" w:hAnsiTheme="majorBidi"/>
          <w:color w:val="000000"/>
          <w:shd w:val="clear" w:color="auto" w:fill="FFFFFF"/>
        </w:rPr>
        <w:t>, which are We identify three dominant patterns of transcription factor (TF).</w:t>
      </w:r>
      <w:r w:rsidR="00EF67CD" w:rsidRPr="00905A54">
        <w:rPr>
          <w:rFonts w:asciiTheme="majorBidi" w:hAnsiTheme="majorBidi"/>
          <w:color w:val="000000"/>
          <w:shd w:val="clear" w:color="auto" w:fill="FFFFFF"/>
        </w:rPr>
        <w:t xml:space="preserve"> </w:t>
      </w:r>
      <w:r w:rsidRPr="00905A54">
        <w:rPr>
          <w:rFonts w:asciiTheme="majorBidi" w:hAnsiTheme="majorBidi"/>
          <w:color w:val="000000"/>
          <w:shd w:val="clear" w:color="auto" w:fill="FFFFFF"/>
        </w:rPr>
        <w:t xml:space="preserve">By this way we can study personal </w:t>
      </w:r>
      <w:r w:rsidR="00C507E1" w:rsidRPr="00905A54">
        <w:rPr>
          <w:rFonts w:asciiTheme="majorBidi" w:hAnsiTheme="majorBidi"/>
          <w:color w:val="000000"/>
          <w:shd w:val="clear" w:color="auto" w:fill="FFFFFF"/>
        </w:rPr>
        <w:t>regulates</w:t>
      </w:r>
      <w:r w:rsidRPr="00905A54">
        <w:rPr>
          <w:rFonts w:asciiTheme="majorBidi" w:hAnsiTheme="majorBidi"/>
          <w:color w:val="000000"/>
          <w:shd w:val="clear" w:color="auto" w:fill="FFFFFF"/>
        </w:rPr>
        <w:t xml:space="preserve"> in human cancer and epigenetic therapy</w:t>
      </w:r>
      <w:r w:rsidR="003104F2" w:rsidRPr="00905A54">
        <w:rPr>
          <w:rFonts w:asciiTheme="majorBidi" w:hAnsiTheme="majorBidi"/>
          <w:color w:val="000000"/>
          <w:shd w:val="clear" w:color="auto" w:fill="FFFFFF"/>
        </w:rPr>
        <w:t>.</w:t>
      </w:r>
    </w:p>
    <w:p w14:paraId="02F770B2" w14:textId="77777777" w:rsidR="00D77085" w:rsidRPr="00905A54" w:rsidRDefault="000B794E" w:rsidP="00D77085">
      <w:pPr>
        <w:ind w:left="360"/>
        <w:rPr>
          <w:rFonts w:asciiTheme="majorBidi" w:hAnsiTheme="majorBidi"/>
          <w:color w:val="000000"/>
          <w:shd w:val="clear" w:color="auto" w:fill="FFFFFF"/>
        </w:rPr>
      </w:pPr>
      <w:r w:rsidRPr="00905A54">
        <w:rPr>
          <w:rFonts w:asciiTheme="majorBidi" w:hAnsiTheme="majorBidi"/>
          <w:color w:val="000000"/>
          <w:shd w:val="clear" w:color="auto" w:fill="FFFFFF"/>
        </w:rPr>
        <w:t>Assay of Transposase Accessible Chromatin with sequencing (ATAC-seq) is a recently introduced and sensitive method to map open chromatin sites, predict transcription factor binding, and determine nucleosome p</w:t>
      </w:r>
      <w:r w:rsidR="009B29BD" w:rsidRPr="00905A54">
        <w:rPr>
          <w:rFonts w:asciiTheme="majorBidi" w:hAnsiTheme="majorBidi"/>
          <w:color w:val="000000"/>
          <w:shd w:val="clear" w:color="auto" w:fill="FFFFFF"/>
        </w:rPr>
        <w:t xml:space="preserve">osition from as few as 500 cell </w:t>
      </w:r>
      <w:r w:rsidRPr="00905A54">
        <w:rPr>
          <w:rFonts w:asciiTheme="majorBidi" w:hAnsiTheme="majorBidi"/>
          <w:color w:val="000000"/>
          <w:shd w:val="clear" w:color="auto" w:fill="FFFFFF"/>
        </w:rPr>
        <w:t xml:space="preserve">(ATAC-seq) enable us to track the </w:t>
      </w:r>
      <w:r w:rsidR="00D77085" w:rsidRPr="00905A54">
        <w:rPr>
          <w:rFonts w:asciiTheme="majorBidi" w:hAnsiTheme="majorBidi"/>
          <w:color w:val="000000"/>
          <w:shd w:val="clear" w:color="auto" w:fill="FFFFFF"/>
        </w:rPr>
        <w:t>epigenome</w:t>
      </w:r>
      <w:r w:rsidRPr="00905A54">
        <w:rPr>
          <w:rFonts w:asciiTheme="majorBidi" w:hAnsiTheme="majorBidi"/>
          <w:color w:val="000000"/>
          <w:shd w:val="clear" w:color="auto" w:fill="FFFFFF"/>
        </w:rPr>
        <w:t xml:space="preserve"> state of patient.</w:t>
      </w:r>
      <w:r w:rsidR="00D77085" w:rsidRPr="00905A54">
        <w:rPr>
          <w:rFonts w:asciiTheme="majorBidi" w:hAnsiTheme="majorBidi"/>
          <w:color w:val="000000"/>
          <w:shd w:val="clear" w:color="auto" w:fill="FFFFFF"/>
        </w:rPr>
        <w:t xml:space="preserve"> </w:t>
      </w:r>
      <w:r w:rsidRPr="00905A54">
        <w:rPr>
          <w:rFonts w:asciiTheme="majorBidi" w:hAnsiTheme="majorBidi"/>
          <w:color w:val="000000"/>
          <w:shd w:val="clear" w:color="auto" w:fill="FFFFFF"/>
        </w:rPr>
        <w:t>In this technique we can characterize chromatin dynamics in CTCL using ATAC-seq, and addressed the regulatory dynamics in leukemic epigenomes from C</w:t>
      </w:r>
      <w:r w:rsidR="007406AD" w:rsidRPr="00905A54">
        <w:rPr>
          <w:rFonts w:asciiTheme="majorBidi" w:hAnsiTheme="majorBidi"/>
          <w:color w:val="000000"/>
          <w:shd w:val="clear" w:color="auto" w:fill="FFFFFF"/>
        </w:rPr>
        <w:t>TCL patients treated with HDACi, Resulting in Landscape of DNA accessibility in normal CD4+, CTCL leukemia, and host T cells.</w:t>
      </w:r>
    </w:p>
    <w:p w14:paraId="1E567B2B" w14:textId="69AB07AC" w:rsidR="009646A6" w:rsidRPr="00905A54" w:rsidRDefault="009646A6" w:rsidP="00D77085">
      <w:pPr>
        <w:ind w:left="360"/>
        <w:rPr>
          <w:rFonts w:asciiTheme="majorBidi" w:hAnsiTheme="majorBidi"/>
          <w:color w:val="000000"/>
          <w:shd w:val="clear" w:color="auto" w:fill="FFFFFF"/>
        </w:rPr>
      </w:pPr>
      <w:r w:rsidRPr="00905A54">
        <w:rPr>
          <w:rFonts w:asciiTheme="majorBidi" w:hAnsiTheme="majorBidi"/>
          <w:color w:val="000000"/>
          <w:shd w:val="clear" w:color="auto" w:fill="FFFFFF"/>
        </w:rPr>
        <w:t>Age-related macular degeneration (AMD) is a significant disease cause of vision loss in the elderly, we profile chromatin accessibility using ATAC-Seq in the retina and retinal pigmented epithelium (RPE) from AMD and control patients, also a study of tissues of both male and female mice tissues helped to identify key transcription factors specific to distinct tissues using ATAC-seq. Non–small cell lung carcinoma (NSCLC) is a significant cancer type whose epigenetic alteration remains unclear. Whole-genome sequencing for each sample, performing ATAC-seq and other techniques, we need to find out how did ATAC-seq method helped wildly to analyze</w:t>
      </w:r>
      <w:r w:rsidR="007406AD" w:rsidRPr="00905A54">
        <w:rPr>
          <w:rFonts w:asciiTheme="majorBidi" w:hAnsiTheme="majorBidi"/>
          <w:color w:val="000000"/>
          <w:shd w:val="clear" w:color="auto" w:fill="FFFFFF"/>
        </w:rPr>
        <w:t xml:space="preserve"> such big complex disease data.</w:t>
      </w:r>
    </w:p>
    <w:p w14:paraId="705C16DE" w14:textId="77777777" w:rsidR="00666E61" w:rsidRDefault="00666E61" w:rsidP="00EB4583">
      <w:pPr>
        <w:pStyle w:val="ListParagraph"/>
        <w:ind w:right="270"/>
        <w:rPr>
          <w:b/>
          <w:bCs/>
          <w:i/>
          <w:iCs/>
        </w:rPr>
      </w:pPr>
      <w:r>
        <w:rPr>
          <w:b/>
          <w:bCs/>
          <w:i/>
          <w:iCs/>
        </w:rPr>
        <w:t>Keywords</w:t>
      </w:r>
    </w:p>
    <w:p w14:paraId="737AC6BC" w14:textId="6970C7DB" w:rsidR="00666E61" w:rsidRPr="00905A54" w:rsidRDefault="00AE71FD" w:rsidP="00AE71FD">
      <w:pPr>
        <w:ind w:left="360" w:right="270"/>
        <w:rPr>
          <w:rFonts w:asciiTheme="majorBidi" w:hAnsiTheme="majorBidi"/>
          <w:color w:val="000000"/>
          <w:shd w:val="clear" w:color="auto" w:fill="FFFFFF"/>
        </w:rPr>
      </w:pPr>
      <w:r w:rsidRPr="00905A54">
        <w:rPr>
          <w:rFonts w:asciiTheme="majorBidi" w:hAnsiTheme="majorBidi"/>
          <w:color w:val="000000"/>
          <w:shd w:val="clear" w:color="auto" w:fill="FFFFFF"/>
        </w:rPr>
        <w:t>ATAC-seq</w:t>
      </w:r>
      <w:r w:rsidR="00D77085" w:rsidRPr="00905A54">
        <w:rPr>
          <w:rFonts w:asciiTheme="majorBidi" w:hAnsiTheme="majorBidi"/>
          <w:color w:val="000000"/>
          <w:shd w:val="clear" w:color="auto" w:fill="FFFFFF"/>
        </w:rPr>
        <w:t xml:space="preserve">, Chromatin </w:t>
      </w:r>
      <w:r w:rsidR="00B01204" w:rsidRPr="00905A54">
        <w:rPr>
          <w:rFonts w:asciiTheme="majorBidi" w:hAnsiTheme="majorBidi"/>
          <w:color w:val="000000"/>
          <w:shd w:val="clear" w:color="auto" w:fill="FFFFFF"/>
        </w:rPr>
        <w:t>accessibility, T</w:t>
      </w:r>
      <w:r w:rsidR="00666E61" w:rsidRPr="00905A54">
        <w:rPr>
          <w:rFonts w:asciiTheme="majorBidi" w:hAnsiTheme="majorBidi"/>
          <w:color w:val="000000"/>
          <w:shd w:val="clear" w:color="auto" w:fill="FFFFFF"/>
        </w:rPr>
        <w:t xml:space="preserve"> cells, Age-related macular degeneration (AMD), Non–small cell lung carcinoma (NSCLC).</w:t>
      </w:r>
    </w:p>
    <w:p w14:paraId="48271A20" w14:textId="77777777" w:rsidR="00666E61" w:rsidRDefault="00666E61" w:rsidP="00EB4583">
      <w:pPr>
        <w:pStyle w:val="ListParagraph"/>
        <w:ind w:right="270"/>
        <w:rPr>
          <w:b/>
          <w:bCs/>
          <w:i/>
          <w:iCs/>
          <w:rtl/>
        </w:rPr>
      </w:pPr>
      <w:r>
        <w:rPr>
          <w:b/>
          <w:bCs/>
          <w:i/>
          <w:iCs/>
        </w:rPr>
        <w:t>Background</w:t>
      </w:r>
    </w:p>
    <w:p w14:paraId="1F2212F8" w14:textId="03BEDFDD" w:rsidR="00666E61" w:rsidRPr="00905A54" w:rsidRDefault="009646A6" w:rsidP="002B6355">
      <w:pPr>
        <w:ind w:left="360" w:right="270"/>
        <w:rPr>
          <w:rFonts w:asciiTheme="majorBidi" w:hAnsiTheme="majorBidi"/>
          <w:color w:val="000000"/>
          <w:shd w:val="clear" w:color="auto" w:fill="FFFFFF"/>
        </w:rPr>
      </w:pPr>
      <w:r w:rsidRPr="00905A54">
        <w:rPr>
          <w:rFonts w:asciiTheme="majorBidi" w:hAnsiTheme="majorBidi"/>
          <w:color w:val="000000"/>
          <w:shd w:val="clear" w:color="auto" w:fill="FFFFFF"/>
        </w:rPr>
        <w:t>The latest researches used to analyze such big data of open chromatin regions using the ChIP-seq Technique, this method depends on antibody-based enrichment, As it requires more input cells range(1-5 million )than ATAC-Seq that takes a small number of input cells range(50000-100000cells) so it takes less time in processing data unlike Chip-seq, which needs time for occupation /assay, ATACT-seq does not require a priori knowledge of the epigenetic marks or transcription, and can be integrated with RNA-seq, ChIP-seq, DNA methylation, and other techniques, not to mention the least cost and troubleshooting, this method shows all the active loci(promoters and enhancers) reveal all open chromatin and can detect active transcription factor binding within promoters, informing a choice of drug candidates, which make it a better method to detect open chromatin loci.</w:t>
      </w:r>
    </w:p>
    <w:p w14:paraId="3097D99B" w14:textId="77777777" w:rsidR="006924B7" w:rsidRDefault="006924B7" w:rsidP="00EB4583">
      <w:pPr>
        <w:pStyle w:val="ListParagraph"/>
        <w:ind w:right="270"/>
        <w:rPr>
          <w:b/>
          <w:bCs/>
          <w:i/>
          <w:iCs/>
        </w:rPr>
      </w:pPr>
    </w:p>
    <w:p w14:paraId="793E89A9" w14:textId="77777777" w:rsidR="00666E61" w:rsidRPr="00220488" w:rsidRDefault="00666E61" w:rsidP="00EB4583">
      <w:pPr>
        <w:pStyle w:val="ListParagraph"/>
        <w:ind w:right="270"/>
        <w:rPr>
          <w:b/>
          <w:bCs/>
          <w:i/>
          <w:iCs/>
        </w:rPr>
      </w:pPr>
      <w:r w:rsidRPr="00220488">
        <w:rPr>
          <w:b/>
          <w:bCs/>
          <w:i/>
          <w:iCs/>
        </w:rPr>
        <w:t>Problem definition</w:t>
      </w:r>
    </w:p>
    <w:p w14:paraId="68B9B79F" w14:textId="77777777" w:rsidR="00FC48FE" w:rsidRPr="00905A54" w:rsidRDefault="009646A6" w:rsidP="009646A6">
      <w:pPr>
        <w:ind w:left="360" w:right="270"/>
        <w:rPr>
          <w:rFonts w:asciiTheme="majorBidi" w:hAnsiTheme="majorBidi"/>
          <w:color w:val="000000"/>
          <w:shd w:val="clear" w:color="auto" w:fill="FFFFFF"/>
        </w:rPr>
      </w:pPr>
      <w:r w:rsidRPr="00905A54">
        <w:rPr>
          <w:rFonts w:asciiTheme="majorBidi" w:hAnsiTheme="majorBidi"/>
          <w:color w:val="000000"/>
          <w:shd w:val="clear" w:color="auto" w:fill="FFFFFF"/>
        </w:rPr>
        <w:t>Given that in the Open Chromatin Landscape of Non–Small Cell Lung Carcinoma needs a better understanding of intratumor heterogeneity, So by using 3 different methods (ATAC-seq, WGS, and RNA-seq data), Applied on 50 primary NSCLC cases that have specific tumor cells, After analyzing the results from those different techniques, It should help in identifying the integration of multiple-omics and get more information about the functionality and the NSCLC mechanism, Also to get a better concept about open chromatin peaks data, That might regulate gene</w:t>
      </w:r>
      <w:r w:rsidR="00FC48FE" w:rsidRPr="00905A54">
        <w:rPr>
          <w:rFonts w:asciiTheme="majorBidi" w:hAnsiTheme="majorBidi"/>
          <w:color w:val="000000"/>
          <w:shd w:val="clear" w:color="auto" w:fill="FFFFFF"/>
        </w:rPr>
        <w:t>s essential to NSCLC functions.</w:t>
      </w:r>
    </w:p>
    <w:p w14:paraId="4BB3B723" w14:textId="37C6478C" w:rsidR="009646A6" w:rsidRPr="00905A54" w:rsidRDefault="009646A6" w:rsidP="009646A6">
      <w:pPr>
        <w:ind w:left="360" w:right="270"/>
        <w:rPr>
          <w:rFonts w:asciiTheme="majorBidi" w:hAnsiTheme="majorBidi"/>
          <w:color w:val="000000"/>
          <w:shd w:val="clear" w:color="auto" w:fill="FFFFFF"/>
        </w:rPr>
      </w:pPr>
      <w:r w:rsidRPr="00905A54">
        <w:rPr>
          <w:rFonts w:asciiTheme="majorBidi" w:hAnsiTheme="majorBidi"/>
          <w:color w:val="000000"/>
          <w:shd w:val="clear" w:color="auto" w:fill="FFFFFF"/>
        </w:rPr>
        <w:t>In the other side T cells produce a wide variety of genes encoding their T cell receptors (TCRs), allowing individual clones to recognize specific peptide</w:t>
      </w:r>
      <w:r w:rsidRPr="00905A54">
        <w:rPr>
          <w:rFonts w:asciiTheme="majorBidi" w:hAnsiTheme="majorBidi" w:hint="cs"/>
          <w:color w:val="000000"/>
          <w:shd w:val="clear" w:color="auto" w:fill="FFFFFF"/>
          <w:rtl/>
        </w:rPr>
        <w:t>_</w:t>
      </w:r>
      <w:r w:rsidRPr="00905A54">
        <w:rPr>
          <w:rFonts w:asciiTheme="majorBidi" w:hAnsiTheme="majorBidi"/>
          <w:color w:val="000000"/>
          <w:shd w:val="clear" w:color="auto" w:fill="FFFFFF"/>
          <w:rtl/>
        </w:rPr>
        <w:t xml:space="preserve"> </w:t>
      </w:r>
      <w:r w:rsidRPr="00905A54">
        <w:rPr>
          <w:rFonts w:asciiTheme="majorBidi" w:hAnsiTheme="majorBidi"/>
          <w:color w:val="000000"/>
          <w:shd w:val="clear" w:color="auto" w:fill="FFFFFF"/>
        </w:rPr>
        <w:t>major histocompatibility complex (MHC) ligands, Each T cell expresses a TCR that recognizes antigens in the context of MHC molecules displayed on the surface of antigen-presenting or pathogen-infected cells. The major TCR species is composed of α- and β-subunits that are encoded by genes generated due to somatic V (D) J recombination. Therefore, the identification of TCR-αβ-encoding sequences is critical to understanding the identity of single T cells, and methods that pair TCR-αβ-encoding</w:t>
      </w:r>
      <w:r>
        <w:rPr>
          <w:rFonts w:asciiTheme="majorBidi" w:hAnsiTheme="majorBidi"/>
        </w:rPr>
        <w:t xml:space="preserve"> </w:t>
      </w:r>
      <w:r w:rsidRPr="00905A54">
        <w:rPr>
          <w:rFonts w:asciiTheme="majorBidi" w:hAnsiTheme="majorBidi"/>
          <w:color w:val="000000"/>
          <w:shd w:val="clear" w:color="auto" w:fill="FFFFFF"/>
        </w:rPr>
        <w:lastRenderedPageBreak/>
        <w:t>sequences with cell and activation states may uncover clonal gene regulatory pathways missed by ensemble measurements.</w:t>
      </w:r>
    </w:p>
    <w:p w14:paraId="48859D5F" w14:textId="77777777" w:rsidR="009646A6" w:rsidRPr="00905A54" w:rsidRDefault="009646A6" w:rsidP="009646A6">
      <w:pPr>
        <w:ind w:left="360" w:right="270"/>
        <w:rPr>
          <w:rFonts w:asciiTheme="majorBidi" w:hAnsiTheme="majorBidi"/>
          <w:color w:val="000000"/>
          <w:shd w:val="clear" w:color="auto" w:fill="FFFFFF"/>
        </w:rPr>
      </w:pPr>
      <w:r w:rsidRPr="00905A54">
        <w:rPr>
          <w:rFonts w:asciiTheme="majorBidi" w:hAnsiTheme="majorBidi"/>
          <w:color w:val="000000"/>
          <w:shd w:val="clear" w:color="auto" w:fill="FFFFFF"/>
        </w:rPr>
        <w:t>A study combined sequencing of the TCR-encoding genes with assay for transposase-accessible chromatin with sequencing (ATAC-seq) analysis at the single-cell level to provide information on the TCR specificity and epigenomic state of individual T cells. In patients with a leukemic form of cutaneous T cell lymphoma, T-ATAC-seq enabled identification of leukemic and nonleukemic regulatory pathways in T cells from the same individual by allowing separation of the signals that arose from the malignant clone from the background T cell noise.</w:t>
      </w:r>
    </w:p>
    <w:p w14:paraId="48F30F51" w14:textId="77777777" w:rsidR="009646A6" w:rsidRPr="00905A54" w:rsidRDefault="009646A6" w:rsidP="009646A6">
      <w:pPr>
        <w:ind w:left="360" w:right="270"/>
        <w:rPr>
          <w:rFonts w:asciiTheme="majorBidi" w:hAnsiTheme="majorBidi"/>
          <w:color w:val="000000"/>
          <w:shd w:val="clear" w:color="auto" w:fill="FFFFFF"/>
        </w:rPr>
      </w:pPr>
      <w:r w:rsidRPr="00905A54">
        <w:rPr>
          <w:rFonts w:asciiTheme="majorBidi" w:hAnsiTheme="majorBidi"/>
          <w:color w:val="000000"/>
          <w:shd w:val="clear" w:color="auto" w:fill="FFFFFF"/>
        </w:rPr>
        <w:t>Age-related macular degeneration (AMD) is a well-known pathologic condition affecting the middle part of the visual system and leaves the peripheral sideways of the vision untouched. It does not cause total blindness; however, it can make daily tasks such as reading and face recognition more difficult. There are two stages of AMD, early stage (dry) which is characterized by drusen deposits on the retina which lead to seeing a spot in the central vision, and late stage (wet) which is less common, more severe, and rapidly develop and this stage causes to blindness as there is a bleeding (blood vessels) at the back of the eye, and this blood leaves a scar which led to dark vision. Several studies have shown a link between inflammatory and AMD-related variables such as smoking and obesity, it has also been correlated with high blood pressure and family history of AMD onset</w:t>
      </w:r>
      <w:r w:rsidRPr="00905A54">
        <w:rPr>
          <w:rFonts w:asciiTheme="majorBidi" w:hAnsiTheme="majorBidi" w:hint="cs"/>
          <w:color w:val="000000"/>
          <w:shd w:val="clear" w:color="auto" w:fill="FFFFFF"/>
          <w:rtl/>
        </w:rPr>
        <w:t>.</w:t>
      </w:r>
    </w:p>
    <w:p w14:paraId="2F9F6D0B" w14:textId="77777777" w:rsidR="009646A6" w:rsidRPr="00905A54" w:rsidRDefault="009646A6" w:rsidP="009646A6">
      <w:pPr>
        <w:ind w:left="360" w:right="270"/>
        <w:rPr>
          <w:rFonts w:asciiTheme="majorBidi" w:hAnsiTheme="majorBidi"/>
          <w:color w:val="000000"/>
          <w:shd w:val="clear" w:color="auto" w:fill="FFFFFF"/>
        </w:rPr>
      </w:pPr>
      <w:r w:rsidRPr="00905A54">
        <w:rPr>
          <w:rFonts w:asciiTheme="majorBidi" w:hAnsiTheme="majorBidi"/>
          <w:color w:val="000000"/>
          <w:shd w:val="clear" w:color="auto" w:fill="FFFFFF"/>
        </w:rPr>
        <w:t>This research focuses on genome-wide chromatin accessibility studies and observes global and progressive decreases in chromatin accessibility associated with AMD progression. Assay for transposase accessible chromatin using sequencing (ATAC-Seq), used for studying the global epigenetic landscape of AMD. It detects chromatin accessibility regions.</w:t>
      </w:r>
    </w:p>
    <w:p w14:paraId="739955C3" w14:textId="6DFE2F48" w:rsidR="00CD3B9F" w:rsidRPr="00905A54" w:rsidRDefault="009646A6" w:rsidP="002B6355">
      <w:pPr>
        <w:ind w:left="360" w:right="270"/>
        <w:rPr>
          <w:rFonts w:asciiTheme="majorBidi" w:hAnsiTheme="majorBidi"/>
          <w:color w:val="000000"/>
          <w:shd w:val="clear" w:color="auto" w:fill="FFFFFF"/>
        </w:rPr>
      </w:pPr>
      <w:r w:rsidRPr="00905A54">
        <w:rPr>
          <w:rFonts w:asciiTheme="majorBidi" w:hAnsiTheme="majorBidi"/>
          <w:color w:val="000000"/>
          <w:shd w:val="clear" w:color="auto" w:fill="FFFFFF"/>
        </w:rPr>
        <w:t>Chromatin accessibility is globally profiled using ATAC-Seq in the retina and retinal pigmented epithelium (RPE) from AMD and control patients. This study focused on changes at the highly prevalent early stage and the less reported late, atrophic stage of AMD. Studies show changes in chromatin accessibility in AMD. These changes in chromatin accessibility are seen first in the RPE, and then later in the retina. It is also found that the changes are greater at the macular retina than the peripheral. This clarifies that dysfunction in RPE drives disease onset.</w:t>
      </w:r>
    </w:p>
    <w:p w14:paraId="5297C8D0" w14:textId="09FE15DC" w:rsidR="00CD3B9F" w:rsidRDefault="00CD3B9F" w:rsidP="00EB4583">
      <w:pPr>
        <w:pStyle w:val="ListParagraph"/>
        <w:ind w:right="270"/>
        <w:rPr>
          <w:b/>
          <w:bCs/>
          <w:i/>
          <w:iCs/>
          <w:rtl/>
        </w:rPr>
      </w:pPr>
      <w:r>
        <w:rPr>
          <w:b/>
          <w:bCs/>
          <w:i/>
          <w:iCs/>
        </w:rPr>
        <w:t xml:space="preserve">Related work </w:t>
      </w:r>
    </w:p>
    <w:p w14:paraId="4D9C28D8" w14:textId="77777777" w:rsidR="009646A6" w:rsidRPr="00905A54" w:rsidRDefault="009646A6" w:rsidP="009646A6">
      <w:pPr>
        <w:ind w:left="360" w:right="270"/>
        <w:rPr>
          <w:rFonts w:asciiTheme="majorBidi" w:hAnsiTheme="majorBidi"/>
          <w:color w:val="000000"/>
          <w:shd w:val="clear" w:color="auto" w:fill="FFFFFF"/>
          <w:rtl/>
        </w:rPr>
      </w:pPr>
      <w:r w:rsidRPr="00905A54">
        <w:rPr>
          <w:rFonts w:asciiTheme="majorBidi" w:hAnsiTheme="majorBidi"/>
          <w:color w:val="000000"/>
          <w:shd w:val="clear" w:color="auto" w:fill="FFFFFF"/>
        </w:rPr>
        <w:t>In the past decades, there were many different methods used for chromatin accessibility profiling, and over time they have been developed and to provide better studies for genome regulation in many complicated tissues such as tumors and brain tissues.</w:t>
      </w:r>
    </w:p>
    <w:p w14:paraId="3E313665" w14:textId="77777777" w:rsidR="00436E6B" w:rsidRPr="006924B7" w:rsidRDefault="00436E6B" w:rsidP="006924B7">
      <w:pPr>
        <w:pStyle w:val="ListParagraph"/>
        <w:ind w:right="270"/>
        <w:rPr>
          <w:b/>
          <w:bCs/>
          <w:i/>
          <w:iCs/>
        </w:rPr>
      </w:pPr>
      <w:r w:rsidRPr="006924B7">
        <w:rPr>
          <w:b/>
          <w:bCs/>
          <w:i/>
          <w:iCs/>
        </w:rPr>
        <w:t>Whole genome sequencing (WGS):</w:t>
      </w:r>
    </w:p>
    <w:p w14:paraId="01008B8D" w14:textId="77777777" w:rsidR="00436E6B" w:rsidRPr="00905A54" w:rsidRDefault="00436E6B" w:rsidP="00436E6B">
      <w:pPr>
        <w:ind w:left="360" w:right="270"/>
        <w:rPr>
          <w:rFonts w:asciiTheme="majorBidi" w:hAnsiTheme="majorBidi"/>
          <w:color w:val="000000"/>
          <w:shd w:val="clear" w:color="auto" w:fill="FFFFFF"/>
        </w:rPr>
      </w:pPr>
      <w:r w:rsidRPr="00905A54">
        <w:rPr>
          <w:rFonts w:asciiTheme="majorBidi" w:hAnsiTheme="majorBidi"/>
          <w:color w:val="000000"/>
          <w:shd w:val="clear" w:color="auto" w:fill="FFFFFF"/>
        </w:rPr>
        <w:t>All organisms like bacteria have a unique genome that is consist of millions of bases (A`</w:t>
      </w:r>
      <w:proofErr w:type="gramStart"/>
      <w:r w:rsidRPr="00905A54">
        <w:rPr>
          <w:rFonts w:asciiTheme="majorBidi" w:hAnsiTheme="majorBidi"/>
          <w:color w:val="000000"/>
          <w:shd w:val="clear" w:color="auto" w:fill="FFFFFF"/>
        </w:rPr>
        <w:t>s ,</w:t>
      </w:r>
      <w:proofErr w:type="gramEnd"/>
      <w:r w:rsidRPr="00905A54">
        <w:rPr>
          <w:rFonts w:asciiTheme="majorBidi" w:hAnsiTheme="majorBidi"/>
          <w:color w:val="000000"/>
          <w:shd w:val="clear" w:color="auto" w:fill="FFFFFF"/>
        </w:rPr>
        <w:t xml:space="preserve"> C`s ,T`s and G`s),by knowing the sequence of the bases in an organism, you have identified its unique DNA fingerprint , this bases are ordered in special way this order is called sequencing</w:t>
      </w:r>
    </w:p>
    <w:p w14:paraId="5E59A83B" w14:textId="050B39C2" w:rsidR="006924B7" w:rsidRPr="00905A54" w:rsidRDefault="00436E6B" w:rsidP="00096C17">
      <w:pPr>
        <w:ind w:left="360" w:right="270"/>
        <w:rPr>
          <w:rFonts w:asciiTheme="majorBidi" w:hAnsiTheme="majorBidi"/>
          <w:color w:val="000000"/>
          <w:shd w:val="clear" w:color="auto" w:fill="FFFFFF"/>
        </w:rPr>
      </w:pPr>
      <w:r w:rsidRPr="00905A54">
        <w:rPr>
          <w:rFonts w:asciiTheme="majorBidi" w:hAnsiTheme="majorBidi"/>
          <w:color w:val="000000"/>
          <w:shd w:val="clear" w:color="auto" w:fill="FFFFFF"/>
        </w:rPr>
        <w:t>Whole genome sequencing is a laboratory procedure that determines the order of bases in the genome of an organism in one process.</w:t>
      </w:r>
    </w:p>
    <w:p w14:paraId="7E63E333" w14:textId="77777777" w:rsidR="00436E6B" w:rsidRPr="00905A54" w:rsidRDefault="00436E6B" w:rsidP="006924B7">
      <w:pPr>
        <w:ind w:left="360"/>
        <w:rPr>
          <w:rFonts w:asciiTheme="majorBidi" w:hAnsiTheme="majorBidi"/>
          <w:color w:val="000000"/>
          <w:shd w:val="clear" w:color="auto" w:fill="FFFFFF"/>
        </w:rPr>
      </w:pPr>
      <w:r w:rsidRPr="00905A54">
        <w:rPr>
          <w:rFonts w:asciiTheme="majorBidi" w:hAnsiTheme="majorBidi"/>
          <w:color w:val="000000"/>
          <w:shd w:val="clear" w:color="auto" w:fill="FFFFFF"/>
        </w:rPr>
        <w:t>There are four main steps for sequencing the whole genome:</w:t>
      </w:r>
    </w:p>
    <w:p w14:paraId="59102A0A" w14:textId="77777777" w:rsidR="00436E6B" w:rsidRPr="00991097" w:rsidRDefault="00436E6B" w:rsidP="00436E6B">
      <w:pPr>
        <w:pStyle w:val="ListParagraph"/>
        <w:numPr>
          <w:ilvl w:val="0"/>
          <w:numId w:val="22"/>
        </w:numPr>
        <w:spacing w:after="160" w:line="259" w:lineRule="auto"/>
      </w:pPr>
      <w:r w:rsidRPr="00991097">
        <w:rPr>
          <w:rFonts w:ascii="Open Sans" w:eastAsia="Times New Roman" w:hAnsi="Open Sans" w:cs="Open Sans"/>
          <w:b/>
          <w:bCs/>
          <w:color w:val="000000"/>
        </w:rPr>
        <w:t>DNA shearing</w:t>
      </w:r>
      <w:r>
        <w:rPr>
          <w:rFonts w:ascii="Open Sans" w:eastAsia="Times New Roman" w:hAnsi="Open Sans" w:cs="Open Sans"/>
          <w:b/>
          <w:bCs/>
          <w:color w:val="000000"/>
        </w:rPr>
        <w:t>:</w:t>
      </w:r>
    </w:p>
    <w:p w14:paraId="5C29AE0D" w14:textId="77777777" w:rsidR="00436E6B" w:rsidRPr="00905A54" w:rsidRDefault="00436E6B" w:rsidP="00436E6B">
      <w:pPr>
        <w:pStyle w:val="ListParagraph"/>
        <w:rPr>
          <w:rFonts w:asciiTheme="majorBidi" w:hAnsiTheme="majorBidi"/>
          <w:color w:val="000000"/>
          <w:shd w:val="clear" w:color="auto" w:fill="FFFFFF"/>
        </w:rPr>
      </w:pPr>
      <w:r w:rsidRPr="00905A54">
        <w:rPr>
          <w:rFonts w:asciiTheme="majorBidi" w:hAnsiTheme="majorBidi"/>
          <w:color w:val="000000"/>
          <w:shd w:val="clear" w:color="auto" w:fill="FFFFFF"/>
        </w:rPr>
        <w:t>As we mentioned before that DNA is consist of millions of bases (A`s , C`s ,T`s and G`s),In this step we begin by cutting DNA into small  pieces of DNA tags ,or bar codes that should be suitable for sequencing machine to read.</w:t>
      </w:r>
    </w:p>
    <w:p w14:paraId="4607228E" w14:textId="77777777" w:rsidR="00436E6B" w:rsidRPr="000001A0" w:rsidRDefault="00436E6B" w:rsidP="00436E6B">
      <w:pPr>
        <w:pStyle w:val="ListParagraph"/>
        <w:numPr>
          <w:ilvl w:val="0"/>
          <w:numId w:val="22"/>
        </w:numPr>
        <w:spacing w:after="160" w:line="259" w:lineRule="auto"/>
        <w:rPr>
          <w:rFonts w:ascii="Open Sans" w:eastAsia="Times New Roman" w:hAnsi="Open Sans" w:cs="Open Sans"/>
          <w:color w:val="000000"/>
          <w:sz w:val="18"/>
          <w:szCs w:val="18"/>
        </w:rPr>
      </w:pPr>
      <w:r w:rsidRPr="00991097">
        <w:rPr>
          <w:rFonts w:ascii="Open Sans" w:eastAsia="Times New Roman" w:hAnsi="Open Sans" w:cs="Open Sans"/>
          <w:b/>
          <w:bCs/>
          <w:color w:val="000000"/>
        </w:rPr>
        <w:t>DNA bar coding</w:t>
      </w:r>
      <w:r>
        <w:rPr>
          <w:rFonts w:ascii="Open Sans" w:eastAsia="Times New Roman" w:hAnsi="Open Sans" w:cs="Open Sans"/>
          <w:b/>
          <w:bCs/>
          <w:color w:val="000000"/>
        </w:rPr>
        <w:t xml:space="preserve">: </w:t>
      </w:r>
    </w:p>
    <w:p w14:paraId="1AC588C4" w14:textId="77777777" w:rsidR="00436E6B" w:rsidRPr="00905A54" w:rsidRDefault="00436E6B" w:rsidP="00436E6B">
      <w:pPr>
        <w:pStyle w:val="ListParagraph"/>
        <w:rPr>
          <w:rFonts w:asciiTheme="majorBidi" w:hAnsiTheme="majorBidi"/>
          <w:color w:val="000000"/>
          <w:shd w:val="clear" w:color="auto" w:fill="FFFFFF"/>
        </w:rPr>
      </w:pPr>
      <w:r w:rsidRPr="00905A54">
        <w:rPr>
          <w:rFonts w:asciiTheme="majorBidi" w:hAnsiTheme="majorBidi"/>
          <w:color w:val="000000"/>
          <w:shd w:val="clear" w:color="auto" w:fill="FFFFFF"/>
        </w:rPr>
        <w:t>In this step we add small pieces of DNA tags ,or  bar codes for using in identifying the piece of sheared DNA belongs to which bacteria.</w:t>
      </w:r>
    </w:p>
    <w:p w14:paraId="271C7F40" w14:textId="77777777" w:rsidR="00436E6B" w:rsidRPr="00CD178D" w:rsidRDefault="00436E6B" w:rsidP="00436E6B">
      <w:pPr>
        <w:pStyle w:val="ListParagraph"/>
        <w:numPr>
          <w:ilvl w:val="0"/>
          <w:numId w:val="22"/>
        </w:numPr>
        <w:spacing w:after="160" w:line="259" w:lineRule="auto"/>
        <w:rPr>
          <w:rFonts w:ascii="Open Sans" w:eastAsia="Times New Roman" w:hAnsi="Open Sans" w:cs="Open Sans"/>
          <w:color w:val="000000"/>
          <w:sz w:val="14"/>
          <w:szCs w:val="14"/>
        </w:rPr>
      </w:pPr>
      <w:r w:rsidRPr="00991097">
        <w:rPr>
          <w:rFonts w:ascii="Open Sans" w:eastAsia="Times New Roman" w:hAnsi="Open Sans" w:cs="Open Sans"/>
          <w:b/>
          <w:bCs/>
          <w:color w:val="000000"/>
        </w:rPr>
        <w:t>DNA sequencing</w:t>
      </w:r>
      <w:r w:rsidRPr="00991097">
        <w:rPr>
          <w:rFonts w:ascii="Open Sans" w:eastAsia="Times New Roman" w:hAnsi="Open Sans" w:cs="Open Sans"/>
          <w:color w:val="000000"/>
        </w:rPr>
        <w:t>:</w:t>
      </w:r>
    </w:p>
    <w:p w14:paraId="0B4A8EFF" w14:textId="006A68BB" w:rsidR="00436E6B" w:rsidRPr="00905A54" w:rsidRDefault="00436E6B" w:rsidP="00436E6B">
      <w:pPr>
        <w:pStyle w:val="ListParagraph"/>
        <w:rPr>
          <w:rFonts w:asciiTheme="majorBidi" w:hAnsiTheme="majorBidi"/>
          <w:color w:val="000000"/>
          <w:shd w:val="clear" w:color="auto" w:fill="FFFFFF"/>
          <w:rtl/>
        </w:rPr>
      </w:pPr>
      <w:r w:rsidRPr="00905A54">
        <w:rPr>
          <w:rFonts w:asciiTheme="majorBidi" w:hAnsiTheme="majorBidi"/>
          <w:color w:val="000000"/>
          <w:shd w:val="clear" w:color="auto" w:fill="FFFFFF"/>
        </w:rPr>
        <w:t xml:space="preserve">We put the bar-coded DNA from multiple bacteria in a DNA </w:t>
      </w:r>
      <w:proofErr w:type="spellStart"/>
      <w:r w:rsidR="007406AD" w:rsidRPr="00905A54">
        <w:rPr>
          <w:rFonts w:asciiTheme="majorBidi" w:hAnsiTheme="majorBidi"/>
          <w:color w:val="000000"/>
          <w:shd w:val="clear" w:color="auto" w:fill="FFFFFF"/>
        </w:rPr>
        <w:t>sequencer</w:t>
      </w:r>
      <w:proofErr w:type="spellEnd"/>
      <w:r w:rsidRPr="00905A54">
        <w:rPr>
          <w:rFonts w:asciiTheme="majorBidi" w:hAnsiTheme="majorBidi"/>
          <w:color w:val="000000"/>
          <w:shd w:val="clear" w:color="auto" w:fill="FFFFFF"/>
        </w:rPr>
        <w:t xml:space="preserve"> , then The sequencer identifies the A’s, C’s, T’s, and G’s , that make up the bacterial sequence, The sequencer uses the bar code to identify  which bases belong to which bacteria.</w:t>
      </w:r>
    </w:p>
    <w:p w14:paraId="3B3ED750" w14:textId="77777777" w:rsidR="00006E62" w:rsidRDefault="00006E62" w:rsidP="00436E6B">
      <w:pPr>
        <w:pStyle w:val="ListParagraph"/>
        <w:rPr>
          <w:rFonts w:asciiTheme="majorBidi" w:hAnsiTheme="majorBidi"/>
          <w:rtl/>
        </w:rPr>
      </w:pPr>
    </w:p>
    <w:p w14:paraId="74D6EF5A" w14:textId="77777777" w:rsidR="00006E62" w:rsidRPr="00006E62" w:rsidRDefault="00006E62" w:rsidP="00436E6B">
      <w:pPr>
        <w:pStyle w:val="ListParagraph"/>
        <w:rPr>
          <w:rFonts w:asciiTheme="majorBidi" w:hAnsiTheme="majorBidi"/>
        </w:rPr>
      </w:pPr>
    </w:p>
    <w:p w14:paraId="465C90D2" w14:textId="77777777" w:rsidR="00436E6B" w:rsidRPr="000001A0" w:rsidRDefault="00436E6B" w:rsidP="00436E6B">
      <w:pPr>
        <w:pStyle w:val="ListParagraph"/>
        <w:numPr>
          <w:ilvl w:val="0"/>
          <w:numId w:val="22"/>
        </w:numPr>
        <w:spacing w:after="160" w:line="259" w:lineRule="auto"/>
        <w:rPr>
          <w:rFonts w:ascii="Open Sans" w:eastAsia="Times New Roman" w:hAnsi="Open Sans" w:cs="Open Sans"/>
          <w:color w:val="000000"/>
          <w:sz w:val="14"/>
          <w:szCs w:val="14"/>
        </w:rPr>
      </w:pPr>
      <w:r w:rsidRPr="00991097">
        <w:rPr>
          <w:rFonts w:ascii="Open Sans" w:eastAsia="Times New Roman" w:hAnsi="Open Sans" w:cs="Open Sans"/>
          <w:b/>
          <w:bCs/>
          <w:color w:val="000000"/>
        </w:rPr>
        <w:t>Data analysis</w:t>
      </w:r>
      <w:r w:rsidRPr="00991097">
        <w:rPr>
          <w:rFonts w:ascii="Open Sans" w:eastAsia="Times New Roman" w:hAnsi="Open Sans" w:cs="Open Sans"/>
          <w:color w:val="000000"/>
        </w:rPr>
        <w:t>:</w:t>
      </w:r>
    </w:p>
    <w:p w14:paraId="682CAD5D" w14:textId="77777777" w:rsidR="00436E6B" w:rsidRPr="00905A54" w:rsidRDefault="00436E6B" w:rsidP="00436E6B">
      <w:pPr>
        <w:pStyle w:val="ListParagraph"/>
        <w:rPr>
          <w:rFonts w:asciiTheme="majorBidi" w:hAnsiTheme="majorBidi"/>
          <w:color w:val="000000"/>
          <w:shd w:val="clear" w:color="auto" w:fill="FFFFFF"/>
        </w:rPr>
      </w:pPr>
      <w:r w:rsidRPr="00905A54">
        <w:rPr>
          <w:rFonts w:asciiTheme="majorBidi" w:hAnsiTheme="majorBidi"/>
          <w:color w:val="000000"/>
          <w:shd w:val="clear" w:color="auto" w:fill="FFFFFF"/>
        </w:rPr>
        <w:t>We use computer analysis tools to compare sequences from multiple bacteria and identify differences like (sequence alignment), this will help us to identify how closely related the bacteria are, and how likely it.</w:t>
      </w:r>
    </w:p>
    <w:p w14:paraId="689884F2" w14:textId="727534D4" w:rsidR="00436E6B" w:rsidRPr="00905A54" w:rsidRDefault="00436E6B" w:rsidP="00096C17">
      <w:pPr>
        <w:ind w:left="720"/>
        <w:rPr>
          <w:rFonts w:asciiTheme="majorBidi" w:hAnsiTheme="majorBidi"/>
          <w:color w:val="000000"/>
          <w:shd w:val="clear" w:color="auto" w:fill="FFFFFF"/>
        </w:rPr>
      </w:pPr>
      <w:r w:rsidRPr="00905A54">
        <w:rPr>
          <w:rFonts w:asciiTheme="majorBidi" w:hAnsiTheme="majorBidi"/>
          <w:color w:val="000000"/>
          <w:shd w:val="clear" w:color="auto" w:fill="FFFFFF"/>
        </w:rPr>
        <w:t>Whole genome sequencing provides detailed and precise data for identifying outbreaks sooner. Additionally, whole genome sequencing is used to characterize bacteria as well as track outbreaks</w:t>
      </w:r>
      <w:r w:rsidR="00006E62" w:rsidRPr="00905A54">
        <w:rPr>
          <w:rFonts w:asciiTheme="majorBidi" w:hAnsiTheme="majorBidi"/>
          <w:color w:val="000000"/>
          <w:shd w:val="clear" w:color="auto" w:fill="FFFFFF"/>
        </w:rPr>
        <w:t>.</w:t>
      </w:r>
    </w:p>
    <w:p w14:paraId="157892E4" w14:textId="77777777" w:rsidR="00096C17" w:rsidRDefault="00096C17" w:rsidP="00096C17">
      <w:pPr>
        <w:ind w:left="720"/>
        <w:rPr>
          <w:rFonts w:asciiTheme="majorBidi" w:hAnsiTheme="majorBidi"/>
        </w:rPr>
      </w:pPr>
    </w:p>
    <w:p w14:paraId="588D5813" w14:textId="25E78875" w:rsidR="00CD3B9F" w:rsidRPr="00905A54" w:rsidRDefault="00CD3B9F" w:rsidP="00905A54">
      <w:pPr>
        <w:ind w:left="720" w:right="270"/>
        <w:rPr>
          <w:rFonts w:asciiTheme="majorBidi" w:hAnsiTheme="majorBidi"/>
          <w:color w:val="000000"/>
          <w:shd w:val="clear" w:color="auto" w:fill="FFFFFF"/>
        </w:rPr>
      </w:pPr>
      <w:r w:rsidRPr="003F2075">
        <w:rPr>
          <w:b/>
          <w:bCs/>
          <w:i/>
          <w:iCs/>
        </w:rPr>
        <w:t>MNase-</w:t>
      </w:r>
      <w:r w:rsidRPr="00905A54">
        <w:rPr>
          <w:rFonts w:asciiTheme="majorBidi" w:hAnsiTheme="majorBidi"/>
          <w:color w:val="000000"/>
          <w:shd w:val="clear" w:color="auto" w:fill="FFFFFF"/>
        </w:rPr>
        <w:t>seq is one of four methods (DNase-seq, MNase-seq, FAIRE-seq, and ATAC-seq) that determine the chromatin accessibility</w:t>
      </w:r>
      <w:r w:rsidR="003F2075" w:rsidRPr="00905A54">
        <w:rPr>
          <w:rFonts w:asciiTheme="majorBidi" w:hAnsiTheme="majorBidi"/>
          <w:color w:val="000000"/>
          <w:shd w:val="clear" w:color="auto" w:fill="FFFFFF"/>
        </w:rPr>
        <w:t xml:space="preserve"> first discovered in </w:t>
      </w:r>
      <w:proofErr w:type="gramStart"/>
      <w:r w:rsidR="003F2075" w:rsidRPr="00905A54">
        <w:rPr>
          <w:rFonts w:asciiTheme="majorBidi" w:hAnsiTheme="majorBidi"/>
          <w:color w:val="000000"/>
          <w:shd w:val="clear" w:color="auto" w:fill="FFFFFF"/>
        </w:rPr>
        <w:t xml:space="preserve">1956 </w:t>
      </w:r>
      <w:r w:rsidRPr="00905A54">
        <w:rPr>
          <w:rFonts w:asciiTheme="majorBidi" w:hAnsiTheme="majorBidi"/>
          <w:color w:val="000000"/>
          <w:shd w:val="clear" w:color="auto" w:fill="FFFFFF"/>
        </w:rPr>
        <w:t>.</w:t>
      </w:r>
      <w:proofErr w:type="gramEnd"/>
    </w:p>
    <w:p w14:paraId="289502BB" w14:textId="6C531CD6" w:rsidR="003F2075" w:rsidRDefault="003F2075" w:rsidP="00EB4583">
      <w:pPr>
        <w:pStyle w:val="Caption"/>
        <w:keepNext/>
        <w:ind w:right="270"/>
      </w:pPr>
      <w:r>
        <w:t xml:space="preserve">Figure </w:t>
      </w:r>
      <w:fldSimple w:instr=" SEQ Figure \* ARABIC ">
        <w:r w:rsidR="00096C17">
          <w:rPr>
            <w:noProof/>
          </w:rPr>
          <w:t>1</w:t>
        </w:r>
      </w:fldSimple>
      <w:r>
        <w:t xml:space="preserve"> : </w:t>
      </w:r>
    </w:p>
    <w:p w14:paraId="4178B6F4" w14:textId="5D027BBB" w:rsidR="00CD3B9F" w:rsidRPr="003F2075" w:rsidRDefault="00E645A3" w:rsidP="00EB4583">
      <w:pPr>
        <w:ind w:left="360" w:right="270"/>
      </w:pPr>
      <w:r>
        <w:rPr>
          <w:noProof/>
        </w:rPr>
        <mc:AlternateContent>
          <mc:Choice Requires="wps">
            <w:drawing>
              <wp:anchor distT="0" distB="0" distL="114300" distR="114300" simplePos="0" relativeHeight="251659776" behindDoc="0" locked="0" layoutInCell="1" allowOverlap="1" wp14:anchorId="43518DA6" wp14:editId="6C5E5157">
                <wp:simplePos x="0" y="0"/>
                <wp:positionH relativeFrom="column">
                  <wp:posOffset>4967784</wp:posOffset>
                </wp:positionH>
                <wp:positionV relativeFrom="paragraph">
                  <wp:posOffset>671280</wp:posOffset>
                </wp:positionV>
                <wp:extent cx="1767385" cy="1023582"/>
                <wp:effectExtent l="0" t="0" r="4445" b="5715"/>
                <wp:wrapNone/>
                <wp:docPr id="13" name="Text Box 13"/>
                <wp:cNvGraphicFramePr/>
                <a:graphic xmlns:a="http://schemas.openxmlformats.org/drawingml/2006/main">
                  <a:graphicData uri="http://schemas.microsoft.com/office/word/2010/wordprocessingShape">
                    <wps:wsp>
                      <wps:cNvSpPr txBox="1"/>
                      <wps:spPr>
                        <a:xfrm>
                          <a:off x="0" y="0"/>
                          <a:ext cx="1767385" cy="10235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09026E" w14:textId="3515AA0B" w:rsidR="00E645A3" w:rsidRPr="00E645A3" w:rsidRDefault="00E645A3" w:rsidP="00EB4583">
                            <w:pPr>
                              <w:pStyle w:val="ListParagraph"/>
                              <w:numPr>
                                <w:ilvl w:val="0"/>
                                <w:numId w:val="8"/>
                              </w:numPr>
                              <w:ind w:left="-90"/>
                              <w:jc w:val="center"/>
                              <w:rPr>
                                <w:b/>
                                <w:bCs/>
                                <w:color w:val="222222"/>
                                <w:sz w:val="18"/>
                                <w:szCs w:val="18"/>
                                <w:shd w:val="clear" w:color="auto" w:fill="FFFFFF"/>
                              </w:rPr>
                            </w:pPr>
                            <w:r>
                              <w:rPr>
                                <w:b/>
                                <w:bCs/>
                                <w:color w:val="222222"/>
                                <w:sz w:val="18"/>
                                <w:szCs w:val="18"/>
                                <w:shd w:val="clear" w:color="auto" w:fill="FFFFFF"/>
                              </w:rPr>
                              <w:t>Table 1:</w:t>
                            </w:r>
                            <w:r w:rsidRPr="00D452E3">
                              <w:rPr>
                                <w:b/>
                                <w:bCs/>
                                <w:color w:val="222222"/>
                                <w:sz w:val="18"/>
                                <w:szCs w:val="18"/>
                                <w:shd w:val="clear" w:color="auto" w:fill="FFFFFF"/>
                              </w:rPr>
                              <w:t xml:space="preserve"> </w:t>
                            </w:r>
                            <w:r w:rsidR="007406AD" w:rsidRPr="00E645A3">
                              <w:rPr>
                                <w:b/>
                                <w:bCs/>
                                <w:color w:val="222222"/>
                                <w:sz w:val="18"/>
                                <w:szCs w:val="18"/>
                                <w:shd w:val="clear" w:color="auto" w:fill="FFFFFF"/>
                              </w:rPr>
                              <w:t>Comparison</w:t>
                            </w:r>
                            <w:r w:rsidRPr="00E645A3">
                              <w:rPr>
                                <w:b/>
                                <w:bCs/>
                                <w:color w:val="222222"/>
                                <w:sz w:val="18"/>
                                <w:szCs w:val="18"/>
                                <w:shd w:val="clear" w:color="auto" w:fill="FFFFFF"/>
                              </w:rPr>
                              <w:t xml:space="preserve"> of four methods</w:t>
                            </w:r>
                            <w:r w:rsidR="00EB4583">
                              <w:rPr>
                                <w:rFonts w:hint="cs"/>
                                <w:b/>
                                <w:bCs/>
                                <w:color w:val="222222"/>
                                <w:sz w:val="18"/>
                                <w:szCs w:val="18"/>
                                <w:shd w:val="clear" w:color="auto" w:fill="FFFFFF"/>
                                <w:rt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518DA6" id="Text Box 13" o:spid="_x0000_s1027" type="#_x0000_t202" style="position:absolute;left:0;text-align:left;margin-left:391.15pt;margin-top:52.85pt;width:139.15pt;height:80.6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" fillcolor="white [3201]" stroked="f" strokeweight=".5pt">
                <v:textbox>
                  <w:txbxContent>
                    <w:p w14:paraId="2209026E" w14:textId="3515AA0B" w:rsidR="00E645A3" w:rsidRPr="00E645A3" w:rsidRDefault="00E645A3" w:rsidP="00EB4583">
                      <w:pPr>
                        <w:pStyle w:val="ListParagraph"/>
                        <w:numPr>
                          <w:ilvl w:val="0"/>
                          <w:numId w:val="8"/>
                        </w:numPr>
                        <w:ind w:left="-90"/>
                        <w:jc w:val="center"/>
                        <w:rPr>
                          <w:b/>
                          <w:bCs/>
                          <w:color w:val="222222"/>
                          <w:sz w:val="18"/>
                          <w:szCs w:val="18"/>
                          <w:shd w:val="clear" w:color="auto" w:fill="FFFFFF"/>
                        </w:rPr>
                      </w:pPr>
                      <w:r>
                        <w:rPr>
                          <w:b/>
                          <w:bCs/>
                          <w:color w:val="222222"/>
                          <w:sz w:val="18"/>
                          <w:szCs w:val="18"/>
                          <w:shd w:val="clear" w:color="auto" w:fill="FFFFFF"/>
                        </w:rPr>
                        <w:t>Table 1:</w:t>
                      </w:r>
                      <w:r w:rsidRPr="00D452E3">
                        <w:rPr>
                          <w:b/>
                          <w:bCs/>
                          <w:color w:val="222222"/>
                          <w:sz w:val="18"/>
                          <w:szCs w:val="18"/>
                          <w:shd w:val="clear" w:color="auto" w:fill="FFFFFF"/>
                        </w:rPr>
                        <w:t xml:space="preserve"> </w:t>
                      </w:r>
                      <w:r w:rsidR="007406AD" w:rsidRPr="00E645A3">
                        <w:rPr>
                          <w:b/>
                          <w:bCs/>
                          <w:color w:val="222222"/>
                          <w:sz w:val="18"/>
                          <w:szCs w:val="18"/>
                          <w:shd w:val="clear" w:color="auto" w:fill="FFFFFF"/>
                        </w:rPr>
                        <w:t>Comparison</w:t>
                      </w:r>
                      <w:r w:rsidRPr="00E645A3">
                        <w:rPr>
                          <w:b/>
                          <w:bCs/>
                          <w:color w:val="222222"/>
                          <w:sz w:val="18"/>
                          <w:szCs w:val="18"/>
                          <w:shd w:val="clear" w:color="auto" w:fill="FFFFFF"/>
                        </w:rPr>
                        <w:t xml:space="preserve"> of four methods</w:t>
                      </w:r>
                      <w:r w:rsidR="00EB4583">
                        <w:rPr>
                          <w:rFonts w:hint="cs"/>
                          <w:b/>
                          <w:bCs/>
                          <w:color w:val="222222"/>
                          <w:sz w:val="18"/>
                          <w:szCs w:val="18"/>
                          <w:shd w:val="clear" w:color="auto" w:fill="FFFFFF"/>
                          <w:rtl/>
                        </w:rPr>
                        <w:t>.</w:t>
                      </w:r>
                    </w:p>
                  </w:txbxContent>
                </v:textbox>
              </v:shape>
            </w:pict>
          </mc:Fallback>
        </mc:AlternateContent>
      </w:r>
      <w:r w:rsidR="00CD3B9F" w:rsidRPr="003F2075">
        <w:rPr>
          <w:noProof/>
        </w:rPr>
        <w:drawing>
          <wp:inline distT="0" distB="0" distL="0" distR="0" wp14:anchorId="4C32C6F6" wp14:editId="3E3D0201">
            <wp:extent cx="4563533" cy="2754775"/>
            <wp:effectExtent l="0" t="0" r="889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63536" cy="2754777"/>
                    </a:xfrm>
                    <a:prstGeom prst="rect">
                      <a:avLst/>
                    </a:prstGeom>
                  </pic:spPr>
                </pic:pic>
              </a:graphicData>
            </a:graphic>
          </wp:inline>
        </w:drawing>
      </w:r>
    </w:p>
    <w:p w14:paraId="1DA50901" w14:textId="77777777" w:rsidR="008C45FB" w:rsidRDefault="008C45FB" w:rsidP="00905A54">
      <w:pPr>
        <w:ind w:left="720" w:right="270"/>
        <w:rPr>
          <w:rFonts w:asciiTheme="majorBidi" w:hAnsiTheme="majorBidi"/>
        </w:rPr>
      </w:pPr>
      <w:r>
        <w:rPr>
          <w:rFonts w:asciiTheme="majorBidi" w:hAnsiTheme="majorBidi"/>
        </w:rPr>
        <w:t xml:space="preserve">MNase-seq short for micrococcal nuclease digestion with deep sequencing. this technique uses the non-specific endo-exonuclease micrococcal nuclease, an enzyme derived from the bacteria Staphylococcus aurous, to bind and cleave the regions of DNA on chromatin that unbound by </w:t>
      </w:r>
      <w:proofErr w:type="gramStart"/>
      <w:r>
        <w:rPr>
          <w:rFonts w:asciiTheme="majorBidi" w:hAnsiTheme="majorBidi"/>
        </w:rPr>
        <w:t>protein .</w:t>
      </w:r>
      <w:proofErr w:type="gramEnd"/>
    </w:p>
    <w:p w14:paraId="5F571D90" w14:textId="77777777" w:rsidR="008C45FB" w:rsidRDefault="008C45FB" w:rsidP="00905A54">
      <w:pPr>
        <w:ind w:left="720" w:right="270"/>
        <w:rPr>
          <w:rFonts w:asciiTheme="majorBidi" w:hAnsiTheme="majorBidi"/>
        </w:rPr>
      </w:pPr>
      <w:r>
        <w:rPr>
          <w:rFonts w:asciiTheme="majorBidi" w:hAnsiTheme="majorBidi"/>
        </w:rPr>
        <w:t xml:space="preserve">The regions of DNA on chromatin that bound to histones or other proteins may remain undigested. The uncut DNA is then purified from the proteins and sequenced </w:t>
      </w:r>
    </w:p>
    <w:p w14:paraId="7E476BEC" w14:textId="44A11267" w:rsidR="003F2075" w:rsidRPr="008C45FB" w:rsidRDefault="008C45FB" w:rsidP="00905A54">
      <w:pPr>
        <w:ind w:left="720" w:right="270"/>
        <w:rPr>
          <w:rFonts w:asciiTheme="majorBidi" w:hAnsiTheme="majorBidi"/>
        </w:rPr>
      </w:pPr>
      <w:r>
        <w:rPr>
          <w:rFonts w:asciiTheme="majorBidi" w:hAnsiTheme="majorBidi"/>
        </w:rPr>
        <w:t xml:space="preserve">This technique was first applied in 2006 to measure nucleosome occupancy in the C. elegans genome, and then applied to the human genome in 2008. </w:t>
      </w:r>
    </w:p>
    <w:p w14:paraId="3197D546" w14:textId="3A0DCAA9" w:rsidR="003F2075" w:rsidRPr="003157E3" w:rsidRDefault="003F2075" w:rsidP="00EB4583">
      <w:pPr>
        <w:pStyle w:val="Caption"/>
        <w:keepNext/>
        <w:ind w:right="270"/>
        <w:rPr>
          <w:rFonts w:asciiTheme="minorHAnsi" w:hAnsiTheme="minorHAnsi" w:cstheme="minorHAnsi"/>
          <w:rtl/>
          <w:lang w:bidi="ar-EG"/>
        </w:rPr>
      </w:pPr>
      <w:r w:rsidRPr="003157E3">
        <w:rPr>
          <w:rFonts w:asciiTheme="minorHAnsi" w:hAnsiTheme="minorHAnsi" w:cstheme="minorHAnsi"/>
        </w:rPr>
        <w:lastRenderedPageBreak/>
        <w:t xml:space="preserve">Figure </w:t>
      </w:r>
      <w:r w:rsidR="00096C17">
        <w:rPr>
          <w:rFonts w:asciiTheme="minorHAnsi" w:hAnsiTheme="minorHAnsi" w:cstheme="minorHAnsi"/>
        </w:rPr>
        <w:fldChar w:fldCharType="begin"/>
      </w:r>
      <w:r w:rsidR="00096C17">
        <w:rPr>
          <w:rFonts w:asciiTheme="minorHAnsi" w:hAnsiTheme="minorHAnsi" w:cstheme="minorHAnsi"/>
        </w:rPr>
        <w:instrText xml:space="preserve"> SEQ Figure \* ARABIC </w:instrText>
      </w:r>
      <w:r w:rsidR="00096C17">
        <w:rPr>
          <w:rFonts w:asciiTheme="minorHAnsi" w:hAnsiTheme="minorHAnsi" w:cstheme="minorHAnsi"/>
        </w:rPr>
        <w:fldChar w:fldCharType="separate"/>
      </w:r>
      <w:r w:rsidR="00096C17">
        <w:rPr>
          <w:rFonts w:asciiTheme="minorHAnsi" w:hAnsiTheme="minorHAnsi" w:cstheme="minorHAnsi"/>
          <w:noProof/>
        </w:rPr>
        <w:t>2</w:t>
      </w:r>
      <w:r w:rsidR="00096C17">
        <w:rPr>
          <w:rFonts w:asciiTheme="minorHAnsi" w:hAnsiTheme="minorHAnsi" w:cstheme="minorHAnsi"/>
        </w:rPr>
        <w:fldChar w:fldCharType="end"/>
      </w:r>
      <w:r w:rsidR="003157E3">
        <w:rPr>
          <w:rFonts w:asciiTheme="minorHAnsi" w:hAnsiTheme="minorHAnsi" w:cstheme="minorHAnsi"/>
        </w:rPr>
        <w:t xml:space="preserve"> </w:t>
      </w:r>
      <w:r w:rsidR="00EB4583">
        <w:rPr>
          <w:rFonts w:asciiTheme="minorHAnsi" w:hAnsiTheme="minorHAnsi" w:cstheme="minorHAnsi"/>
        </w:rPr>
        <w:t>:</w:t>
      </w:r>
    </w:p>
    <w:p w14:paraId="7BB628A6" w14:textId="035147F1" w:rsidR="00CD3B9F" w:rsidRPr="003F2075" w:rsidRDefault="00E645A3" w:rsidP="00EB4583">
      <w:pPr>
        <w:ind w:left="360" w:right="270"/>
      </w:pPr>
      <w:r>
        <w:rPr>
          <w:noProof/>
        </w:rPr>
        <mc:AlternateContent>
          <mc:Choice Requires="wps">
            <w:drawing>
              <wp:anchor distT="0" distB="0" distL="114300" distR="114300" simplePos="0" relativeHeight="251660800" behindDoc="0" locked="0" layoutInCell="1" allowOverlap="1" wp14:anchorId="6041A684" wp14:editId="7963645F">
                <wp:simplePos x="0" y="0"/>
                <wp:positionH relativeFrom="column">
                  <wp:posOffset>4524233</wp:posOffset>
                </wp:positionH>
                <wp:positionV relativeFrom="paragraph">
                  <wp:posOffset>456991</wp:posOffset>
                </wp:positionV>
                <wp:extent cx="1828800" cy="103723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0372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4E146C" w14:textId="0B58DE0D" w:rsidR="00E645A3" w:rsidRPr="00E645A3" w:rsidRDefault="00E645A3" w:rsidP="00EB4583">
                            <w:pPr>
                              <w:pStyle w:val="ListParagraph"/>
                              <w:numPr>
                                <w:ilvl w:val="0"/>
                                <w:numId w:val="9"/>
                              </w:numPr>
                              <w:ind w:left="540"/>
                              <w:jc w:val="center"/>
                              <w:rPr>
                                <w:b/>
                                <w:bCs/>
                                <w:color w:val="222222"/>
                                <w:sz w:val="18"/>
                                <w:szCs w:val="18"/>
                                <w:shd w:val="clear" w:color="auto" w:fill="FFFFFF"/>
                              </w:rPr>
                            </w:pPr>
                            <w:r w:rsidRPr="00E645A3">
                              <w:rPr>
                                <w:b/>
                                <w:bCs/>
                                <w:color w:val="222222"/>
                                <w:sz w:val="18"/>
                                <w:szCs w:val="18"/>
                                <w:shd w:val="clear" w:color="auto" w:fill="FFFFFF"/>
                              </w:rPr>
                              <w:t>MNase digestion with sequencing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1A684" id="Text Box 14" o:spid="_x0000_s1028" type="#_x0000_t202" style="position:absolute;left:0;text-align:left;margin-left:356.25pt;margin-top:36pt;width:2in;height:81.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" fillcolor="white [3201]" stroked="f" strokeweight=".5pt">
                <v:textbox>
                  <w:txbxContent>
                    <w:p w14:paraId="384E146C" w14:textId="0B58DE0D" w:rsidR="00E645A3" w:rsidRPr="00E645A3" w:rsidRDefault="00E645A3" w:rsidP="00EB4583">
                      <w:pPr>
                        <w:pStyle w:val="ListParagraph"/>
                        <w:numPr>
                          <w:ilvl w:val="0"/>
                          <w:numId w:val="9"/>
                        </w:numPr>
                        <w:ind w:left="540"/>
                        <w:jc w:val="center"/>
                        <w:rPr>
                          <w:b/>
                          <w:bCs/>
                          <w:color w:val="222222"/>
                          <w:sz w:val="18"/>
                          <w:szCs w:val="18"/>
                          <w:shd w:val="clear" w:color="auto" w:fill="FFFFFF"/>
                        </w:rPr>
                      </w:pPr>
                      <w:r w:rsidRPr="00E645A3">
                        <w:rPr>
                          <w:b/>
                          <w:bCs/>
                          <w:color w:val="222222"/>
                          <w:sz w:val="18"/>
                          <w:szCs w:val="18"/>
                          <w:shd w:val="clear" w:color="auto" w:fill="FFFFFF"/>
                        </w:rPr>
                        <w:t>MNase digestion with sequencing</w:t>
                      </w:r>
                    </w:p>
                  </w:txbxContent>
                </v:textbox>
              </v:shape>
            </w:pict>
          </mc:Fallback>
        </mc:AlternateContent>
      </w:r>
      <w:r w:rsidR="00CD3B9F" w:rsidRPr="003F2075">
        <w:rPr>
          <w:noProof/>
        </w:rPr>
        <w:drawing>
          <wp:inline distT="0" distB="0" distL="0" distR="0" wp14:anchorId="69B558C4" wp14:editId="6D1B4186">
            <wp:extent cx="3890609" cy="2903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0609" cy="2903220"/>
                    </a:xfrm>
                    <a:prstGeom prst="rect">
                      <a:avLst/>
                    </a:prstGeom>
                  </pic:spPr>
                </pic:pic>
              </a:graphicData>
            </a:graphic>
          </wp:inline>
        </w:drawing>
      </w:r>
    </w:p>
    <w:p w14:paraId="16426DFB" w14:textId="77777777" w:rsidR="00CD3B9F" w:rsidRPr="003F2075" w:rsidRDefault="00CD3B9F" w:rsidP="00EB4583">
      <w:pPr>
        <w:ind w:left="360" w:right="270"/>
      </w:pPr>
    </w:p>
    <w:p w14:paraId="102CFA39" w14:textId="77777777" w:rsidR="008C45FB" w:rsidRDefault="008C45FB" w:rsidP="00905A54">
      <w:pPr>
        <w:tabs>
          <w:tab w:val="left" w:pos="450"/>
        </w:tabs>
        <w:ind w:left="540" w:right="270"/>
        <w:rPr>
          <w:rFonts w:asciiTheme="majorBidi" w:hAnsiTheme="majorBidi"/>
        </w:rPr>
      </w:pPr>
      <w:r>
        <w:rPr>
          <w:rFonts w:asciiTheme="majorBidi" w:hAnsiTheme="majorBidi"/>
        </w:rPr>
        <w:t>ATAC-seq has several advantages over MNase-seq for assessing chromatin accessibility</w:t>
      </w:r>
      <w:r>
        <w:rPr>
          <w:rFonts w:asciiTheme="majorBidi" w:hAnsiTheme="majorBidi"/>
        </w:rPr>
        <w:br/>
        <w:t>ATAC-seq does not rely on variable digestion with micrococcal nucleases, or on crosslinking or phenol-chloroform extraction. It generally preserves chromatin structure, so ATAC-seq results can be used to assess chromatin accessibility directly, rather than indirectly via MNase-seq ATAC-seq can also be completed within hours.</w:t>
      </w:r>
    </w:p>
    <w:p w14:paraId="3B1DA38D" w14:textId="4205BB07" w:rsidR="003157E3" w:rsidRDefault="008C45FB" w:rsidP="00905A54">
      <w:pPr>
        <w:tabs>
          <w:tab w:val="left" w:pos="450"/>
        </w:tabs>
        <w:ind w:left="540" w:right="270"/>
        <w:rPr>
          <w:rFonts w:asciiTheme="majorBidi" w:hAnsiTheme="majorBidi"/>
        </w:rPr>
      </w:pPr>
      <w:r w:rsidRPr="00CD7BA9">
        <w:rPr>
          <w:rFonts w:asciiTheme="majorBidi" w:hAnsiTheme="majorBidi"/>
          <w:b/>
          <w:bCs/>
        </w:rPr>
        <w:t>DNase I hypersensitive site sequencing (DNase-seq)</w:t>
      </w:r>
      <w:r>
        <w:rPr>
          <w:rFonts w:asciiTheme="majorBidi" w:hAnsiTheme="majorBidi"/>
        </w:rPr>
        <w:t xml:space="preserve"> is one of the biochemical accurate methods and one of the first methods used for mapping </w:t>
      </w:r>
      <w:r>
        <w:rPr>
          <w:rFonts w:asciiTheme="majorBidi" w:hAnsiTheme="majorBidi"/>
          <w:color w:val="212121"/>
          <w:shd w:val="clear" w:color="auto" w:fill="FFFFFF"/>
        </w:rPr>
        <w:t>Open chromatin regions (OCRs)</w:t>
      </w:r>
      <w:r>
        <w:rPr>
          <w:rFonts w:asciiTheme="majorBidi" w:hAnsiTheme="majorBidi"/>
        </w:rPr>
        <w:t xml:space="preserve">, </w:t>
      </w:r>
      <w:r>
        <w:rPr>
          <w:rFonts w:asciiTheme="majorBidi" w:hAnsiTheme="majorBidi"/>
          <w:color w:val="222222"/>
          <w:shd w:val="clear" w:color="auto" w:fill="FFFFFF"/>
        </w:rPr>
        <w:t> </w:t>
      </w:r>
      <w:r>
        <w:rPr>
          <w:rFonts w:asciiTheme="majorBidi" w:hAnsiTheme="majorBidi"/>
        </w:rPr>
        <w:t>was published in 2008 by sequencing genomic DNA fragments following digestion by DNase I, and first published in  1978 after MNase-seq method:</w:t>
      </w:r>
    </w:p>
    <w:p w14:paraId="5D7EB856" w14:textId="7AC9E886" w:rsidR="003157E3" w:rsidRDefault="003157E3" w:rsidP="00EB4583">
      <w:pPr>
        <w:pStyle w:val="Caption"/>
        <w:keepNext/>
        <w:ind w:right="270"/>
      </w:pPr>
      <w:r>
        <w:t xml:space="preserve">Figure </w:t>
      </w:r>
      <w:fldSimple w:instr=" SEQ Figure \* ARABIC ">
        <w:r w:rsidR="00096C17">
          <w:rPr>
            <w:noProof/>
          </w:rPr>
          <w:t>3</w:t>
        </w:r>
      </w:fldSimple>
      <w:r w:rsidR="00EB4583">
        <w:t>:</w:t>
      </w:r>
    </w:p>
    <w:p w14:paraId="25248476" w14:textId="66E336A2" w:rsidR="003157E3" w:rsidRDefault="003157E3" w:rsidP="00EB4583">
      <w:pPr>
        <w:ind w:left="360" w:right="270"/>
        <w:rPr>
          <w:rtl/>
        </w:rPr>
      </w:pPr>
      <w:r>
        <w:rPr>
          <w:noProof/>
        </w:rPr>
        <mc:AlternateContent>
          <mc:Choice Requires="wps">
            <w:drawing>
              <wp:anchor distT="0" distB="0" distL="114300" distR="114300" simplePos="0" relativeHeight="251657728" behindDoc="0" locked="0" layoutInCell="1" allowOverlap="1" wp14:anchorId="35B3DE50" wp14:editId="390933B0">
                <wp:simplePos x="0" y="0"/>
                <wp:positionH relativeFrom="column">
                  <wp:posOffset>4968782</wp:posOffset>
                </wp:positionH>
                <wp:positionV relativeFrom="paragraph">
                  <wp:posOffset>308277</wp:posOffset>
                </wp:positionV>
                <wp:extent cx="1753256" cy="1180618"/>
                <wp:effectExtent l="0" t="0" r="0" b="635"/>
                <wp:wrapNone/>
                <wp:docPr id="10" name="Text Box 10"/>
                <wp:cNvGraphicFramePr/>
                <a:graphic xmlns:a="http://schemas.openxmlformats.org/drawingml/2006/main">
                  <a:graphicData uri="http://schemas.microsoft.com/office/word/2010/wordprocessingShape">
                    <wps:wsp>
                      <wps:cNvSpPr txBox="1"/>
                      <wps:spPr>
                        <a:xfrm>
                          <a:off x="0" y="0"/>
                          <a:ext cx="1753256" cy="11806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7A38B5" w14:textId="69F6418F" w:rsidR="003157E3" w:rsidRPr="00411285" w:rsidRDefault="003157E3" w:rsidP="00EB4583">
                            <w:pPr>
                              <w:pStyle w:val="ListParagraph"/>
                              <w:numPr>
                                <w:ilvl w:val="0"/>
                                <w:numId w:val="10"/>
                              </w:numPr>
                              <w:ind w:left="360"/>
                              <w:jc w:val="center"/>
                              <w:rPr>
                                <w:sz w:val="14"/>
                                <w:szCs w:val="14"/>
                              </w:rPr>
                            </w:pPr>
                            <w:r w:rsidRPr="00411285">
                              <w:rPr>
                                <w:b/>
                                <w:bCs/>
                                <w:color w:val="222222"/>
                                <w:sz w:val="18"/>
                                <w:szCs w:val="18"/>
                                <w:shd w:val="clear" w:color="auto" w:fill="FFFFFF"/>
                              </w:rPr>
                              <w:t xml:space="preserve">Table </w:t>
                            </w:r>
                            <w:r w:rsidRPr="00411285">
                              <w:rPr>
                                <w:rFonts w:hint="cs"/>
                                <w:b/>
                                <w:bCs/>
                                <w:color w:val="222222"/>
                                <w:sz w:val="18"/>
                                <w:szCs w:val="18"/>
                                <w:shd w:val="clear" w:color="auto" w:fill="FFFFFF"/>
                                <w:rtl/>
                              </w:rPr>
                              <w:t>2</w:t>
                            </w:r>
                            <w:r w:rsidRPr="00411285">
                              <w:rPr>
                                <w:b/>
                                <w:bCs/>
                                <w:color w:val="222222"/>
                                <w:sz w:val="18"/>
                                <w:szCs w:val="18"/>
                                <w:shd w:val="clear" w:color="auto" w:fill="FFFFFF"/>
                              </w:rPr>
                              <w:t>: Comparison of the two most commonly used chromatin accessibility profiling methods.</w:t>
                            </w:r>
                          </w:p>
                          <w:p w14:paraId="375972A0" w14:textId="77777777" w:rsidR="003157E3" w:rsidRDefault="003157E3" w:rsidP="00EB45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B3DE50" id="Text Box 10" o:spid="_x0000_s1029" type="#_x0000_t202" style="position:absolute;left:0;text-align:left;margin-left:391.25pt;margin-top:24.25pt;width:138.05pt;height:92.9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" fillcolor="white [3201]" stroked="f" strokeweight=".5pt">
                <v:textbox>
                  <w:txbxContent>
                    <w:p w14:paraId="777A38B5" w14:textId="69F6418F" w:rsidR="003157E3" w:rsidRPr="00411285" w:rsidRDefault="003157E3" w:rsidP="00EB4583">
                      <w:pPr>
                        <w:pStyle w:val="ListParagraph"/>
                        <w:numPr>
                          <w:ilvl w:val="0"/>
                          <w:numId w:val="10"/>
                        </w:numPr>
                        <w:ind w:left="360"/>
                        <w:jc w:val="center"/>
                        <w:rPr>
                          <w:sz w:val="14"/>
                          <w:szCs w:val="14"/>
                        </w:rPr>
                      </w:pPr>
                      <w:r w:rsidRPr="00411285">
                        <w:rPr>
                          <w:b/>
                          <w:bCs/>
                          <w:color w:val="222222"/>
                          <w:sz w:val="18"/>
                          <w:szCs w:val="18"/>
                          <w:shd w:val="clear" w:color="auto" w:fill="FFFFFF"/>
                        </w:rPr>
                        <w:t xml:space="preserve">Table </w:t>
                      </w:r>
                      <w:r w:rsidRPr="00411285">
                        <w:rPr>
                          <w:rFonts w:hint="cs"/>
                          <w:b/>
                          <w:bCs/>
                          <w:color w:val="222222"/>
                          <w:sz w:val="18"/>
                          <w:szCs w:val="18"/>
                          <w:shd w:val="clear" w:color="auto" w:fill="FFFFFF"/>
                          <w:rtl/>
                        </w:rPr>
                        <w:t>2</w:t>
                      </w:r>
                      <w:r w:rsidRPr="00411285">
                        <w:rPr>
                          <w:b/>
                          <w:bCs/>
                          <w:color w:val="222222"/>
                          <w:sz w:val="18"/>
                          <w:szCs w:val="18"/>
                          <w:shd w:val="clear" w:color="auto" w:fill="FFFFFF"/>
                        </w:rPr>
                        <w:t>: Comparison of the two most commonly used chromatin accessibility profiling methods.</w:t>
                      </w:r>
                    </w:p>
                    <w:p w14:paraId="375972A0" w14:textId="77777777" w:rsidR="003157E3" w:rsidRDefault="003157E3" w:rsidP="00EB4583"/>
                  </w:txbxContent>
                </v:textbox>
              </v:shape>
            </w:pict>
          </mc:Fallback>
        </mc:AlternateContent>
      </w:r>
      <w:r>
        <w:rPr>
          <w:noProof/>
        </w:rPr>
        <w:drawing>
          <wp:inline distT="0" distB="0" distL="0" distR="0" wp14:anchorId="05D73277" wp14:editId="2BB7A359">
            <wp:extent cx="4615322" cy="1868890"/>
            <wp:effectExtent l="19050" t="19050" r="1397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6" cstate="print">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r="22310" b="21645"/>
                    <a:stretch/>
                  </pic:blipFill>
                  <pic:spPr bwMode="auto">
                    <a:xfrm>
                      <a:off x="0" y="0"/>
                      <a:ext cx="4617583" cy="1869806"/>
                    </a:xfrm>
                    <a:prstGeom prst="rect">
                      <a:avLst/>
                    </a:prstGeom>
                    <a:ln w="9525" cap="flat" cmpd="sng" algn="ctr">
                      <a:solidFill>
                        <a:sysClr val="windowText" lastClr="000000">
                          <a:lumMod val="65000"/>
                          <a:lumOff val="3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3DF69F" w14:textId="77777777" w:rsidR="003157E3" w:rsidRDefault="003157E3" w:rsidP="00EB4583">
      <w:pPr>
        <w:ind w:left="360" w:right="270"/>
      </w:pPr>
    </w:p>
    <w:p w14:paraId="137E97C1" w14:textId="4DA801A1" w:rsidR="003157E3" w:rsidRDefault="003157E3" w:rsidP="00905A54">
      <w:pPr>
        <w:ind w:left="630" w:right="270"/>
      </w:pPr>
      <w:r>
        <w:t>in the 1970s there found a research about transcription regions and how active they are when using the enzyme Deoxyribonuclease-I (DNase I</w:t>
      </w:r>
      <w:proofErr w:type="gramStart"/>
      <w:r>
        <w:t>) ,which</w:t>
      </w:r>
      <w:proofErr w:type="gramEnd"/>
      <w:r>
        <w:t xml:space="preserve"> can indicate the accessible regions in chromatin when used in the process of TF </w:t>
      </w:r>
      <w:proofErr w:type="spellStart"/>
      <w:r>
        <w:t>footprinting</w:t>
      </w:r>
      <w:proofErr w:type="spellEnd"/>
      <w:r>
        <w:t>.</w:t>
      </w:r>
    </w:p>
    <w:p w14:paraId="41535E4C" w14:textId="36555729" w:rsidR="00096C17" w:rsidRDefault="00096C17" w:rsidP="00EB4583">
      <w:pPr>
        <w:ind w:left="360" w:right="270"/>
      </w:pPr>
    </w:p>
    <w:p w14:paraId="02FD99AA" w14:textId="55FCB319" w:rsidR="00096C17" w:rsidRDefault="00096C17" w:rsidP="00EB4583">
      <w:pPr>
        <w:ind w:left="360" w:right="270"/>
      </w:pPr>
    </w:p>
    <w:p w14:paraId="5A6FA398" w14:textId="77777777" w:rsidR="00096C17" w:rsidRPr="00805222" w:rsidRDefault="00096C17" w:rsidP="00EB4583">
      <w:pPr>
        <w:ind w:left="360" w:right="270"/>
        <w:rPr>
          <w:vertAlign w:val="superscript"/>
          <w:rtl/>
          <w:lang w:bidi="ar-EG"/>
        </w:rPr>
      </w:pPr>
    </w:p>
    <w:p w14:paraId="28B19770" w14:textId="5CD8A00D" w:rsidR="003157E3" w:rsidRDefault="003157E3" w:rsidP="00905A54">
      <w:pPr>
        <w:ind w:left="630" w:right="270"/>
      </w:pPr>
      <w:r>
        <w:t>This method combined with ATAC-</w:t>
      </w:r>
      <w:proofErr w:type="gramStart"/>
      <w:r>
        <w:t>seq ,consider</w:t>
      </w:r>
      <w:proofErr w:type="gramEnd"/>
      <w:r>
        <w:t xml:space="preserve"> the most used techniques for today. </w:t>
      </w:r>
    </w:p>
    <w:p w14:paraId="400B5B3F" w14:textId="006BE22E" w:rsidR="003157E3" w:rsidRDefault="003157E3" w:rsidP="00EB4583">
      <w:pPr>
        <w:pStyle w:val="Caption"/>
        <w:keepNext/>
        <w:ind w:right="270"/>
      </w:pPr>
      <w:r>
        <w:t xml:space="preserve">Figure </w:t>
      </w:r>
      <w:fldSimple w:instr=" SEQ Figure \* ARABIC ">
        <w:r w:rsidR="00096C17">
          <w:rPr>
            <w:noProof/>
          </w:rPr>
          <w:t>4</w:t>
        </w:r>
      </w:fldSimple>
      <w:r w:rsidR="00EB4583">
        <w:t>:</w:t>
      </w:r>
    </w:p>
    <w:p w14:paraId="163CC7B1" w14:textId="6F89B28D" w:rsidR="003157E3" w:rsidRDefault="003157E3" w:rsidP="00EB4583">
      <w:pPr>
        <w:ind w:left="360" w:right="270"/>
        <w:rPr>
          <w:color w:val="222222"/>
          <w:sz w:val="27"/>
          <w:szCs w:val="27"/>
          <w:shd w:val="clear" w:color="auto" w:fill="FFFFFF"/>
        </w:rPr>
      </w:pPr>
      <w:r>
        <w:rPr>
          <w:noProof/>
          <w:color w:val="222222"/>
          <w:sz w:val="27"/>
          <w:szCs w:val="27"/>
        </w:rPr>
        <mc:AlternateContent>
          <mc:Choice Requires="wps">
            <w:drawing>
              <wp:anchor distT="0" distB="0" distL="114300" distR="114300" simplePos="0" relativeHeight="251653632" behindDoc="0" locked="0" layoutInCell="1" allowOverlap="1" wp14:anchorId="3F0255F0" wp14:editId="27B10171">
                <wp:simplePos x="0" y="0"/>
                <wp:positionH relativeFrom="column">
                  <wp:posOffset>3107803</wp:posOffset>
                </wp:positionH>
                <wp:positionV relativeFrom="paragraph">
                  <wp:posOffset>288386</wp:posOffset>
                </wp:positionV>
                <wp:extent cx="3003630" cy="1730416"/>
                <wp:effectExtent l="0" t="0" r="0" b="0"/>
                <wp:wrapNone/>
                <wp:docPr id="4" name="Rectangle 4"/>
                <wp:cNvGraphicFramePr/>
                <a:graphic xmlns:a="http://schemas.openxmlformats.org/drawingml/2006/main">
                  <a:graphicData uri="http://schemas.microsoft.com/office/word/2010/wordprocessingShape">
                    <wps:wsp>
                      <wps:cNvSpPr/>
                      <wps:spPr>
                        <a:xfrm>
                          <a:off x="0" y="0"/>
                          <a:ext cx="3003630" cy="173041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A317B4" w14:textId="77777777" w:rsidR="003157E3" w:rsidRPr="00411285" w:rsidRDefault="003157E3" w:rsidP="00411285">
                            <w:pPr>
                              <w:pStyle w:val="ListParagraph"/>
                              <w:numPr>
                                <w:ilvl w:val="0"/>
                                <w:numId w:val="11"/>
                              </w:numPr>
                              <w:jc w:val="center"/>
                              <w:rPr>
                                <w:b/>
                                <w:bCs/>
                                <w:color w:val="222222"/>
                                <w:sz w:val="16"/>
                                <w:szCs w:val="16"/>
                                <w:shd w:val="clear" w:color="auto" w:fill="FFFFFF"/>
                                <w:rtl/>
                              </w:rPr>
                            </w:pPr>
                            <w:r w:rsidRPr="00411285">
                              <w:rPr>
                                <w:b/>
                                <w:bCs/>
                                <w:color w:val="222222"/>
                                <w:sz w:val="16"/>
                                <w:szCs w:val="16"/>
                                <w:shd w:val="clear" w:color="auto" w:fill="FFFFFF"/>
                              </w:rPr>
                              <w:t>a | In (DNase-seq) the yellow parts represent the scissors(DNase I) that is used for cleave (OCRs),to create the fragments , which later could be amplified in Next-generation sequencing (NGS),to create the libraries .</w:t>
                            </w:r>
                          </w:p>
                          <w:p w14:paraId="1D4F3DF1" w14:textId="3F16B7B3" w:rsidR="003157E3" w:rsidRPr="00411285" w:rsidRDefault="003157E3" w:rsidP="00411285">
                            <w:pPr>
                              <w:pStyle w:val="ListParagraph"/>
                              <w:numPr>
                                <w:ilvl w:val="0"/>
                                <w:numId w:val="11"/>
                              </w:numPr>
                              <w:jc w:val="center"/>
                              <w:rPr>
                                <w:b/>
                                <w:bCs/>
                                <w:color w:val="222222"/>
                                <w:sz w:val="16"/>
                                <w:szCs w:val="16"/>
                                <w:shd w:val="clear" w:color="auto" w:fill="FFFFFF"/>
                              </w:rPr>
                            </w:pPr>
                            <w:r w:rsidRPr="00411285">
                              <w:rPr>
                                <w:b/>
                                <w:bCs/>
                                <w:color w:val="222222"/>
                                <w:sz w:val="16"/>
                                <w:szCs w:val="16"/>
                                <w:shd w:val="clear" w:color="auto" w:fill="FFFFFF"/>
                              </w:rPr>
                              <w:t>b</w:t>
                            </w:r>
                            <w:r w:rsidRPr="00411285">
                              <w:rPr>
                                <w:rFonts w:hint="cs"/>
                                <w:b/>
                                <w:bCs/>
                                <w:color w:val="222222"/>
                                <w:sz w:val="16"/>
                                <w:szCs w:val="16"/>
                                <w:shd w:val="clear" w:color="auto" w:fill="FFFFFF"/>
                                <w:rtl/>
                              </w:rPr>
                              <w:t xml:space="preserve"> </w:t>
                            </w:r>
                            <w:r w:rsidRPr="00411285">
                              <w:rPr>
                                <w:b/>
                                <w:bCs/>
                                <w:color w:val="222222"/>
                                <w:sz w:val="16"/>
                                <w:szCs w:val="16"/>
                                <w:shd w:val="clear" w:color="auto" w:fill="FFFFFF"/>
                              </w:rPr>
                              <w:t xml:space="preserve">| in ATAC-seq, the grey circle parts represents the Tn5 transposase which inserted </w:t>
                            </w:r>
                            <w:proofErr w:type="gramStart"/>
                            <w:r w:rsidRPr="00411285">
                              <w:rPr>
                                <w:b/>
                                <w:bCs/>
                                <w:color w:val="222222"/>
                                <w:sz w:val="16"/>
                                <w:szCs w:val="16"/>
                                <w:shd w:val="clear" w:color="auto" w:fill="FFFFFF"/>
                              </w:rPr>
                              <w:t>in  (</w:t>
                            </w:r>
                            <w:proofErr w:type="gramEnd"/>
                            <w:r w:rsidRPr="00411285">
                              <w:rPr>
                                <w:b/>
                                <w:bCs/>
                                <w:color w:val="222222"/>
                                <w:sz w:val="16"/>
                                <w:szCs w:val="16"/>
                                <w:shd w:val="clear" w:color="auto" w:fill="FFFFFF"/>
                              </w:rPr>
                              <w:t>OCRs)and adding the blue and red lines in the Tn5 ,to create the fragments to be amplified and create the sequence libraries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255F0" id="Rectangle 4" o:spid="_x0000_s1030" style="position:absolute;left:0;text-align:left;margin-left:244.7pt;margin-top:22.7pt;width:236.5pt;height:13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" filled="f" stroked="f" strokeweight="2pt">
                <v:textbox>
                  <w:txbxContent>
                    <w:p w14:paraId="6AA317B4" w14:textId="77777777" w:rsidR="003157E3" w:rsidRPr="00411285" w:rsidRDefault="003157E3" w:rsidP="00411285">
                      <w:pPr>
                        <w:pStyle w:val="ListParagraph"/>
                        <w:numPr>
                          <w:ilvl w:val="0"/>
                          <w:numId w:val="11"/>
                        </w:numPr>
                        <w:jc w:val="center"/>
                        <w:rPr>
                          <w:b/>
                          <w:bCs/>
                          <w:color w:val="222222"/>
                          <w:sz w:val="16"/>
                          <w:szCs w:val="16"/>
                          <w:shd w:val="clear" w:color="auto" w:fill="FFFFFF"/>
                          <w:rtl/>
                        </w:rPr>
                      </w:pPr>
                      <w:r w:rsidRPr="00411285">
                        <w:rPr>
                          <w:b/>
                          <w:bCs/>
                          <w:color w:val="222222"/>
                          <w:sz w:val="16"/>
                          <w:szCs w:val="16"/>
                          <w:shd w:val="clear" w:color="auto" w:fill="FFFFFF"/>
                        </w:rPr>
                        <w:t>a | In (DNase-seq) the yellow parts represent the scissors(DNase I) that is used for cleave (OCRs),to create the fragments , which later could be amplified in Next-generation sequencing (NGS),to create the libraries .</w:t>
                      </w:r>
                    </w:p>
                    <w:p w14:paraId="1D4F3DF1" w14:textId="3F16B7B3" w:rsidR="003157E3" w:rsidRPr="00411285" w:rsidRDefault="003157E3" w:rsidP="00411285">
                      <w:pPr>
                        <w:pStyle w:val="ListParagraph"/>
                        <w:numPr>
                          <w:ilvl w:val="0"/>
                          <w:numId w:val="11"/>
                        </w:numPr>
                        <w:jc w:val="center"/>
                        <w:rPr>
                          <w:b/>
                          <w:bCs/>
                          <w:color w:val="222222"/>
                          <w:sz w:val="16"/>
                          <w:szCs w:val="16"/>
                          <w:shd w:val="clear" w:color="auto" w:fill="FFFFFF"/>
                        </w:rPr>
                      </w:pPr>
                      <w:r w:rsidRPr="00411285">
                        <w:rPr>
                          <w:b/>
                          <w:bCs/>
                          <w:color w:val="222222"/>
                          <w:sz w:val="16"/>
                          <w:szCs w:val="16"/>
                          <w:shd w:val="clear" w:color="auto" w:fill="FFFFFF"/>
                        </w:rPr>
                        <w:t>b</w:t>
                      </w:r>
                      <w:r w:rsidRPr="00411285">
                        <w:rPr>
                          <w:rFonts w:hint="cs"/>
                          <w:b/>
                          <w:bCs/>
                          <w:color w:val="222222"/>
                          <w:sz w:val="16"/>
                          <w:szCs w:val="16"/>
                          <w:shd w:val="clear" w:color="auto" w:fill="FFFFFF"/>
                          <w:rtl/>
                        </w:rPr>
                        <w:t xml:space="preserve"> </w:t>
                      </w:r>
                      <w:r w:rsidRPr="00411285">
                        <w:rPr>
                          <w:b/>
                          <w:bCs/>
                          <w:color w:val="222222"/>
                          <w:sz w:val="16"/>
                          <w:szCs w:val="16"/>
                          <w:shd w:val="clear" w:color="auto" w:fill="FFFFFF"/>
                        </w:rPr>
                        <w:t xml:space="preserve">| in ATAC-seq, the grey circle parts represents the Tn5 transposase which inserted </w:t>
                      </w:r>
                      <w:proofErr w:type="gramStart"/>
                      <w:r w:rsidRPr="00411285">
                        <w:rPr>
                          <w:b/>
                          <w:bCs/>
                          <w:color w:val="222222"/>
                          <w:sz w:val="16"/>
                          <w:szCs w:val="16"/>
                          <w:shd w:val="clear" w:color="auto" w:fill="FFFFFF"/>
                        </w:rPr>
                        <w:t>in  (</w:t>
                      </w:r>
                      <w:proofErr w:type="gramEnd"/>
                      <w:r w:rsidRPr="00411285">
                        <w:rPr>
                          <w:b/>
                          <w:bCs/>
                          <w:color w:val="222222"/>
                          <w:sz w:val="16"/>
                          <w:szCs w:val="16"/>
                          <w:shd w:val="clear" w:color="auto" w:fill="FFFFFF"/>
                        </w:rPr>
                        <w:t>OCRs)and adding the blue and red lines in the Tn5 ,to create the fragments to be amplified and create the sequence libraries .</w:t>
                      </w:r>
                    </w:p>
                  </w:txbxContent>
                </v:textbox>
              </v:rect>
            </w:pict>
          </mc:Fallback>
        </mc:AlternateContent>
      </w:r>
      <w:r>
        <w:rPr>
          <w:noProof/>
          <w:color w:val="222222"/>
          <w:sz w:val="27"/>
          <w:szCs w:val="27"/>
          <w:shd w:val="clear" w:color="auto" w:fill="FFFFFF"/>
        </w:rPr>
        <w:drawing>
          <wp:inline distT="0" distB="0" distL="0" distR="0" wp14:anchorId="5773E791" wp14:editId="148790D4">
            <wp:extent cx="2625400" cy="2391047"/>
            <wp:effectExtent l="19050" t="19050" r="2286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8" cstate="print">
                      <a:extLst>
                        <a:ext uri="{28A0092B-C50C-407E-A947-70E740481C1C}">
                          <a14:useLocalDpi xmlns:a14="http://schemas.microsoft.com/office/drawing/2010/main" val="0"/>
                        </a:ext>
                      </a:extLst>
                    </a:blip>
                    <a:srcRect l="-1010" t="-983" r="52085" b="34292"/>
                    <a:stretch/>
                  </pic:blipFill>
                  <pic:spPr bwMode="auto">
                    <a:xfrm>
                      <a:off x="0" y="0"/>
                      <a:ext cx="2648157" cy="2411772"/>
                    </a:xfrm>
                    <a:prstGeom prst="rect">
                      <a:avLst/>
                    </a:prstGeom>
                    <a:ln w="9525" cap="flat" cmpd="sng" algn="ctr">
                      <a:solidFill>
                        <a:sysClr val="windowText" lastClr="000000">
                          <a:lumMod val="65000"/>
                          <a:lumOff val="3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4C58620" w14:textId="0F159417" w:rsidR="003157E3" w:rsidRPr="000D7DE4" w:rsidRDefault="003157E3" w:rsidP="000D7DE4">
      <w:pPr>
        <w:pStyle w:val="ListParagraph"/>
        <w:ind w:right="270"/>
        <w:rPr>
          <w:b/>
          <w:bCs/>
          <w:i/>
          <w:iCs/>
        </w:rPr>
      </w:pPr>
      <w:r w:rsidRPr="000D7DE4">
        <w:rPr>
          <w:b/>
          <w:bCs/>
          <w:i/>
          <w:iCs/>
        </w:rPr>
        <w:t>DNase-seq in analysis of diseases</w:t>
      </w:r>
    </w:p>
    <w:p w14:paraId="5A94ED38" w14:textId="4C8B161C" w:rsidR="002B6355" w:rsidRDefault="003157E3" w:rsidP="00905A54">
      <w:pPr>
        <w:spacing w:line="240" w:lineRule="auto"/>
        <w:ind w:left="720" w:right="270"/>
        <w:rPr>
          <w:color w:val="222222"/>
          <w:shd w:val="clear" w:color="auto" w:fill="FFFFFF"/>
        </w:rPr>
      </w:pPr>
      <w:r w:rsidRPr="0015532F">
        <w:rPr>
          <w:color w:val="222222"/>
          <w:shd w:val="clear" w:color="auto" w:fill="FFFFFF"/>
        </w:rPr>
        <w:t xml:space="preserve">Research paper done to a </w:t>
      </w:r>
      <w:proofErr w:type="gramStart"/>
      <w:r w:rsidRPr="0015532F">
        <w:rPr>
          <w:color w:val="222222"/>
          <w:shd w:val="clear" w:color="auto" w:fill="FFFFFF"/>
        </w:rPr>
        <w:t>mouse’s  brains</w:t>
      </w:r>
      <w:proofErr w:type="gramEnd"/>
      <w:r w:rsidRPr="0015532F">
        <w:rPr>
          <w:color w:val="222222"/>
          <w:shd w:val="clear" w:color="auto" w:fill="FFFFFF"/>
        </w:rPr>
        <w:t xml:space="preserve"> and retina to identify the </w:t>
      </w:r>
      <w:r w:rsidR="00103BFC" w:rsidRPr="0015532F">
        <w:rPr>
          <w:color w:val="222222"/>
          <w:shd w:val="clear" w:color="auto" w:fill="FFFFFF"/>
        </w:rPr>
        <w:t>regulatory</w:t>
      </w:r>
      <w:r w:rsidRPr="0015532F">
        <w:rPr>
          <w:color w:val="222222"/>
          <w:shd w:val="clear" w:color="auto" w:fill="FFFFFF"/>
        </w:rPr>
        <w:t xml:space="preserve"> </w:t>
      </w:r>
      <w:r w:rsidR="00103BFC" w:rsidRPr="0015532F">
        <w:rPr>
          <w:color w:val="222222"/>
          <w:shd w:val="clear" w:color="auto" w:fill="FFFFFF"/>
        </w:rPr>
        <w:t>elements</w:t>
      </w:r>
      <w:r w:rsidRPr="0015532F">
        <w:rPr>
          <w:color w:val="222222"/>
          <w:shd w:val="clear" w:color="auto" w:fill="FFFFFF"/>
        </w:rPr>
        <w:t xml:space="preserve"> in central nervous system (CNS). The results showed that DNase-seq using </w:t>
      </w:r>
      <w:r>
        <w:rPr>
          <w:color w:val="222222"/>
          <w:shd w:val="clear" w:color="auto" w:fill="FFFFFF"/>
        </w:rPr>
        <w:t xml:space="preserve">DNase I helped to create an </w:t>
      </w:r>
      <w:r w:rsidRPr="002357A2">
        <w:rPr>
          <w:color w:val="222222"/>
          <w:shd w:val="clear" w:color="auto" w:fill="FFFFFF"/>
        </w:rPr>
        <w:t>extensive catalogue</w:t>
      </w:r>
      <w:r>
        <w:rPr>
          <w:color w:val="222222"/>
          <w:shd w:val="clear" w:color="auto" w:fill="FFFFFF"/>
        </w:rPr>
        <w:t xml:space="preserve"> of possible rare cell type-specific </w:t>
      </w:r>
      <w:r w:rsidR="00103BFC">
        <w:rPr>
          <w:color w:val="222222"/>
          <w:shd w:val="clear" w:color="auto" w:fill="FFFFFF"/>
        </w:rPr>
        <w:t>regulatory</w:t>
      </w:r>
      <w:r>
        <w:rPr>
          <w:color w:val="222222"/>
          <w:shd w:val="clear" w:color="auto" w:fill="FFFFFF"/>
        </w:rPr>
        <w:t xml:space="preserve"> elements </w:t>
      </w:r>
      <w:proofErr w:type="gramStart"/>
      <w:r>
        <w:rPr>
          <w:color w:val="222222"/>
          <w:shd w:val="clear" w:color="auto" w:fill="FFFFFF"/>
        </w:rPr>
        <w:t>in  (</w:t>
      </w:r>
      <w:proofErr w:type="gramEnd"/>
      <w:r>
        <w:rPr>
          <w:color w:val="222222"/>
          <w:shd w:val="clear" w:color="auto" w:fill="FFFFFF"/>
        </w:rPr>
        <w:t xml:space="preserve">CNS) and common </w:t>
      </w:r>
      <w:r w:rsidRPr="0015532F">
        <w:rPr>
          <w:color w:val="222222"/>
          <w:shd w:val="clear" w:color="auto" w:fill="FFFFFF"/>
        </w:rPr>
        <w:t xml:space="preserve">DNase I-hypersensitive sites (DHSs) in </w:t>
      </w:r>
      <w:r w:rsidR="00103BFC" w:rsidRPr="0015532F">
        <w:rPr>
          <w:color w:val="222222"/>
          <w:shd w:val="clear" w:color="auto" w:fill="FFFFFF"/>
        </w:rPr>
        <w:t>related</w:t>
      </w:r>
      <w:r w:rsidRPr="0015532F">
        <w:rPr>
          <w:color w:val="222222"/>
          <w:shd w:val="clear" w:color="auto" w:fill="FFFFFF"/>
        </w:rPr>
        <w:t xml:space="preserve"> to CNS tissues.</w:t>
      </w:r>
    </w:p>
    <w:p w14:paraId="0EDC1195" w14:textId="77777777" w:rsidR="00096C17" w:rsidRPr="0015532F" w:rsidRDefault="00096C17" w:rsidP="00096C17">
      <w:pPr>
        <w:spacing w:line="240" w:lineRule="auto"/>
        <w:ind w:left="360" w:right="270"/>
        <w:rPr>
          <w:color w:val="222222"/>
          <w:shd w:val="clear" w:color="auto" w:fill="FFFFFF"/>
        </w:rPr>
      </w:pPr>
    </w:p>
    <w:p w14:paraId="46CDE540" w14:textId="67A2F36F" w:rsidR="003157E3" w:rsidRDefault="003157E3" w:rsidP="00EB4583">
      <w:pPr>
        <w:pStyle w:val="Caption"/>
        <w:keepNext/>
        <w:ind w:right="270"/>
      </w:pPr>
      <w:r>
        <w:rPr>
          <w:noProof/>
          <w:color w:val="222222"/>
          <w:sz w:val="27"/>
          <w:szCs w:val="27"/>
        </w:rPr>
        <mc:AlternateContent>
          <mc:Choice Requires="wps">
            <w:drawing>
              <wp:anchor distT="0" distB="0" distL="114300" distR="114300" simplePos="0" relativeHeight="251654656" behindDoc="0" locked="0" layoutInCell="1" allowOverlap="1" wp14:anchorId="2FCBBEC1" wp14:editId="0A8114D5">
                <wp:simplePos x="0" y="0"/>
                <wp:positionH relativeFrom="column">
                  <wp:posOffset>3855493</wp:posOffset>
                </wp:positionH>
                <wp:positionV relativeFrom="paragraph">
                  <wp:posOffset>227235</wp:posOffset>
                </wp:positionV>
                <wp:extent cx="2866029" cy="2252345"/>
                <wp:effectExtent l="0" t="0" r="0" b="0"/>
                <wp:wrapNone/>
                <wp:docPr id="5" name="Rectangle 5"/>
                <wp:cNvGraphicFramePr/>
                <a:graphic xmlns:a="http://schemas.openxmlformats.org/drawingml/2006/main">
                  <a:graphicData uri="http://schemas.microsoft.com/office/word/2010/wordprocessingShape">
                    <wps:wsp>
                      <wps:cNvSpPr/>
                      <wps:spPr>
                        <a:xfrm>
                          <a:off x="0" y="0"/>
                          <a:ext cx="2866029" cy="22523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2D3B80" w14:textId="4D5E6748" w:rsidR="00411285" w:rsidRPr="00411285" w:rsidRDefault="003157E3" w:rsidP="00411285">
                            <w:pPr>
                              <w:pStyle w:val="ListParagraph"/>
                              <w:numPr>
                                <w:ilvl w:val="0"/>
                                <w:numId w:val="12"/>
                              </w:numPr>
                              <w:jc w:val="center"/>
                              <w:rPr>
                                <w:b/>
                                <w:bCs/>
                                <w:color w:val="222222"/>
                                <w:sz w:val="16"/>
                                <w:szCs w:val="16"/>
                                <w:shd w:val="clear" w:color="auto" w:fill="FFFFFF"/>
                              </w:rPr>
                            </w:pPr>
                            <w:r w:rsidRPr="00411285">
                              <w:rPr>
                                <w:b/>
                                <w:bCs/>
                                <w:color w:val="222222"/>
                                <w:sz w:val="16"/>
                                <w:szCs w:val="16"/>
                                <w:shd w:val="clear" w:color="auto" w:fill="FFFFFF"/>
                              </w:rPr>
                              <w:t xml:space="preserve">B | The number of DHSs near genes shows the retinal cell types in </w:t>
                            </w:r>
                            <w:r w:rsidR="00805222" w:rsidRPr="00411285">
                              <w:rPr>
                                <w:b/>
                                <w:bCs/>
                                <w:color w:val="222222"/>
                                <w:sz w:val="16"/>
                                <w:szCs w:val="16"/>
                                <w:shd w:val="clear" w:color="auto" w:fill="FFFFFF"/>
                              </w:rPr>
                              <w:t xml:space="preserve">columns. </w:t>
                            </w:r>
                            <w:r w:rsidRPr="00411285">
                              <w:rPr>
                                <w:b/>
                                <w:bCs/>
                                <w:color w:val="222222"/>
                                <w:sz w:val="16"/>
                                <w:szCs w:val="16"/>
                                <w:shd w:val="clear" w:color="auto" w:fill="FFFFFF"/>
                              </w:rPr>
                              <w:t xml:space="preserve">Color intensity increases with DHS number. </w:t>
                            </w:r>
                          </w:p>
                          <w:p w14:paraId="42F85A3B" w14:textId="70507A1C" w:rsidR="003157E3" w:rsidRPr="00411285" w:rsidRDefault="003157E3" w:rsidP="00EB4583">
                            <w:pPr>
                              <w:pStyle w:val="ListParagraph"/>
                              <w:numPr>
                                <w:ilvl w:val="0"/>
                                <w:numId w:val="12"/>
                              </w:numPr>
                              <w:jc w:val="center"/>
                              <w:rPr>
                                <w:b/>
                                <w:bCs/>
                                <w:color w:val="222222"/>
                                <w:sz w:val="16"/>
                                <w:szCs w:val="16"/>
                                <w:shd w:val="clear" w:color="auto" w:fill="FFFFFF"/>
                              </w:rPr>
                            </w:pPr>
                            <w:r w:rsidRPr="00411285">
                              <w:rPr>
                                <w:b/>
                                <w:bCs/>
                                <w:color w:val="222222"/>
                                <w:sz w:val="16"/>
                                <w:szCs w:val="16"/>
                                <w:shd w:val="clear" w:color="auto" w:fill="FFFFFF"/>
                              </w:rPr>
                              <w:t>C | Gene Ontology represents terms for retinal, and p-values represents the number of genes associated with each 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BBEC1" id="Rectangle 5" o:spid="_x0000_s1031" style="position:absolute;margin-left:303.6pt;margin-top:17.9pt;width:225.65pt;height:177.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" filled="f" stroked="f" strokeweight="2pt">
                <v:textbox>
                  <w:txbxContent>
                    <w:p w14:paraId="662D3B80" w14:textId="4D5E6748" w:rsidR="00411285" w:rsidRPr="00411285" w:rsidRDefault="003157E3" w:rsidP="00411285">
                      <w:pPr>
                        <w:pStyle w:val="ListParagraph"/>
                        <w:numPr>
                          <w:ilvl w:val="0"/>
                          <w:numId w:val="12"/>
                        </w:numPr>
                        <w:jc w:val="center"/>
                        <w:rPr>
                          <w:b/>
                          <w:bCs/>
                          <w:color w:val="222222"/>
                          <w:sz w:val="16"/>
                          <w:szCs w:val="16"/>
                          <w:shd w:val="clear" w:color="auto" w:fill="FFFFFF"/>
                        </w:rPr>
                      </w:pPr>
                      <w:r w:rsidRPr="00411285">
                        <w:rPr>
                          <w:b/>
                          <w:bCs/>
                          <w:color w:val="222222"/>
                          <w:sz w:val="16"/>
                          <w:szCs w:val="16"/>
                          <w:shd w:val="clear" w:color="auto" w:fill="FFFFFF"/>
                        </w:rPr>
                        <w:t xml:space="preserve">B | The number of DHSs near genes shows the retinal cell types in </w:t>
                      </w:r>
                      <w:r w:rsidR="00805222" w:rsidRPr="00411285">
                        <w:rPr>
                          <w:b/>
                          <w:bCs/>
                          <w:color w:val="222222"/>
                          <w:sz w:val="16"/>
                          <w:szCs w:val="16"/>
                          <w:shd w:val="clear" w:color="auto" w:fill="FFFFFF"/>
                        </w:rPr>
                        <w:t xml:space="preserve">columns. </w:t>
                      </w:r>
                      <w:r w:rsidRPr="00411285">
                        <w:rPr>
                          <w:b/>
                          <w:bCs/>
                          <w:color w:val="222222"/>
                          <w:sz w:val="16"/>
                          <w:szCs w:val="16"/>
                          <w:shd w:val="clear" w:color="auto" w:fill="FFFFFF"/>
                        </w:rPr>
                        <w:t xml:space="preserve">Color intensity increases with DHS number. </w:t>
                      </w:r>
                    </w:p>
                    <w:p w14:paraId="42F85A3B" w14:textId="70507A1C" w:rsidR="003157E3" w:rsidRPr="00411285" w:rsidRDefault="003157E3" w:rsidP="00EB4583">
                      <w:pPr>
                        <w:pStyle w:val="ListParagraph"/>
                        <w:numPr>
                          <w:ilvl w:val="0"/>
                          <w:numId w:val="12"/>
                        </w:numPr>
                        <w:jc w:val="center"/>
                        <w:rPr>
                          <w:b/>
                          <w:bCs/>
                          <w:color w:val="222222"/>
                          <w:sz w:val="16"/>
                          <w:szCs w:val="16"/>
                          <w:shd w:val="clear" w:color="auto" w:fill="FFFFFF"/>
                        </w:rPr>
                      </w:pPr>
                      <w:r w:rsidRPr="00411285">
                        <w:rPr>
                          <w:b/>
                          <w:bCs/>
                          <w:color w:val="222222"/>
                          <w:sz w:val="16"/>
                          <w:szCs w:val="16"/>
                          <w:shd w:val="clear" w:color="auto" w:fill="FFFFFF"/>
                        </w:rPr>
                        <w:t>C | Gene Ontology represents terms for retinal, and p-values represents the number of genes associated with each term.</w:t>
                      </w:r>
                    </w:p>
                  </w:txbxContent>
                </v:textbox>
              </v:rect>
            </w:pict>
          </mc:Fallback>
        </mc:AlternateContent>
      </w:r>
      <w:r>
        <w:t xml:space="preserve">Figure </w:t>
      </w:r>
      <w:fldSimple w:instr=" SEQ Figure \* ARABIC ">
        <w:r w:rsidR="00096C17">
          <w:rPr>
            <w:noProof/>
          </w:rPr>
          <w:t>5</w:t>
        </w:r>
      </w:fldSimple>
      <w:r w:rsidR="00EB4583">
        <w:t>:</w:t>
      </w:r>
    </w:p>
    <w:p w14:paraId="4C5D2A27" w14:textId="52F60C61" w:rsidR="003157E3" w:rsidRDefault="003157E3" w:rsidP="00EB4583">
      <w:pPr>
        <w:spacing w:line="240" w:lineRule="auto"/>
        <w:ind w:left="360" w:right="270"/>
        <w:rPr>
          <w:b/>
          <w:bCs/>
          <w:color w:val="222222"/>
          <w:shd w:val="clear" w:color="auto" w:fill="FFFFFF"/>
        </w:rPr>
      </w:pPr>
      <w:r w:rsidRPr="00805597">
        <w:rPr>
          <w:rFonts w:ascii="Segoe UI" w:hAnsi="Segoe UI" w:cs="Segoe UI"/>
          <w:noProof/>
          <w:color w:val="000000" w:themeColor="text1"/>
          <w:shd w:val="clear" w:color="auto" w:fill="FFFFFF"/>
        </w:rPr>
        <w:drawing>
          <wp:inline distT="0" distB="0" distL="0" distR="0" wp14:anchorId="5C1A3804" wp14:editId="74E3DBB3">
            <wp:extent cx="3441400" cy="3192468"/>
            <wp:effectExtent l="0" t="0" r="6985" b="825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19">
                      <a:extLst>
                        <a:ext uri="{28A0092B-C50C-407E-A947-70E740481C1C}">
                          <a14:useLocalDpi xmlns:a14="http://schemas.microsoft.com/office/drawing/2010/main" val="0"/>
                        </a:ext>
                      </a:extLst>
                    </a:blip>
                    <a:srcRect l="42825" b="37601"/>
                    <a:stretch/>
                  </pic:blipFill>
                  <pic:spPr bwMode="auto">
                    <a:xfrm>
                      <a:off x="0" y="0"/>
                      <a:ext cx="3479560" cy="3227868"/>
                    </a:xfrm>
                    <a:prstGeom prst="rect">
                      <a:avLst/>
                    </a:prstGeom>
                    <a:ln>
                      <a:noFill/>
                    </a:ln>
                    <a:extLst>
                      <a:ext uri="{53640926-AAD7-44D8-BBD7-CCE9431645EC}">
                        <a14:shadowObscured xmlns:a14="http://schemas.microsoft.com/office/drawing/2010/main"/>
                      </a:ext>
                    </a:extLst>
                  </pic:spPr>
                </pic:pic>
              </a:graphicData>
            </a:graphic>
          </wp:inline>
        </w:drawing>
      </w:r>
    </w:p>
    <w:p w14:paraId="083E2855" w14:textId="620DC57E" w:rsidR="003157E3" w:rsidRPr="00905A54" w:rsidRDefault="003157E3" w:rsidP="00905A54">
      <w:pPr>
        <w:ind w:left="720" w:right="270"/>
        <w:rPr>
          <w:color w:val="222222"/>
          <w:shd w:val="clear" w:color="auto" w:fill="FFFFFF"/>
        </w:rPr>
      </w:pPr>
      <w:r w:rsidRPr="00905A54">
        <w:rPr>
          <w:color w:val="222222"/>
          <w:shd w:val="clear" w:color="auto" w:fill="FFFFFF"/>
        </w:rPr>
        <w:t xml:space="preserve">Another research study made to discover unique regulatory elements on cortex samples in of Kidney using (DNase-seq) and aired gene expression profiles (RNA-seq) </w:t>
      </w:r>
      <w:proofErr w:type="gramStart"/>
      <w:r w:rsidRPr="00905A54">
        <w:rPr>
          <w:color w:val="222222"/>
          <w:shd w:val="clear" w:color="auto" w:fill="FFFFFF"/>
        </w:rPr>
        <w:t>methods ,</w:t>
      </w:r>
      <w:proofErr w:type="gramEnd"/>
      <w:r w:rsidRPr="00905A54">
        <w:rPr>
          <w:color w:val="222222"/>
          <w:shd w:val="clear" w:color="auto" w:fill="FFFFFF"/>
        </w:rPr>
        <w:t xml:space="preserve"> great resultus research found in figure down below .</w:t>
      </w:r>
    </w:p>
    <w:p w14:paraId="539DFD4D" w14:textId="6FFC5609" w:rsidR="003157E3" w:rsidRDefault="003157E3" w:rsidP="00EB4583">
      <w:pPr>
        <w:pStyle w:val="Caption"/>
        <w:keepNext/>
        <w:ind w:right="270"/>
      </w:pPr>
      <w:r>
        <w:lastRenderedPageBreak/>
        <w:t xml:space="preserve">Figure </w:t>
      </w:r>
      <w:fldSimple w:instr=" SEQ Figure \* ARABIC ">
        <w:r w:rsidR="00096C17">
          <w:rPr>
            <w:noProof/>
          </w:rPr>
          <w:t>6</w:t>
        </w:r>
      </w:fldSimple>
      <w:r w:rsidR="00EB4583">
        <w:t>:</w:t>
      </w:r>
    </w:p>
    <w:p w14:paraId="49B0EACE" w14:textId="3AA1F883" w:rsidR="003157E3" w:rsidRDefault="003157E3" w:rsidP="00EB4583">
      <w:pPr>
        <w:ind w:left="360" w:right="270"/>
        <w:rPr>
          <w:rtl/>
        </w:rPr>
      </w:pPr>
      <w:r>
        <w:rPr>
          <w:noProof/>
          <w:color w:val="222222"/>
          <w:sz w:val="27"/>
          <w:szCs w:val="27"/>
        </w:rPr>
        <mc:AlternateContent>
          <mc:Choice Requires="wps">
            <w:drawing>
              <wp:anchor distT="0" distB="0" distL="114300" distR="114300" simplePos="0" relativeHeight="251656704" behindDoc="0" locked="0" layoutInCell="1" allowOverlap="1" wp14:anchorId="64705198" wp14:editId="7C147CEB">
                <wp:simplePos x="0" y="0"/>
                <wp:positionH relativeFrom="column">
                  <wp:posOffset>4353636</wp:posOffset>
                </wp:positionH>
                <wp:positionV relativeFrom="paragraph">
                  <wp:posOffset>559407</wp:posOffset>
                </wp:positionV>
                <wp:extent cx="1972101" cy="1356360"/>
                <wp:effectExtent l="0" t="0" r="0" b="0"/>
                <wp:wrapNone/>
                <wp:docPr id="7" name="Rectangle 7"/>
                <wp:cNvGraphicFramePr/>
                <a:graphic xmlns:a="http://schemas.openxmlformats.org/drawingml/2006/main">
                  <a:graphicData uri="http://schemas.microsoft.com/office/word/2010/wordprocessingShape">
                    <wps:wsp>
                      <wps:cNvSpPr/>
                      <wps:spPr>
                        <a:xfrm>
                          <a:off x="0" y="0"/>
                          <a:ext cx="1972101" cy="13563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1CD835" w14:textId="774480BB" w:rsidR="003157E3" w:rsidRPr="00E645A3" w:rsidRDefault="00103BFC" w:rsidP="00EB4583">
                            <w:pPr>
                              <w:pStyle w:val="ListParagraph"/>
                              <w:numPr>
                                <w:ilvl w:val="0"/>
                                <w:numId w:val="7"/>
                              </w:numPr>
                              <w:spacing w:line="240" w:lineRule="auto"/>
                              <w:jc w:val="center"/>
                              <w:rPr>
                                <w:b/>
                                <w:bCs/>
                                <w:color w:val="222222"/>
                                <w:sz w:val="16"/>
                                <w:szCs w:val="16"/>
                                <w:shd w:val="clear" w:color="auto" w:fill="FFFFFF"/>
                              </w:rPr>
                            </w:pPr>
                            <w:r w:rsidRPr="00E645A3">
                              <w:rPr>
                                <w:b/>
                                <w:bCs/>
                                <w:color w:val="222222"/>
                                <w:sz w:val="16"/>
                                <w:szCs w:val="16"/>
                                <w:shd w:val="clear" w:color="auto" w:fill="FFFFFF"/>
                              </w:rPr>
                              <w:t>Functionally</w:t>
                            </w:r>
                            <w:r w:rsidR="003157E3" w:rsidRPr="00E645A3">
                              <w:rPr>
                                <w:b/>
                                <w:bCs/>
                                <w:color w:val="222222"/>
                                <w:sz w:val="16"/>
                                <w:szCs w:val="16"/>
                                <w:shd w:val="clear" w:color="auto" w:fill="FFFFFF"/>
                              </w:rPr>
                              <w:t xml:space="preserve"> annotated </w:t>
                            </w:r>
                            <w:proofErr w:type="gramStart"/>
                            <w:r w:rsidR="003157E3" w:rsidRPr="00E645A3">
                              <w:rPr>
                                <w:b/>
                                <w:bCs/>
                                <w:color w:val="222222"/>
                                <w:sz w:val="16"/>
                                <w:szCs w:val="16"/>
                                <w:shd w:val="clear" w:color="auto" w:fill="FFFFFF"/>
                              </w:rPr>
                              <w:t>total  88</w:t>
                            </w:r>
                            <w:proofErr w:type="gramEnd"/>
                            <w:r w:rsidR="003157E3" w:rsidRPr="00E645A3">
                              <w:rPr>
                                <w:b/>
                                <w:bCs/>
                                <w:color w:val="222222"/>
                                <w:sz w:val="16"/>
                                <w:szCs w:val="16"/>
                                <w:shd w:val="clear" w:color="auto" w:fill="FFFFFF"/>
                              </w:rPr>
                              <w:t xml:space="preserve"> kidney disease genes (42 genes from DNase-</w:t>
                            </w:r>
                            <w:proofErr w:type="spellStart"/>
                            <w:r w:rsidR="003157E3" w:rsidRPr="00E645A3">
                              <w:rPr>
                                <w:b/>
                                <w:bCs/>
                                <w:color w:val="222222"/>
                                <w:sz w:val="16"/>
                                <w:szCs w:val="16"/>
                                <w:shd w:val="clear" w:color="auto" w:fill="FFFFFF"/>
                              </w:rPr>
                              <w:t>seq,and</w:t>
                            </w:r>
                            <w:proofErr w:type="spellEnd"/>
                            <w:r w:rsidR="003157E3" w:rsidRPr="00E645A3">
                              <w:rPr>
                                <w:b/>
                                <w:bCs/>
                                <w:color w:val="222222"/>
                                <w:sz w:val="16"/>
                                <w:szCs w:val="16"/>
                                <w:shd w:val="clear" w:color="auto" w:fill="FFFFFF"/>
                              </w:rPr>
                              <w:t xml:space="preserve"> 46 genes from RNA-seq).</w:t>
                            </w:r>
                          </w:p>
                          <w:p w14:paraId="739F4424" w14:textId="77777777" w:rsidR="003157E3" w:rsidRPr="00063360" w:rsidRDefault="003157E3" w:rsidP="003157E3">
                            <w:pPr>
                              <w:jc w:val="center"/>
                              <w:rPr>
                                <w:b/>
                                <w:bCs/>
                                <w:color w:val="222222"/>
                                <w:sz w:val="16"/>
                                <w:szCs w:val="16"/>
                                <w:shd w:val="clear" w:color="auto" w:fil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05198" id="Rectangle 7" o:spid="_x0000_s1032" style="position:absolute;left:0;text-align:left;margin-left:342.8pt;margin-top:44.05pt;width:155.3pt;height:106.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" filled="f" stroked="f" strokeweight="2pt">
                <v:textbox>
                  <w:txbxContent>
                    <w:p w14:paraId="3E1CD835" w14:textId="774480BB" w:rsidR="003157E3" w:rsidRPr="00E645A3" w:rsidRDefault="00103BFC" w:rsidP="00EB4583">
                      <w:pPr>
                        <w:pStyle w:val="ListParagraph"/>
                        <w:numPr>
                          <w:ilvl w:val="0"/>
                          <w:numId w:val="7"/>
                        </w:numPr>
                        <w:spacing w:line="240" w:lineRule="auto"/>
                        <w:jc w:val="center"/>
                        <w:rPr>
                          <w:b/>
                          <w:bCs/>
                          <w:color w:val="222222"/>
                          <w:sz w:val="16"/>
                          <w:szCs w:val="16"/>
                          <w:shd w:val="clear" w:color="auto" w:fill="FFFFFF"/>
                        </w:rPr>
                      </w:pPr>
                      <w:r w:rsidRPr="00E645A3">
                        <w:rPr>
                          <w:b/>
                          <w:bCs/>
                          <w:color w:val="222222"/>
                          <w:sz w:val="16"/>
                          <w:szCs w:val="16"/>
                          <w:shd w:val="clear" w:color="auto" w:fill="FFFFFF"/>
                        </w:rPr>
                        <w:t>Functionally</w:t>
                      </w:r>
                      <w:r w:rsidR="003157E3" w:rsidRPr="00E645A3">
                        <w:rPr>
                          <w:b/>
                          <w:bCs/>
                          <w:color w:val="222222"/>
                          <w:sz w:val="16"/>
                          <w:szCs w:val="16"/>
                          <w:shd w:val="clear" w:color="auto" w:fill="FFFFFF"/>
                        </w:rPr>
                        <w:t xml:space="preserve"> annotated </w:t>
                      </w:r>
                      <w:proofErr w:type="gramStart"/>
                      <w:r w:rsidR="003157E3" w:rsidRPr="00E645A3">
                        <w:rPr>
                          <w:b/>
                          <w:bCs/>
                          <w:color w:val="222222"/>
                          <w:sz w:val="16"/>
                          <w:szCs w:val="16"/>
                          <w:shd w:val="clear" w:color="auto" w:fill="FFFFFF"/>
                        </w:rPr>
                        <w:t>total  88</w:t>
                      </w:r>
                      <w:proofErr w:type="gramEnd"/>
                      <w:r w:rsidR="003157E3" w:rsidRPr="00E645A3">
                        <w:rPr>
                          <w:b/>
                          <w:bCs/>
                          <w:color w:val="222222"/>
                          <w:sz w:val="16"/>
                          <w:szCs w:val="16"/>
                          <w:shd w:val="clear" w:color="auto" w:fill="FFFFFF"/>
                        </w:rPr>
                        <w:t xml:space="preserve"> kidney disease genes (42 genes from DNase-</w:t>
                      </w:r>
                      <w:proofErr w:type="spellStart"/>
                      <w:r w:rsidR="003157E3" w:rsidRPr="00E645A3">
                        <w:rPr>
                          <w:b/>
                          <w:bCs/>
                          <w:color w:val="222222"/>
                          <w:sz w:val="16"/>
                          <w:szCs w:val="16"/>
                          <w:shd w:val="clear" w:color="auto" w:fill="FFFFFF"/>
                        </w:rPr>
                        <w:t>seq,and</w:t>
                      </w:r>
                      <w:proofErr w:type="spellEnd"/>
                      <w:r w:rsidR="003157E3" w:rsidRPr="00E645A3">
                        <w:rPr>
                          <w:b/>
                          <w:bCs/>
                          <w:color w:val="222222"/>
                          <w:sz w:val="16"/>
                          <w:szCs w:val="16"/>
                          <w:shd w:val="clear" w:color="auto" w:fill="FFFFFF"/>
                        </w:rPr>
                        <w:t xml:space="preserve"> 46 genes from RNA-seq).</w:t>
                      </w:r>
                    </w:p>
                    <w:p w14:paraId="739F4424" w14:textId="77777777" w:rsidR="003157E3" w:rsidRPr="00063360" w:rsidRDefault="003157E3" w:rsidP="003157E3">
                      <w:pPr>
                        <w:jc w:val="center"/>
                        <w:rPr>
                          <w:b/>
                          <w:bCs/>
                          <w:color w:val="222222"/>
                          <w:sz w:val="16"/>
                          <w:szCs w:val="16"/>
                          <w:shd w:val="clear" w:color="auto" w:fill="FFFFFF"/>
                        </w:rPr>
                      </w:pPr>
                    </w:p>
                  </w:txbxContent>
                </v:textbox>
              </v:rect>
            </w:pict>
          </mc:Fallback>
        </mc:AlternateContent>
      </w:r>
      <w:r>
        <w:rPr>
          <w:noProof/>
        </w:rPr>
        <w:drawing>
          <wp:inline distT="0" distB="0" distL="0" distR="0" wp14:anchorId="7A8F4857" wp14:editId="65D71BA1">
            <wp:extent cx="3934460" cy="3012141"/>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0">
                      <a:extLst>
                        <a:ext uri="{28A0092B-C50C-407E-A947-70E740481C1C}">
                          <a14:useLocalDpi xmlns:a14="http://schemas.microsoft.com/office/drawing/2010/main" val="0"/>
                        </a:ext>
                      </a:extLst>
                    </a:blip>
                    <a:srcRect l="33786" t="14055" b="16474"/>
                    <a:stretch/>
                  </pic:blipFill>
                  <pic:spPr bwMode="auto">
                    <a:xfrm>
                      <a:off x="0" y="0"/>
                      <a:ext cx="3935501" cy="3012938"/>
                    </a:xfrm>
                    <a:prstGeom prst="rect">
                      <a:avLst/>
                    </a:prstGeom>
                    <a:ln>
                      <a:noFill/>
                    </a:ln>
                    <a:extLst>
                      <a:ext uri="{53640926-AAD7-44D8-BBD7-CCE9431645EC}">
                        <a14:shadowObscured xmlns:a14="http://schemas.microsoft.com/office/drawing/2010/main"/>
                      </a:ext>
                    </a:extLst>
                  </pic:spPr>
                </pic:pic>
              </a:graphicData>
            </a:graphic>
          </wp:inline>
        </w:drawing>
      </w:r>
    </w:p>
    <w:p w14:paraId="65FBA217" w14:textId="77777777" w:rsidR="00E645A3" w:rsidRDefault="00E645A3" w:rsidP="00EB4583">
      <w:pPr>
        <w:ind w:left="360" w:right="270"/>
        <w:rPr>
          <w:rtl/>
        </w:rPr>
      </w:pPr>
    </w:p>
    <w:p w14:paraId="1F4D1904" w14:textId="687E3468" w:rsidR="002B6355" w:rsidRDefault="008C45FB" w:rsidP="00905A54">
      <w:pPr>
        <w:ind w:left="810" w:right="270"/>
        <w:rPr>
          <w:rFonts w:asciiTheme="majorBidi" w:hAnsiTheme="majorBidi"/>
          <w:noProof/>
          <w:rtl/>
        </w:rPr>
      </w:pPr>
      <w:r w:rsidRPr="00AD7216">
        <w:rPr>
          <w:rFonts w:asciiTheme="majorBidi" w:hAnsiTheme="majorBidi"/>
          <w:b/>
          <w:bCs/>
          <w:i/>
          <w:iCs/>
          <w:noProof/>
        </w:rPr>
        <w:t>FAIRE-seq</w:t>
      </w:r>
      <w:r>
        <w:rPr>
          <w:rFonts w:asciiTheme="majorBidi" w:hAnsiTheme="majorBidi"/>
          <w:noProof/>
        </w:rPr>
        <w:t xml:space="preserve"> is one of the easiest methods to directly investigate nucleosome-depleted regions of the genome, furthermore it differs from DNase-Seq in that it dose not require permeabilization of cells or isolation of nuclei, and it can analyze all cell types. In a study of seven different human cell types, DNase-Seq and FAIRE-Seq produced a strong validation that each cell type contained 1-2% of the human genome as open chromatin. The idea of FAIRE-Seq is based on the fact that formaldehyde cross-linking is more efficient in nucleosome-bound DNA than in nucleosome-depleted regions of the genome.</w:t>
      </w:r>
    </w:p>
    <w:p w14:paraId="15815020" w14:textId="77777777" w:rsidR="008C45FB" w:rsidRDefault="008C45FB" w:rsidP="00905A54">
      <w:pPr>
        <w:ind w:left="810" w:right="270"/>
        <w:rPr>
          <w:rFonts w:asciiTheme="majorBidi" w:hAnsiTheme="majorBidi"/>
          <w:noProof/>
        </w:rPr>
      </w:pPr>
      <w:r>
        <w:rPr>
          <w:rFonts w:asciiTheme="majorBidi" w:hAnsiTheme="majorBidi"/>
          <w:noProof/>
        </w:rPr>
        <w:t xml:space="preserve"> Uninterrupted DNA normally found in open chromatin is then separated, which is then sequenced. The protocol consists of cross-linking, phenol extraction, and DNA sequencing in the aqueous phase. FAIRE uses biochemical properites of protein-bound DNA to separate nucleosome-depleted regions of the genome. Cells will undergo cross-linking, which ensures the stability of the interaction between nucleosomes and DNA. After sonication, using phenol-chloroform extracion the fragmented and fixed DNA is separated. This method results two phases, an organic phase and an aqueous phase. Due to their biochemical properties, DNA fragments attached to nuclesomes will sit preferentially in the organelle phase. On the other hand, regions that are nucleosome-depleted or 'open' will be found in the aqueous phase. Specifically, through aqueous phase extraction, only depleted regions of the nucleus will be purified and encriched.</w:t>
      </w:r>
    </w:p>
    <w:p w14:paraId="19C3B81B" w14:textId="77777777" w:rsidR="002A3766" w:rsidRDefault="008C45FB" w:rsidP="002A3766">
      <w:pPr>
        <w:ind w:left="810" w:right="270"/>
        <w:rPr>
          <w:rFonts w:asciiTheme="majorBidi" w:hAnsiTheme="majorBidi"/>
          <w:noProof/>
        </w:rPr>
      </w:pPr>
      <w:r>
        <w:rPr>
          <w:rFonts w:asciiTheme="majorBidi" w:hAnsiTheme="majorBidi"/>
          <w:noProof/>
        </w:rPr>
        <w:t xml:space="preserve">Because of its speed and simplicity, FAIRE is of utility for generation chromatin profiles of different cell types in health and disease, for isolating DNA regulatory elements en masse for further characterization, and as a screening assay for the effects of small molecules on chromatin regulation. </w:t>
      </w:r>
    </w:p>
    <w:p w14:paraId="3490B06C" w14:textId="4C5CA8C7" w:rsidR="00E645A3" w:rsidRDefault="00E645A3" w:rsidP="002A3766">
      <w:pPr>
        <w:ind w:left="810" w:right="270"/>
      </w:pPr>
      <w:r>
        <w:t xml:space="preserve">Figure </w:t>
      </w:r>
      <w:fldSimple w:instr=" SEQ Figure \* ARABIC ">
        <w:r w:rsidR="00096C17">
          <w:rPr>
            <w:noProof/>
          </w:rPr>
          <w:t>7</w:t>
        </w:r>
      </w:fldSimple>
      <w:r w:rsidR="00EB4583">
        <w:t>:</w:t>
      </w:r>
    </w:p>
    <w:p w14:paraId="558F5DCA" w14:textId="27D1E7FE" w:rsidR="00E645A3" w:rsidRDefault="00E645A3" w:rsidP="00EB4583">
      <w:pPr>
        <w:ind w:left="360" w:right="270"/>
        <w:rPr>
          <w:lang w:bidi="ar-EG"/>
        </w:rPr>
      </w:pPr>
      <w:r>
        <w:rPr>
          <w:noProof/>
        </w:rPr>
        <w:lastRenderedPageBreak/>
        <mc:AlternateContent>
          <mc:Choice Requires="wps">
            <w:drawing>
              <wp:anchor distT="0" distB="0" distL="114300" distR="114300" simplePos="0" relativeHeight="251658752" behindDoc="0" locked="0" layoutInCell="1" allowOverlap="1" wp14:anchorId="3ABDD124" wp14:editId="3110CB91">
                <wp:simplePos x="0" y="0"/>
                <wp:positionH relativeFrom="column">
                  <wp:posOffset>4749421</wp:posOffset>
                </wp:positionH>
                <wp:positionV relativeFrom="paragraph">
                  <wp:posOffset>204868</wp:posOffset>
                </wp:positionV>
                <wp:extent cx="1746913" cy="955343"/>
                <wp:effectExtent l="0" t="0" r="5715" b="0"/>
                <wp:wrapNone/>
                <wp:docPr id="12" name="Text Box 12"/>
                <wp:cNvGraphicFramePr/>
                <a:graphic xmlns:a="http://schemas.openxmlformats.org/drawingml/2006/main">
                  <a:graphicData uri="http://schemas.microsoft.com/office/word/2010/wordprocessingShape">
                    <wps:wsp>
                      <wps:cNvSpPr txBox="1"/>
                      <wps:spPr>
                        <a:xfrm>
                          <a:off x="0" y="0"/>
                          <a:ext cx="1746913" cy="9553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499FE4" w14:textId="61E7D0C7" w:rsidR="00E645A3" w:rsidRDefault="00E645A3" w:rsidP="00EB4583">
                            <w:pPr>
                              <w:pStyle w:val="ListParagraph"/>
                              <w:numPr>
                                <w:ilvl w:val="0"/>
                                <w:numId w:val="6"/>
                              </w:numPr>
                              <w:jc w:val="center"/>
                              <w:rPr>
                                <w:lang w:bidi="ar-EG"/>
                              </w:rPr>
                            </w:pPr>
                            <w:r w:rsidRPr="00E645A3">
                              <w:rPr>
                                <w:b/>
                                <w:bCs/>
                                <w:color w:val="222222"/>
                                <w:sz w:val="16"/>
                                <w:szCs w:val="16"/>
                                <w:shd w:val="clear" w:color="auto" w:fill="FFFFFF"/>
                              </w:rPr>
                              <w:t>FAIRE</w:t>
                            </w:r>
                            <w:r w:rsidR="00411285">
                              <w:rPr>
                                <w:b/>
                                <w:bCs/>
                                <w:color w:val="222222"/>
                                <w:sz w:val="16"/>
                                <w:szCs w:val="16"/>
                                <w:shd w:val="clear" w:color="auto" w:fill="FFFFFF"/>
                              </w:rPr>
                              <w:t>-seq</w:t>
                            </w:r>
                            <w:r w:rsidRPr="00E645A3">
                              <w:rPr>
                                <w:b/>
                                <w:bCs/>
                                <w:color w:val="222222"/>
                                <w:sz w:val="16"/>
                                <w:szCs w:val="16"/>
                                <w:shd w:val="clear" w:color="auto" w:fill="FFFFFF"/>
                              </w:rPr>
                              <w:t xml:space="preserve"> in human cells is illustrated on the left, while preparation of the reference is illustrated on the right.</w:t>
                            </w:r>
                          </w:p>
                          <w:p w14:paraId="1E7B726C" w14:textId="77777777" w:rsidR="00E645A3" w:rsidRDefault="00E645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BDD124" id="Text Box 12" o:spid="_x0000_s1033" type="#_x0000_t202" style="position:absolute;left:0;text-align:left;margin-left:373.95pt;margin-top:16.15pt;width:137.55pt;height:75.2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" fillcolor="white [3201]" stroked="f" strokeweight=".5pt">
                <v:textbox>
                  <w:txbxContent>
                    <w:p w14:paraId="7E499FE4" w14:textId="61E7D0C7" w:rsidR="00E645A3" w:rsidRDefault="00E645A3" w:rsidP="00EB4583">
                      <w:pPr>
                        <w:pStyle w:val="ListParagraph"/>
                        <w:numPr>
                          <w:ilvl w:val="0"/>
                          <w:numId w:val="6"/>
                        </w:numPr>
                        <w:jc w:val="center"/>
                        <w:rPr>
                          <w:lang w:bidi="ar-EG"/>
                        </w:rPr>
                      </w:pPr>
                      <w:r w:rsidRPr="00E645A3">
                        <w:rPr>
                          <w:b/>
                          <w:bCs/>
                          <w:color w:val="222222"/>
                          <w:sz w:val="16"/>
                          <w:szCs w:val="16"/>
                          <w:shd w:val="clear" w:color="auto" w:fill="FFFFFF"/>
                        </w:rPr>
                        <w:t>FAIRE</w:t>
                      </w:r>
                      <w:r w:rsidR="00411285">
                        <w:rPr>
                          <w:b/>
                          <w:bCs/>
                          <w:color w:val="222222"/>
                          <w:sz w:val="16"/>
                          <w:szCs w:val="16"/>
                          <w:shd w:val="clear" w:color="auto" w:fill="FFFFFF"/>
                        </w:rPr>
                        <w:t>-seq</w:t>
                      </w:r>
                      <w:r w:rsidRPr="00E645A3">
                        <w:rPr>
                          <w:b/>
                          <w:bCs/>
                          <w:color w:val="222222"/>
                          <w:sz w:val="16"/>
                          <w:szCs w:val="16"/>
                          <w:shd w:val="clear" w:color="auto" w:fill="FFFFFF"/>
                        </w:rPr>
                        <w:t xml:space="preserve"> in human cells is illustrated on the left, while preparation of the reference is illustrated on the right.</w:t>
                      </w:r>
                    </w:p>
                    <w:p w14:paraId="1E7B726C" w14:textId="77777777" w:rsidR="00E645A3" w:rsidRDefault="00E645A3"/>
                  </w:txbxContent>
                </v:textbox>
              </v:shape>
            </w:pict>
          </mc:Fallback>
        </mc:AlternateContent>
      </w:r>
      <w:r>
        <w:rPr>
          <w:noProof/>
        </w:rPr>
        <w:drawing>
          <wp:inline distT="0" distB="0" distL="0" distR="0" wp14:anchorId="676F31B8" wp14:editId="5ECD3C72">
            <wp:extent cx="4531057" cy="2749153"/>
            <wp:effectExtent l="0" t="0" r="3175" b="0"/>
            <wp:docPr id="11" name="Picture 11" descr="Description: An external file that holds a picture, illustration, etc.&#10;Object name is 877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An external file that holds a picture, illustration, etc.&#10;Object name is 877fig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9618" cy="2748280"/>
                    </a:xfrm>
                    <a:prstGeom prst="rect">
                      <a:avLst/>
                    </a:prstGeom>
                    <a:noFill/>
                    <a:ln>
                      <a:noFill/>
                    </a:ln>
                  </pic:spPr>
                </pic:pic>
              </a:graphicData>
            </a:graphic>
          </wp:inline>
        </w:drawing>
      </w:r>
    </w:p>
    <w:p w14:paraId="42A14B30" w14:textId="32198DBB" w:rsidR="008C45FB" w:rsidRDefault="008C45FB" w:rsidP="00905A54">
      <w:pPr>
        <w:ind w:left="630" w:right="270"/>
        <w:rPr>
          <w:rFonts w:asciiTheme="majorBidi" w:hAnsiTheme="majorBidi"/>
          <w:noProof/>
        </w:rPr>
      </w:pPr>
      <w:r>
        <w:rPr>
          <w:rFonts w:asciiTheme="majorBidi" w:hAnsiTheme="majorBidi"/>
          <w:noProof/>
        </w:rPr>
        <w:t>During binding of sequence-specific regulatory factors and their chromatin remodeling activities, nucleosomes are expelled from chromatin in eukaryotic cells. Typically, these active sites have been identified expermentally through their sensitivity to nucleases. Here we present a simple protocol to perform genome-wide isolation of nucleosome-depleted DNA from chromatin human. Is called FAIRE(Formaldehyde Assisted Isolation of Regulatory Elements).</w:t>
      </w:r>
    </w:p>
    <w:p w14:paraId="0F86EAE9" w14:textId="493C2B0C" w:rsidR="002B6355" w:rsidRDefault="008C45FB" w:rsidP="00905A54">
      <w:pPr>
        <w:ind w:left="630" w:right="270"/>
        <w:jc w:val="both"/>
        <w:rPr>
          <w:rtl/>
        </w:rPr>
      </w:pPr>
      <w:proofErr w:type="spellStart"/>
      <w:r w:rsidRPr="00DB1E73">
        <w:rPr>
          <w:rFonts w:asciiTheme="majorBidi" w:hAnsiTheme="majorBidi"/>
          <w:b/>
          <w:bCs/>
          <w:i/>
          <w:iCs/>
          <w:color w:val="000000" w:themeColor="text1"/>
        </w:rPr>
        <w:t>CHIP_seq</w:t>
      </w:r>
      <w:proofErr w:type="spellEnd"/>
      <w:r w:rsidRPr="00B230BE">
        <w:rPr>
          <w:rFonts w:asciiTheme="majorBidi" w:hAnsiTheme="majorBidi"/>
          <w:color w:val="000000" w:themeColor="text1"/>
        </w:rPr>
        <w:t>,</w:t>
      </w:r>
      <w:r>
        <w:rPr>
          <w:rFonts w:asciiTheme="majorBidi" w:hAnsiTheme="majorBidi"/>
          <w:color w:val="000000" w:themeColor="text1"/>
        </w:rPr>
        <w:t xml:space="preserve"> short for Chromatin </w:t>
      </w:r>
      <w:proofErr w:type="spellStart"/>
      <w:r>
        <w:rPr>
          <w:rFonts w:asciiTheme="majorBidi" w:hAnsiTheme="majorBidi"/>
          <w:color w:val="000000" w:themeColor="text1"/>
        </w:rPr>
        <w:t>immunupricipitation</w:t>
      </w:r>
      <w:proofErr w:type="spellEnd"/>
      <w:r>
        <w:rPr>
          <w:rFonts w:asciiTheme="majorBidi" w:hAnsiTheme="majorBidi"/>
          <w:color w:val="000000" w:themeColor="text1"/>
        </w:rPr>
        <w:t xml:space="preserve"> is a robust technique for locating the genome-wide DNA binding sites of transcription factors and other proteins by combining chromatin immunoprecipitation with real-time next generation sequencing. Examining transcription factor-DNA interactions using chromatin immunoprecipitation (ChIP) experiments is essential for developing research on the regulation of gene expression and epigenetic changes. In vivo at a single locus or numerous loci, ChIP can identify and roughly quantify </w:t>
      </w:r>
      <w:proofErr w:type="gramStart"/>
      <w:r>
        <w:rPr>
          <w:rFonts w:asciiTheme="majorBidi" w:hAnsiTheme="majorBidi"/>
          <w:color w:val="000000" w:themeColor="text1"/>
        </w:rPr>
        <w:t>particular protein-DNA</w:t>
      </w:r>
      <w:proofErr w:type="gramEnd"/>
      <w:r>
        <w:rPr>
          <w:rFonts w:asciiTheme="majorBidi" w:hAnsiTheme="majorBidi"/>
          <w:color w:val="000000" w:themeColor="text1"/>
        </w:rPr>
        <w:t xml:space="preserve"> and protein-protein interactions. </w:t>
      </w:r>
    </w:p>
    <w:p w14:paraId="59C8DB02" w14:textId="4FE928DE" w:rsidR="008C45FB" w:rsidRDefault="008C45FB" w:rsidP="008C45FB">
      <w:pPr>
        <w:pStyle w:val="Caption"/>
        <w:keepNext/>
        <w:jc w:val="both"/>
      </w:pPr>
      <w:r>
        <w:t xml:space="preserve">Figure </w:t>
      </w:r>
      <w:fldSimple w:instr=" SEQ Figure \* ARABIC ">
        <w:r w:rsidR="00096C17">
          <w:rPr>
            <w:noProof/>
          </w:rPr>
          <w:t>8</w:t>
        </w:r>
      </w:fldSimple>
    </w:p>
    <w:p w14:paraId="2E950F72" w14:textId="1C2EEA74" w:rsidR="00EB4583" w:rsidRDefault="008C45FB" w:rsidP="00EB4583">
      <w:pPr>
        <w:ind w:left="360" w:right="270"/>
        <w:jc w:val="both"/>
      </w:pPr>
      <w:r>
        <w:rPr>
          <w:rFonts w:ascii="Times New Roman" w:hAnsi="Times New Roman" w:cs="Times New Roman"/>
          <w:noProof/>
          <w:sz w:val="24"/>
          <w:szCs w:val="24"/>
        </w:rPr>
        <mc:AlternateContent>
          <mc:Choice Requires="wps">
            <w:drawing>
              <wp:anchor distT="0" distB="0" distL="114300" distR="114300" simplePos="0" relativeHeight="251655680" behindDoc="0" locked="0" layoutInCell="1" allowOverlap="1" wp14:anchorId="1D6553AA" wp14:editId="4C910658">
                <wp:simplePos x="0" y="0"/>
                <wp:positionH relativeFrom="column">
                  <wp:posOffset>5019040</wp:posOffset>
                </wp:positionH>
                <wp:positionV relativeFrom="paragraph">
                  <wp:posOffset>954405</wp:posOffset>
                </wp:positionV>
                <wp:extent cx="1976755" cy="429371"/>
                <wp:effectExtent l="0" t="0" r="4445" b="8890"/>
                <wp:wrapNone/>
                <wp:docPr id="16" name="Text Box 16"/>
                <wp:cNvGraphicFramePr/>
                <a:graphic xmlns:a="http://schemas.openxmlformats.org/drawingml/2006/main">
                  <a:graphicData uri="http://schemas.microsoft.com/office/word/2010/wordprocessingShape">
                    <wps:wsp>
                      <wps:cNvSpPr txBox="1"/>
                      <wps:spPr>
                        <a:xfrm>
                          <a:off x="0" y="0"/>
                          <a:ext cx="1976755" cy="4293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97D261C" w14:textId="77777777" w:rsidR="008C45FB" w:rsidRDefault="008C45FB" w:rsidP="008C45FB">
                            <w:pPr>
                              <w:pStyle w:val="ListParagraph"/>
                              <w:numPr>
                                <w:ilvl w:val="0"/>
                                <w:numId w:val="15"/>
                              </w:numPr>
                            </w:pPr>
                            <w:r>
                              <w:t>This figure shows the steps of Chip seq procedures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553AA" id="Text Box 16" o:spid="_x0000_s1034" type="#_x0000_t202" style="position:absolute;left:0;text-align:left;margin-left:395.2pt;margin-top:75.15pt;width:155.65pt;height:33.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" fillcolor="white [3201]" stroked="f" strokeweight=".5pt">
                <v:textbox>
                  <w:txbxContent>
                    <w:p w14:paraId="797D261C" w14:textId="77777777" w:rsidR="008C45FB" w:rsidRDefault="008C45FB" w:rsidP="008C45FB">
                      <w:pPr>
                        <w:pStyle w:val="ListParagraph"/>
                        <w:numPr>
                          <w:ilvl w:val="0"/>
                          <w:numId w:val="15"/>
                        </w:numPr>
                      </w:pPr>
                      <w:r>
                        <w:t>This figure shows the steps of Chip seq procedures</w:t>
                      </w:r>
                    </w:p>
                  </w:txbxContent>
                </v:textbox>
              </v:shape>
            </w:pict>
          </mc:Fallback>
        </mc:AlternateContent>
      </w:r>
      <w:r>
        <w:rPr>
          <w:noProof/>
        </w:rPr>
        <w:drawing>
          <wp:inline distT="0" distB="0" distL="0" distR="0" wp14:anchorId="33B935F0" wp14:editId="63571984">
            <wp:extent cx="4611756" cy="2759075"/>
            <wp:effectExtent l="0" t="0" r="0" b="3175"/>
            <wp:docPr id="17" name="Picture 17" descr="What is ChIP-seq? ATAC-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ChIP-seq? ATAC-seq?"/>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17151" cy="2762303"/>
                    </a:xfrm>
                    <a:prstGeom prst="rect">
                      <a:avLst/>
                    </a:prstGeom>
                    <a:noFill/>
                    <a:ln>
                      <a:noFill/>
                    </a:ln>
                  </pic:spPr>
                </pic:pic>
              </a:graphicData>
            </a:graphic>
          </wp:inline>
        </w:drawing>
      </w:r>
    </w:p>
    <w:p w14:paraId="1CEE6BE0" w14:textId="244C432D" w:rsidR="00EB4583" w:rsidRDefault="00EB4583" w:rsidP="00EB4583">
      <w:pPr>
        <w:ind w:left="360" w:right="270"/>
        <w:jc w:val="both"/>
        <w:rPr>
          <w:color w:val="000000" w:themeColor="text1"/>
          <w:lang w:bidi="ar-EG"/>
        </w:rPr>
      </w:pPr>
    </w:p>
    <w:p w14:paraId="1CB9EAB2" w14:textId="236D5DDF" w:rsidR="00096C17" w:rsidRDefault="00096C17" w:rsidP="00EB4583">
      <w:pPr>
        <w:ind w:left="360" w:right="270"/>
        <w:jc w:val="both"/>
        <w:rPr>
          <w:color w:val="000000" w:themeColor="text1"/>
          <w:lang w:bidi="ar-EG"/>
        </w:rPr>
      </w:pPr>
    </w:p>
    <w:p w14:paraId="35B6F81F" w14:textId="77777777" w:rsidR="00096C17" w:rsidRDefault="00096C17" w:rsidP="00EB4583">
      <w:pPr>
        <w:ind w:left="360" w:right="270"/>
        <w:jc w:val="both"/>
        <w:rPr>
          <w:color w:val="000000" w:themeColor="text1"/>
          <w:lang w:bidi="ar-EG"/>
        </w:rPr>
      </w:pPr>
    </w:p>
    <w:p w14:paraId="675D5ADF" w14:textId="77777777" w:rsidR="008C45FB" w:rsidRDefault="008C45FB" w:rsidP="00905A54">
      <w:pPr>
        <w:ind w:left="720" w:right="270"/>
        <w:rPr>
          <w:rFonts w:asciiTheme="majorBidi" w:hAnsiTheme="majorBidi"/>
        </w:rPr>
      </w:pPr>
      <w:r>
        <w:rPr>
          <w:rFonts w:asciiTheme="majorBidi" w:hAnsiTheme="majorBidi"/>
          <w:shd w:val="clear" w:color="auto" w:fill="FFFFFF"/>
        </w:rPr>
        <w:lastRenderedPageBreak/>
        <w:t>Antibodies are used to select specific proteins or nucleosomes, which enriches for DNA fragments that are bound to these proteins or nucleosomes. </w:t>
      </w:r>
      <w:r>
        <w:rPr>
          <w:rFonts w:asciiTheme="majorBidi" w:hAnsiTheme="majorBidi"/>
        </w:rPr>
        <w:t>Following that, the bound DNA is precipitated, cleaned, and sequenced. Formaldehyde is used to crosslink proteins and related chromatin in living cells or tissues. The cross-linked DNA-protein complexes (chromatin-protein) are subsequently physically or enzymatically digested into 500 bp DNA fragments by sonication. A suitable protein-specific antibody is then used to immunoprecipitate the DNA-protein complexes. The related DNA fragments are eluted when the cross-links are reversed, and the cross-linked complexes are then immunoprecipitated. Next-generation sequencing, microarrays (ChIP-chip) are then used to analyze the resultant DNA (ChIP-seq).</w:t>
      </w:r>
    </w:p>
    <w:p w14:paraId="0374016B" w14:textId="77777777" w:rsidR="008C45FB" w:rsidRDefault="008C45FB" w:rsidP="00905A54">
      <w:pPr>
        <w:ind w:left="720" w:right="270"/>
        <w:rPr>
          <w:rFonts w:asciiTheme="majorBidi" w:hAnsiTheme="majorBidi"/>
          <w:shd w:val="clear" w:color="auto" w:fill="FFFFFF"/>
          <w:rtl/>
        </w:rPr>
      </w:pPr>
      <w:r>
        <w:rPr>
          <w:rFonts w:asciiTheme="majorBidi" w:hAnsiTheme="majorBidi"/>
        </w:rPr>
        <w:t xml:space="preserve"> ChIP-seq has become a crucial tool for studying gene regulation and epigenetic processes. It offers greater coverage, less noise, and better resolution </w:t>
      </w:r>
      <w:r>
        <w:rPr>
          <w:rFonts w:asciiTheme="majorBidi" w:hAnsiTheme="majorBidi"/>
          <w:shd w:val="clear" w:color="auto" w:fill="FFFFFF"/>
        </w:rPr>
        <w:t>and therefore provides substantially improved data.</w:t>
      </w:r>
    </w:p>
    <w:p w14:paraId="05F2F4ED" w14:textId="77777777" w:rsidR="008C45FB" w:rsidRPr="000D7DE4" w:rsidRDefault="008C45FB" w:rsidP="000D7DE4">
      <w:pPr>
        <w:pStyle w:val="ListParagraph"/>
        <w:ind w:right="270"/>
        <w:rPr>
          <w:b/>
          <w:bCs/>
          <w:i/>
          <w:iCs/>
        </w:rPr>
      </w:pPr>
      <w:r w:rsidRPr="000D7DE4">
        <w:rPr>
          <w:b/>
          <w:bCs/>
          <w:i/>
          <w:iCs/>
        </w:rPr>
        <w:t>What has been achieved by applying ChIP-seq?</w:t>
      </w:r>
    </w:p>
    <w:p w14:paraId="54AACD7C" w14:textId="77777777" w:rsidR="008C45FB" w:rsidRDefault="008C45FB" w:rsidP="00905A54">
      <w:pPr>
        <w:ind w:left="720" w:right="270"/>
        <w:rPr>
          <w:rFonts w:asciiTheme="majorBidi" w:hAnsiTheme="majorBidi"/>
          <w:rtl/>
        </w:rPr>
      </w:pPr>
      <w:r>
        <w:rPr>
          <w:rFonts w:asciiTheme="majorBidi" w:hAnsiTheme="majorBidi"/>
        </w:rPr>
        <w:t xml:space="preserve"> A study that used ChIP-seq to characterize transcription factors in embryonic stem cells and shown that the regulatory elements are organized into "</w:t>
      </w:r>
      <w:proofErr w:type="spellStart"/>
      <w:r>
        <w:rPr>
          <w:rFonts w:asciiTheme="majorBidi" w:hAnsiTheme="majorBidi"/>
        </w:rPr>
        <w:t>enhanceosomes</w:t>
      </w:r>
      <w:proofErr w:type="spellEnd"/>
      <w:r>
        <w:rPr>
          <w:rFonts w:asciiTheme="majorBidi" w:hAnsiTheme="majorBidi"/>
        </w:rPr>
        <w:t>" allowed researchers to better understand the roles of transcription factors during embryonic stem cell differentiation. This made it possible for researchers to comprehend the functions of transcription factors during the development of embryonic stem cells.</w:t>
      </w:r>
    </w:p>
    <w:p w14:paraId="7D3E6958" w14:textId="0E78B298" w:rsidR="002B6355" w:rsidRDefault="008C45FB" w:rsidP="00905A54">
      <w:pPr>
        <w:ind w:left="720" w:right="270"/>
        <w:rPr>
          <w:rFonts w:asciiTheme="majorBidi" w:hAnsiTheme="majorBidi"/>
          <w:shd w:val="clear" w:color="auto" w:fill="FFFFFF"/>
        </w:rPr>
      </w:pPr>
      <w:r>
        <w:rPr>
          <w:rFonts w:asciiTheme="majorBidi" w:hAnsiTheme="majorBidi"/>
        </w:rPr>
        <w:t xml:space="preserve"> Another study shows that ChIP-Seq has made some significant advances, the identification of additional potential cardiac enhancers across the genome. The greatest cause of death in both newborns and adults is heart disease. Although protein-coding areas have been extensively screened, the genetic cause of many heart abnormalities is still unknown. </w:t>
      </w:r>
      <w:r>
        <w:rPr>
          <w:rFonts w:asciiTheme="majorBidi" w:hAnsiTheme="majorBidi"/>
          <w:shd w:val="clear" w:color="auto" w:fill="FFFFFF"/>
        </w:rPr>
        <w:t>Among the various kinds of regulatory sequences, transcriptional enhancers are particularly difficult to discover since they might be found far away from the genes they control in the genome. Chromatin immunoprecipitation with p300 directly from animal tissues coupled with massively parallel sequencing (ChIP-Seq) can accurately predict the genomic location and tissue specificity of active developmental.</w:t>
      </w:r>
    </w:p>
    <w:p w14:paraId="47681928" w14:textId="77777777" w:rsidR="00096C17" w:rsidRPr="00096C17" w:rsidRDefault="00096C17" w:rsidP="00096C17">
      <w:pPr>
        <w:ind w:left="450" w:right="270"/>
        <w:rPr>
          <w:rFonts w:asciiTheme="majorBidi" w:hAnsiTheme="majorBidi"/>
          <w:shd w:val="clear" w:color="auto" w:fill="FFFFFF"/>
          <w:rtl/>
        </w:rPr>
      </w:pPr>
    </w:p>
    <w:p w14:paraId="42ADC286" w14:textId="5D100C75" w:rsidR="00AD7216" w:rsidRPr="000D7DE4" w:rsidRDefault="00AD7216" w:rsidP="000D7DE4">
      <w:pPr>
        <w:pStyle w:val="ListParagraph"/>
        <w:ind w:right="270"/>
        <w:rPr>
          <w:b/>
          <w:bCs/>
          <w:i/>
          <w:iCs/>
        </w:rPr>
      </w:pPr>
      <w:r w:rsidRPr="000D7DE4">
        <w:rPr>
          <w:b/>
          <w:bCs/>
          <w:i/>
          <w:iCs/>
        </w:rPr>
        <w:t>RNA-Seq</w:t>
      </w:r>
    </w:p>
    <w:p w14:paraId="33A32BDB" w14:textId="550E6979" w:rsidR="00905A54" w:rsidRDefault="00420D67" w:rsidP="00905A54">
      <w:pPr>
        <w:ind w:left="720" w:right="270"/>
        <w:rPr>
          <w:rFonts w:asciiTheme="majorBidi" w:hAnsiTheme="majorBidi"/>
          <w:shd w:val="clear" w:color="auto" w:fill="FFFFFF"/>
        </w:rPr>
      </w:pPr>
      <w:r w:rsidRPr="00420D67">
        <w:rPr>
          <w:rFonts w:asciiTheme="majorBidi" w:hAnsiTheme="majorBidi"/>
          <w:shd w:val="clear" w:color="auto" w:fill="FFFFFF"/>
        </w:rPr>
        <w:t>RNA-Seq(RNA sequencing) first developed in 2000s, appeared in 2008,this method uses the next-generation sequencing (NGS) technology which also called second-</w:t>
      </w:r>
      <w:r w:rsidR="00103BFC" w:rsidRPr="00420D67">
        <w:rPr>
          <w:rFonts w:asciiTheme="majorBidi" w:hAnsiTheme="majorBidi"/>
          <w:shd w:val="clear" w:color="auto" w:fill="FFFFFF"/>
        </w:rPr>
        <w:t>generation</w:t>
      </w:r>
      <w:r w:rsidRPr="00420D67">
        <w:rPr>
          <w:rFonts w:asciiTheme="majorBidi" w:hAnsiTheme="majorBidi"/>
          <w:shd w:val="clear" w:color="auto" w:fill="FFFFFF"/>
        </w:rPr>
        <w:t xml:space="preserve"> sequencing ,it was used in 2006 even before it has been given its name in a research about prostate cancer cell ,the RNA-Seq is </w:t>
      </w:r>
      <w:r w:rsidR="00103BFC" w:rsidRPr="00420D67">
        <w:rPr>
          <w:rFonts w:asciiTheme="majorBidi" w:hAnsiTheme="majorBidi"/>
          <w:shd w:val="clear" w:color="auto" w:fill="FFFFFF"/>
        </w:rPr>
        <w:t>helpful</w:t>
      </w:r>
      <w:r w:rsidRPr="00420D67">
        <w:rPr>
          <w:rFonts w:asciiTheme="majorBidi" w:hAnsiTheme="majorBidi"/>
          <w:shd w:val="clear" w:color="auto" w:fill="FFFFFF"/>
        </w:rPr>
        <w:t xml:space="preserve"> technique to determine or define the exons(the exons regions </w:t>
      </w:r>
      <w:r w:rsidR="00103BFC" w:rsidRPr="00420D67">
        <w:rPr>
          <w:rFonts w:asciiTheme="majorBidi" w:hAnsiTheme="majorBidi"/>
          <w:shd w:val="clear" w:color="auto" w:fill="FFFFFF"/>
        </w:rPr>
        <w:t>consider</w:t>
      </w:r>
      <w:r w:rsidRPr="00420D67">
        <w:rPr>
          <w:rFonts w:asciiTheme="majorBidi" w:hAnsiTheme="majorBidi"/>
          <w:shd w:val="clear" w:color="auto" w:fill="FFFFFF"/>
        </w:rPr>
        <w:t xml:space="preserve"> as small part of the gene that will be later a part of RNA and then translated to proteins) and intron(introns are parts which are going to be removed as it </w:t>
      </w:r>
      <w:r w:rsidR="00103BFC" w:rsidRPr="00420D67">
        <w:rPr>
          <w:rFonts w:asciiTheme="majorBidi" w:hAnsiTheme="majorBidi"/>
          <w:shd w:val="clear" w:color="auto" w:fill="FFFFFF"/>
        </w:rPr>
        <w:t>won’t</w:t>
      </w:r>
      <w:r w:rsidRPr="00420D67">
        <w:rPr>
          <w:rFonts w:asciiTheme="majorBidi" w:hAnsiTheme="majorBidi"/>
          <w:shd w:val="clear" w:color="auto" w:fill="FFFFFF"/>
        </w:rPr>
        <w:t xml:space="preserve"> be expressed as RNA) regions </w:t>
      </w:r>
      <w:r w:rsidR="00103BFC" w:rsidRPr="00420D67">
        <w:rPr>
          <w:rFonts w:asciiTheme="majorBidi" w:hAnsiTheme="majorBidi"/>
          <w:shd w:val="clear" w:color="auto" w:fill="FFFFFF"/>
        </w:rPr>
        <w:t>boundaries</w:t>
      </w:r>
      <w:r w:rsidRPr="00420D67">
        <w:rPr>
          <w:rFonts w:asciiTheme="majorBidi" w:hAnsiTheme="majorBidi"/>
          <w:shd w:val="clear" w:color="auto" w:fill="FFFFFF"/>
        </w:rPr>
        <w:t xml:space="preserve"> ,the RNA-Seq method could also be used in three </w:t>
      </w:r>
      <w:r w:rsidR="00905A54">
        <w:rPr>
          <w:rFonts w:asciiTheme="majorBidi" w:hAnsiTheme="majorBidi"/>
          <w:shd w:val="clear" w:color="auto" w:fill="FFFFFF"/>
        </w:rPr>
        <w:t>different</w:t>
      </w:r>
    </w:p>
    <w:p w14:paraId="1C442394" w14:textId="2059E497" w:rsidR="00420D67" w:rsidRPr="00420D67" w:rsidRDefault="00420D67" w:rsidP="00905A54">
      <w:pPr>
        <w:ind w:left="720" w:right="270"/>
        <w:rPr>
          <w:rFonts w:asciiTheme="majorBidi" w:hAnsiTheme="majorBidi"/>
          <w:shd w:val="clear" w:color="auto" w:fill="FFFFFF"/>
        </w:rPr>
      </w:pPr>
      <w:r w:rsidRPr="00420D67">
        <w:rPr>
          <w:rFonts w:asciiTheme="majorBidi" w:hAnsiTheme="majorBidi"/>
          <w:shd w:val="clear" w:color="auto" w:fill="FFFFFF"/>
        </w:rPr>
        <w:t xml:space="preserve"> ways such as: </w:t>
      </w:r>
    </w:p>
    <w:p w14:paraId="7D15A8A6" w14:textId="77777777" w:rsidR="00420D67" w:rsidRPr="00420D67" w:rsidRDefault="00420D67" w:rsidP="00905A54">
      <w:pPr>
        <w:ind w:left="720" w:right="270"/>
        <w:rPr>
          <w:rFonts w:asciiTheme="majorBidi" w:hAnsiTheme="majorBidi"/>
          <w:shd w:val="clear" w:color="auto" w:fill="FFFFFF"/>
        </w:rPr>
      </w:pPr>
      <w:r w:rsidRPr="00420D67">
        <w:rPr>
          <w:rFonts w:asciiTheme="majorBidi" w:hAnsiTheme="majorBidi"/>
          <w:shd w:val="clear" w:color="auto" w:fill="FFFFFF"/>
        </w:rPr>
        <w:tab/>
        <w:t>- in silico</w:t>
      </w:r>
    </w:p>
    <w:p w14:paraId="42F3D7E0" w14:textId="77777777" w:rsidR="00420D67" w:rsidRPr="00420D67" w:rsidRDefault="00420D67" w:rsidP="00905A54">
      <w:pPr>
        <w:ind w:left="720" w:right="270"/>
        <w:rPr>
          <w:rFonts w:asciiTheme="majorBidi" w:hAnsiTheme="majorBidi"/>
          <w:shd w:val="clear" w:color="auto" w:fill="FFFFFF"/>
        </w:rPr>
      </w:pPr>
      <w:r w:rsidRPr="00420D67">
        <w:rPr>
          <w:rFonts w:asciiTheme="majorBidi" w:hAnsiTheme="majorBidi"/>
          <w:shd w:val="clear" w:color="auto" w:fill="FFFFFF"/>
        </w:rPr>
        <w:tab/>
        <w:t>- in vitro</w:t>
      </w:r>
    </w:p>
    <w:p w14:paraId="1FAD71B0" w14:textId="32AEC3ED" w:rsidR="00420D67" w:rsidRDefault="00420D67" w:rsidP="00905A54">
      <w:pPr>
        <w:ind w:left="720" w:right="270"/>
        <w:rPr>
          <w:rFonts w:asciiTheme="majorBidi" w:hAnsiTheme="majorBidi"/>
          <w:shd w:val="clear" w:color="auto" w:fill="FFFFFF"/>
        </w:rPr>
      </w:pPr>
      <w:r w:rsidRPr="00420D67">
        <w:rPr>
          <w:rFonts w:asciiTheme="majorBidi" w:hAnsiTheme="majorBidi"/>
          <w:shd w:val="clear" w:color="auto" w:fill="FFFFFF"/>
        </w:rPr>
        <w:tab/>
        <w:t>- in vivo</w:t>
      </w:r>
    </w:p>
    <w:p w14:paraId="759F330F" w14:textId="7776D017" w:rsidR="00096C17" w:rsidRDefault="00096C17" w:rsidP="00420D67">
      <w:pPr>
        <w:ind w:left="450" w:right="270"/>
        <w:rPr>
          <w:rFonts w:asciiTheme="majorBidi" w:hAnsiTheme="majorBidi"/>
          <w:shd w:val="clear" w:color="auto" w:fill="FFFFFF"/>
        </w:rPr>
      </w:pPr>
    </w:p>
    <w:p w14:paraId="2419F61F" w14:textId="1303CF2B" w:rsidR="00096C17" w:rsidRDefault="00096C17" w:rsidP="00420D67">
      <w:pPr>
        <w:ind w:left="450" w:right="270"/>
        <w:rPr>
          <w:rFonts w:asciiTheme="majorBidi" w:hAnsiTheme="majorBidi"/>
          <w:shd w:val="clear" w:color="auto" w:fill="FFFFFF"/>
        </w:rPr>
      </w:pPr>
    </w:p>
    <w:p w14:paraId="142F582D" w14:textId="7756689F" w:rsidR="00096C17" w:rsidRDefault="00096C17" w:rsidP="00420D67">
      <w:pPr>
        <w:ind w:left="450" w:right="270"/>
        <w:rPr>
          <w:rFonts w:asciiTheme="majorBidi" w:hAnsiTheme="majorBidi"/>
          <w:shd w:val="clear" w:color="auto" w:fill="FFFFFF"/>
        </w:rPr>
      </w:pPr>
    </w:p>
    <w:p w14:paraId="48F89765" w14:textId="03D4CC72" w:rsidR="00096C17" w:rsidRDefault="00096C17" w:rsidP="00420D67">
      <w:pPr>
        <w:ind w:left="450" w:right="270"/>
        <w:rPr>
          <w:rFonts w:asciiTheme="majorBidi" w:hAnsiTheme="majorBidi"/>
          <w:shd w:val="clear" w:color="auto" w:fill="FFFFFF"/>
        </w:rPr>
      </w:pPr>
    </w:p>
    <w:p w14:paraId="15B3E139" w14:textId="30D3F6D7" w:rsidR="00096C17" w:rsidRDefault="00096C17" w:rsidP="00420D67">
      <w:pPr>
        <w:ind w:left="450" w:right="270"/>
        <w:rPr>
          <w:rFonts w:asciiTheme="majorBidi" w:hAnsiTheme="majorBidi"/>
          <w:shd w:val="clear" w:color="auto" w:fill="FFFFFF"/>
        </w:rPr>
      </w:pPr>
    </w:p>
    <w:p w14:paraId="4EB1533F" w14:textId="77777777" w:rsidR="00096C17" w:rsidRDefault="00096C17" w:rsidP="00420D67">
      <w:pPr>
        <w:ind w:left="450" w:right="270"/>
        <w:rPr>
          <w:rFonts w:asciiTheme="majorBidi" w:hAnsiTheme="majorBidi"/>
          <w:shd w:val="clear" w:color="auto" w:fill="FFFFFF"/>
        </w:rPr>
      </w:pPr>
    </w:p>
    <w:p w14:paraId="09B23116" w14:textId="34945F2C" w:rsidR="00420D67" w:rsidRDefault="00420D67" w:rsidP="00420D67">
      <w:pPr>
        <w:ind w:left="450" w:right="270"/>
        <w:rPr>
          <w:rFonts w:asciiTheme="majorBidi" w:hAnsiTheme="majorBidi"/>
          <w:shd w:val="clear" w:color="auto" w:fill="FFFFFF"/>
          <w:rtl/>
          <w:lang w:bidi="ar-EG"/>
        </w:rPr>
      </w:pPr>
      <w:r w:rsidRPr="00420D67">
        <w:rPr>
          <w:rFonts w:asciiTheme="majorBidi" w:hAnsiTheme="majorBidi"/>
          <w:shd w:val="clear" w:color="auto" w:fill="FFFFFF"/>
        </w:rPr>
        <w:lastRenderedPageBreak/>
        <w:t>:</w:t>
      </w:r>
    </w:p>
    <w:p w14:paraId="2544327F" w14:textId="77777777" w:rsidR="00096C17" w:rsidRDefault="00420D67" w:rsidP="00420D67">
      <w:pPr>
        <w:ind w:left="450" w:right="270"/>
      </w:pPr>
      <w:r w:rsidRPr="00420D67">
        <w:rPr>
          <w:rFonts w:asciiTheme="majorBidi" w:hAnsiTheme="majorBidi"/>
          <w:noProof/>
          <w:shd w:val="clear" w:color="auto" w:fill="FFFFFF"/>
        </w:rPr>
        <mc:AlternateContent>
          <mc:Choice Requires="wps">
            <w:drawing>
              <wp:anchor distT="45720" distB="45720" distL="114300" distR="114300" simplePos="0" relativeHeight="251661824" behindDoc="0" locked="0" layoutInCell="1" allowOverlap="1" wp14:anchorId="2267ECCB" wp14:editId="1508DCB7">
                <wp:simplePos x="0" y="0"/>
                <wp:positionH relativeFrom="column">
                  <wp:posOffset>4884821</wp:posOffset>
                </wp:positionH>
                <wp:positionV relativeFrom="paragraph">
                  <wp:posOffset>1105268</wp:posOffset>
                </wp:positionV>
                <wp:extent cx="1949116"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116" cy="1404620"/>
                        </a:xfrm>
                        <a:prstGeom prst="rect">
                          <a:avLst/>
                        </a:prstGeom>
                        <a:noFill/>
                        <a:ln w="9525">
                          <a:noFill/>
                          <a:miter lim="800000"/>
                          <a:headEnd/>
                          <a:tailEnd/>
                        </a:ln>
                      </wps:spPr>
                      <wps:txbx>
                        <w:txbxContent>
                          <w:p w14:paraId="22544FD2" w14:textId="77777777" w:rsidR="00420D67" w:rsidRPr="00420D67" w:rsidRDefault="00420D67" w:rsidP="00420D67">
                            <w:pPr>
                              <w:pStyle w:val="ListParagraph"/>
                              <w:numPr>
                                <w:ilvl w:val="0"/>
                                <w:numId w:val="19"/>
                              </w:numPr>
                              <w:ind w:right="270"/>
                              <w:rPr>
                                <w:rFonts w:asciiTheme="majorBidi" w:hAnsiTheme="majorBidi"/>
                                <w:shd w:val="clear" w:color="auto" w:fill="FFFFFF"/>
                              </w:rPr>
                            </w:pPr>
                            <w:r w:rsidRPr="00420D67">
                              <w:rPr>
                                <w:rFonts w:asciiTheme="majorBidi" w:hAnsiTheme="majorBidi"/>
                                <w:shd w:val="clear" w:color="auto" w:fill="FFFFFF"/>
                              </w:rPr>
                              <w:t>Summary of RNA-Seq. Within the organism</w:t>
                            </w:r>
                          </w:p>
                          <w:p w14:paraId="63158FCC" w14:textId="63FAA9E3" w:rsidR="00420D67" w:rsidRDefault="00420D6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7ECCB" id="_x0000_s1035" type="#_x0000_t202" style="position:absolute;left:0;text-align:left;margin-left:384.65pt;margin-top:87.05pt;width:153.45pt;height:110.6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" filled="f" stroked="f">
                <v:textbox style="mso-fit-shape-to-text:t">
                  <w:txbxContent>
                    <w:p w14:paraId="22544FD2" w14:textId="77777777" w:rsidR="00420D67" w:rsidRPr="00420D67" w:rsidRDefault="00420D67" w:rsidP="00420D67">
                      <w:pPr>
                        <w:pStyle w:val="ListParagraph"/>
                        <w:numPr>
                          <w:ilvl w:val="0"/>
                          <w:numId w:val="19"/>
                        </w:numPr>
                        <w:ind w:right="270"/>
                        <w:rPr>
                          <w:rFonts w:asciiTheme="majorBidi" w:hAnsiTheme="majorBidi"/>
                          <w:shd w:val="clear" w:color="auto" w:fill="FFFFFF"/>
                        </w:rPr>
                      </w:pPr>
                      <w:r w:rsidRPr="00420D67">
                        <w:rPr>
                          <w:rFonts w:asciiTheme="majorBidi" w:hAnsiTheme="majorBidi"/>
                          <w:shd w:val="clear" w:color="auto" w:fill="FFFFFF"/>
                        </w:rPr>
                        <w:t>Summary of RNA-Seq. Within the organism</w:t>
                      </w:r>
                    </w:p>
                    <w:p w14:paraId="63158FCC" w14:textId="63FAA9E3" w:rsidR="00420D67" w:rsidRDefault="00420D67"/>
                  </w:txbxContent>
                </v:textbox>
              </v:shape>
            </w:pict>
          </mc:Fallback>
        </mc:AlternateContent>
      </w:r>
    </w:p>
    <w:p w14:paraId="44520801" w14:textId="1124B6A5" w:rsidR="00096C17" w:rsidRDefault="00096C17" w:rsidP="00096C17">
      <w:pPr>
        <w:pStyle w:val="Caption"/>
        <w:keepNext/>
      </w:pPr>
      <w:r>
        <w:t xml:space="preserve">Figure </w:t>
      </w:r>
      <w:fldSimple w:instr=" SEQ Figure \* ARABIC ">
        <w:r>
          <w:rPr>
            <w:noProof/>
          </w:rPr>
          <w:t>9</w:t>
        </w:r>
      </w:fldSimple>
    </w:p>
    <w:p w14:paraId="0959AF38" w14:textId="2355950F" w:rsidR="00420D67" w:rsidRDefault="00420D67" w:rsidP="00420D67">
      <w:pPr>
        <w:ind w:left="450" w:right="270"/>
        <w:rPr>
          <w:rFonts w:asciiTheme="majorBidi" w:hAnsiTheme="majorBidi"/>
          <w:shd w:val="clear" w:color="auto" w:fill="FFFFFF"/>
        </w:rPr>
      </w:pPr>
      <w:r>
        <w:rPr>
          <w:rFonts w:asciiTheme="majorBidi" w:hAnsiTheme="majorBidi"/>
          <w:noProof/>
          <w:shd w:val="clear" w:color="auto" w:fill="FFFFFF"/>
        </w:rPr>
        <w:drawing>
          <wp:inline distT="0" distB="0" distL="0" distR="0" wp14:anchorId="4ECB3110" wp14:editId="425A6F5C">
            <wp:extent cx="5029483" cy="3958390"/>
            <wp:effectExtent l="0" t="0" r="0" b="444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46911" cy="3972107"/>
                    </a:xfrm>
                    <a:prstGeom prst="rect">
                      <a:avLst/>
                    </a:prstGeom>
                  </pic:spPr>
                </pic:pic>
              </a:graphicData>
            </a:graphic>
          </wp:inline>
        </w:drawing>
      </w:r>
    </w:p>
    <w:p w14:paraId="3112FB1E" w14:textId="77777777" w:rsidR="00420D67" w:rsidRPr="002B6355" w:rsidRDefault="00420D67" w:rsidP="00420D67">
      <w:pPr>
        <w:ind w:left="450" w:right="270"/>
        <w:rPr>
          <w:rFonts w:asciiTheme="majorBidi" w:hAnsiTheme="majorBidi"/>
          <w:b/>
          <w:bCs/>
          <w:i/>
          <w:iCs/>
          <w:shd w:val="clear" w:color="auto" w:fill="FFFFFF"/>
        </w:rPr>
      </w:pPr>
      <w:r w:rsidRPr="00420D67">
        <w:rPr>
          <w:rFonts w:asciiTheme="majorBidi" w:hAnsiTheme="majorBidi"/>
          <w:shd w:val="clear" w:color="auto" w:fill="FFFFFF"/>
        </w:rPr>
        <w:tab/>
      </w:r>
      <w:r w:rsidRPr="002B6355">
        <w:rPr>
          <w:rFonts w:asciiTheme="majorBidi" w:hAnsiTheme="majorBidi"/>
          <w:b/>
          <w:bCs/>
          <w:i/>
          <w:iCs/>
          <w:shd w:val="clear" w:color="auto" w:fill="FFFFFF"/>
        </w:rPr>
        <w:t>cancer and detection:</w:t>
      </w:r>
    </w:p>
    <w:p w14:paraId="40387FA5" w14:textId="7A4F4E5C" w:rsidR="00420D67" w:rsidRPr="00420D67" w:rsidRDefault="00420D67" w:rsidP="00905A54">
      <w:pPr>
        <w:ind w:left="720" w:right="270"/>
        <w:rPr>
          <w:rFonts w:asciiTheme="majorBidi" w:hAnsiTheme="majorBidi"/>
          <w:shd w:val="clear" w:color="auto" w:fill="FFFFFF"/>
        </w:rPr>
      </w:pPr>
      <w:r w:rsidRPr="00420D67">
        <w:rPr>
          <w:rFonts w:asciiTheme="majorBidi" w:hAnsiTheme="majorBidi"/>
          <w:shd w:val="clear" w:color="auto" w:fill="FFFFFF"/>
        </w:rPr>
        <w:t xml:space="preserve">as RNA-seq is unbiased in the analysis way it </w:t>
      </w:r>
      <w:proofErr w:type="gramStart"/>
      <w:r w:rsidRPr="00420D67">
        <w:rPr>
          <w:rFonts w:asciiTheme="majorBidi" w:hAnsiTheme="majorBidi"/>
          <w:shd w:val="clear" w:color="auto" w:fill="FFFFFF"/>
        </w:rPr>
        <w:t>uses ,</w:t>
      </w:r>
      <w:proofErr w:type="gramEnd"/>
      <w:r w:rsidRPr="00420D67">
        <w:rPr>
          <w:rFonts w:asciiTheme="majorBidi" w:hAnsiTheme="majorBidi"/>
          <w:shd w:val="clear" w:color="auto" w:fill="FFFFFF"/>
        </w:rPr>
        <w:t xml:space="preserve"> it could be very effective to define common events in some diseases like cancer.</w:t>
      </w:r>
    </w:p>
    <w:p w14:paraId="5285BD4C" w14:textId="69724583" w:rsidR="00420D67" w:rsidRPr="00420D67" w:rsidRDefault="00420D67" w:rsidP="00905A54">
      <w:pPr>
        <w:ind w:left="720" w:right="270"/>
        <w:rPr>
          <w:rFonts w:asciiTheme="majorBidi" w:hAnsiTheme="majorBidi"/>
          <w:shd w:val="clear" w:color="auto" w:fill="FFFFFF"/>
        </w:rPr>
      </w:pPr>
      <w:r w:rsidRPr="00420D67">
        <w:rPr>
          <w:rFonts w:asciiTheme="majorBidi" w:hAnsiTheme="majorBidi"/>
          <w:shd w:val="clear" w:color="auto" w:fill="FFFFFF"/>
        </w:rPr>
        <w:t xml:space="preserve">In this kind of era, it is an urgent need develop such techniques in the </w:t>
      </w:r>
      <w:r w:rsidR="00103BFC" w:rsidRPr="00420D67">
        <w:rPr>
          <w:rFonts w:asciiTheme="majorBidi" w:hAnsiTheme="majorBidi"/>
          <w:shd w:val="clear" w:color="auto" w:fill="FFFFFF"/>
        </w:rPr>
        <w:t>sequencing</w:t>
      </w:r>
      <w:r w:rsidRPr="00420D67">
        <w:rPr>
          <w:rFonts w:asciiTheme="majorBidi" w:hAnsiTheme="majorBidi"/>
          <w:shd w:val="clear" w:color="auto" w:fill="FFFFFF"/>
        </w:rPr>
        <w:t xml:space="preserve"> of the </w:t>
      </w:r>
      <w:r w:rsidR="00103BFC" w:rsidRPr="00420D67">
        <w:rPr>
          <w:rFonts w:asciiTheme="majorBidi" w:hAnsiTheme="majorBidi"/>
          <w:shd w:val="clear" w:color="auto" w:fill="FFFFFF"/>
        </w:rPr>
        <w:t>genomic;</w:t>
      </w:r>
      <w:r w:rsidRPr="00420D67">
        <w:rPr>
          <w:rFonts w:asciiTheme="majorBidi" w:hAnsiTheme="majorBidi"/>
          <w:shd w:val="clear" w:color="auto" w:fill="FFFFFF"/>
        </w:rPr>
        <w:t xml:space="preserve"> as a result RNA-Seq is now able to be applied on the analysis of the </w:t>
      </w:r>
      <w:r w:rsidR="00103BFC" w:rsidRPr="00420D67">
        <w:rPr>
          <w:rFonts w:asciiTheme="majorBidi" w:hAnsiTheme="majorBidi"/>
          <w:shd w:val="clear" w:color="auto" w:fill="FFFFFF"/>
        </w:rPr>
        <w:t>microbe</w:t>
      </w:r>
      <w:r w:rsidRPr="00420D67">
        <w:rPr>
          <w:rFonts w:asciiTheme="majorBidi" w:hAnsiTheme="majorBidi"/>
          <w:shd w:val="clear" w:color="auto" w:fill="FFFFFF"/>
        </w:rPr>
        <w:t xml:space="preserve"> and its cells.</w:t>
      </w:r>
    </w:p>
    <w:p w14:paraId="6FBBFD13" w14:textId="2D0F8F44" w:rsidR="00420D67" w:rsidRDefault="00420D67" w:rsidP="00905A54">
      <w:pPr>
        <w:ind w:left="720" w:right="270"/>
        <w:rPr>
          <w:rFonts w:asciiTheme="majorBidi" w:hAnsiTheme="majorBidi"/>
          <w:shd w:val="clear" w:color="auto" w:fill="FFFFFF"/>
          <w:rtl/>
        </w:rPr>
      </w:pPr>
      <w:r w:rsidRPr="00420D67">
        <w:rPr>
          <w:rFonts w:asciiTheme="majorBidi" w:hAnsiTheme="majorBidi"/>
          <w:shd w:val="clear" w:color="auto" w:fill="FFFFFF"/>
        </w:rPr>
        <w:t xml:space="preserve">The combination of ATAC-Seq and the RNA-Seq is also used in a very complex </w:t>
      </w:r>
      <w:r w:rsidR="00103BFC" w:rsidRPr="00420D67">
        <w:rPr>
          <w:rFonts w:asciiTheme="majorBidi" w:hAnsiTheme="majorBidi"/>
          <w:shd w:val="clear" w:color="auto" w:fill="FFFFFF"/>
        </w:rPr>
        <w:t>problem</w:t>
      </w:r>
      <w:r w:rsidRPr="00420D67">
        <w:rPr>
          <w:rFonts w:asciiTheme="majorBidi" w:hAnsiTheme="majorBidi"/>
          <w:shd w:val="clear" w:color="auto" w:fill="FFFFFF"/>
        </w:rPr>
        <w:t xml:space="preserve"> which is gene regulatory </w:t>
      </w:r>
      <w:proofErr w:type="gramStart"/>
      <w:r w:rsidRPr="00420D67">
        <w:rPr>
          <w:rFonts w:asciiTheme="majorBidi" w:hAnsiTheme="majorBidi"/>
          <w:shd w:val="clear" w:color="auto" w:fill="FFFFFF"/>
        </w:rPr>
        <w:t>networks(</w:t>
      </w:r>
      <w:proofErr w:type="gramEnd"/>
      <w:r w:rsidRPr="00420D67">
        <w:rPr>
          <w:rFonts w:asciiTheme="majorBidi" w:hAnsiTheme="majorBidi"/>
          <w:shd w:val="clear" w:color="auto" w:fill="FFFFFF"/>
        </w:rPr>
        <w:t>GRN).</w:t>
      </w:r>
    </w:p>
    <w:p w14:paraId="3A0ACB2C" w14:textId="0BF92248" w:rsidR="00A77A8E" w:rsidRPr="000D7DE4" w:rsidRDefault="00A77A8E" w:rsidP="000D7DE4">
      <w:pPr>
        <w:pStyle w:val="ListParagraph"/>
        <w:ind w:right="270"/>
        <w:rPr>
          <w:b/>
          <w:bCs/>
          <w:i/>
          <w:iCs/>
          <w:rtl/>
        </w:rPr>
      </w:pPr>
      <w:r w:rsidRPr="000D7DE4">
        <w:rPr>
          <w:b/>
          <w:bCs/>
          <w:i/>
          <w:iCs/>
        </w:rPr>
        <w:t>RNA-Seq</w:t>
      </w:r>
    </w:p>
    <w:p w14:paraId="1CB80A6C" w14:textId="77777777" w:rsidR="00D825AB" w:rsidRDefault="00D825AB" w:rsidP="00905A54">
      <w:pPr>
        <w:spacing w:line="360" w:lineRule="auto"/>
        <w:ind w:left="720"/>
        <w:rPr>
          <w:lang w:bidi="ar-EG"/>
        </w:rPr>
      </w:pPr>
      <w:r>
        <w:rPr>
          <w:lang w:bidi="ar-EG"/>
        </w:rPr>
        <w:t xml:space="preserve">To assess similarities and transcriptional differences within a group of cells, </w:t>
      </w:r>
      <w:proofErr w:type="spellStart"/>
      <w:r>
        <w:rPr>
          <w:lang w:bidi="ar-EG"/>
        </w:rPr>
        <w:t>scRNA</w:t>
      </w:r>
      <w:proofErr w:type="spellEnd"/>
      <w:r>
        <w:rPr>
          <w:lang w:bidi="ar-EG"/>
        </w:rPr>
        <w:t xml:space="preserve">-seq is considered as one of the primary uses to compare transcriptomes of individual cells. Early reports show previously unappreciated levels of heterogeneity. Thus, the analysis of heterogeneity remains a primary reason for initiating </w:t>
      </w:r>
      <w:proofErr w:type="spellStart"/>
      <w:r>
        <w:rPr>
          <w:lang w:bidi="ar-EG"/>
        </w:rPr>
        <w:t>scRNA</w:t>
      </w:r>
      <w:proofErr w:type="spellEnd"/>
      <w:r>
        <w:rPr>
          <w:lang w:bidi="ar-EG"/>
        </w:rPr>
        <w:t>-seq studies.</w:t>
      </w:r>
    </w:p>
    <w:p w14:paraId="5B74A048" w14:textId="77777777" w:rsidR="00D825AB" w:rsidRDefault="00D825AB" w:rsidP="00905A54">
      <w:pPr>
        <w:spacing w:line="360" w:lineRule="auto"/>
        <w:ind w:left="720"/>
        <w:rPr>
          <w:lang w:bidi="ar-EG"/>
        </w:rPr>
      </w:pPr>
      <w:proofErr w:type="spellStart"/>
      <w:r>
        <w:rPr>
          <w:lang w:bidi="ar-EG"/>
        </w:rPr>
        <w:t>scRNA</w:t>
      </w:r>
      <w:proofErr w:type="spellEnd"/>
      <w:r>
        <w:rPr>
          <w:lang w:bidi="ar-EG"/>
        </w:rPr>
        <w:t xml:space="preserve">-seq is ideal as it is used to identify rare cell populations that may not be detected in pooled cell analyses. Assessments of transcriptional differences between individual cells, such as malignant tumor cells within a tumor mass, or highly responsive immune cells within an apparently homogenous population, have been used in addition to the assay. Single cells where each cell is essentially unique, such as single T </w:t>
      </w:r>
      <w:r>
        <w:rPr>
          <w:lang w:bidi="ar-EG"/>
        </w:rPr>
        <w:lastRenderedPageBreak/>
        <w:t>lymphocytes expressing highly diverse T-cell receptors, neurons within the brain or cells within the early embryo. SRNA sequencing is also being increasingly used to trace lineage and developmental relationships between heterogeneous, but related, cellular states in scenarios such as embryonic development, cancer, myoblast differentiation, lung and lymphocyte fate diversity.</w:t>
      </w:r>
    </w:p>
    <w:p w14:paraId="2435DC33" w14:textId="77777777" w:rsidR="00D825AB" w:rsidRDefault="00D825AB" w:rsidP="00905A54">
      <w:pPr>
        <w:spacing w:line="360" w:lineRule="auto"/>
        <w:ind w:left="720"/>
        <w:rPr>
          <w:lang w:bidi="ar-EG"/>
        </w:rPr>
      </w:pPr>
      <w:r>
        <w:rPr>
          <w:lang w:bidi="ar-EG"/>
        </w:rPr>
        <w:t xml:space="preserve">The advantage of </w:t>
      </w:r>
      <w:proofErr w:type="spellStart"/>
      <w:r>
        <w:rPr>
          <w:lang w:bidi="ar-EG"/>
        </w:rPr>
        <w:t>scRNA</w:t>
      </w:r>
      <w:proofErr w:type="spellEnd"/>
      <w:r>
        <w:rPr>
          <w:lang w:bidi="ar-EG"/>
        </w:rPr>
        <w:t>-seq is that it can provide important information about essential properties of gene expression, as well as resolving cellular heterogeneity. This includes studying mono-parallel gene expression, splicing patterns, as well as noise during transcriptional responses. Importantly, studying gene co-expression patterns at the single-cell level may allow identification of co-regulated gene modules and even inference of gene regulatory networks that underlie functional heterogeneity. and cell type specification.</w:t>
      </w:r>
    </w:p>
    <w:p w14:paraId="7F39BF07" w14:textId="77777777" w:rsidR="002B6355" w:rsidRDefault="002B6355" w:rsidP="002B6355">
      <w:pPr>
        <w:pStyle w:val="ListParagraph"/>
        <w:ind w:right="270"/>
        <w:rPr>
          <w:b/>
          <w:bCs/>
          <w:i/>
          <w:iCs/>
          <w:rtl/>
        </w:rPr>
      </w:pPr>
      <w:r w:rsidRPr="000D7DE4">
        <w:rPr>
          <w:b/>
          <w:bCs/>
          <w:i/>
          <w:iCs/>
        </w:rPr>
        <w:t xml:space="preserve">What are the basic steps in conducting </w:t>
      </w:r>
      <w:proofErr w:type="spellStart"/>
      <w:r w:rsidRPr="000D7DE4">
        <w:rPr>
          <w:b/>
          <w:bCs/>
          <w:i/>
          <w:iCs/>
        </w:rPr>
        <w:t>scRNA</w:t>
      </w:r>
      <w:proofErr w:type="spellEnd"/>
      <w:r w:rsidRPr="000D7DE4">
        <w:rPr>
          <w:b/>
          <w:bCs/>
          <w:i/>
          <w:iCs/>
        </w:rPr>
        <w:t>-seq?</w:t>
      </w:r>
    </w:p>
    <w:p w14:paraId="7F5535BD" w14:textId="732276CF" w:rsidR="00096C17" w:rsidRDefault="00096C17" w:rsidP="00096C17">
      <w:pPr>
        <w:pStyle w:val="Caption"/>
        <w:keepNext/>
      </w:pPr>
      <w:r>
        <w:t xml:space="preserve">Figure </w:t>
      </w:r>
      <w:fldSimple w:instr=" SEQ Figure \* ARABIC ">
        <w:r>
          <w:rPr>
            <w:noProof/>
          </w:rPr>
          <w:t>10</w:t>
        </w:r>
      </w:fldSimple>
    </w:p>
    <w:p w14:paraId="44BF14C3" w14:textId="77777777" w:rsidR="00096C17" w:rsidRDefault="002B6355" w:rsidP="002B6355">
      <w:pPr>
        <w:pStyle w:val="ListParagraph"/>
        <w:ind w:right="270"/>
      </w:pPr>
      <w:r>
        <w:rPr>
          <w:rFonts w:asciiTheme="majorBidi" w:hAnsiTheme="majorBidi"/>
          <w:noProof/>
          <w:shd w:val="clear" w:color="auto" w:fill="FFFFFF"/>
        </w:rPr>
        <w:drawing>
          <wp:inline distT="0" distB="0" distL="0" distR="0" wp14:anchorId="07B2C7DC" wp14:editId="1C31352D">
            <wp:extent cx="2921951" cy="1873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4">
                      <a:extLst>
                        <a:ext uri="{28A0092B-C50C-407E-A947-70E740481C1C}">
                          <a14:useLocalDpi xmlns:a14="http://schemas.microsoft.com/office/drawing/2010/main" val="0"/>
                        </a:ext>
                      </a:extLst>
                    </a:blip>
                    <a:srcRect b="54509"/>
                    <a:stretch/>
                  </pic:blipFill>
                  <pic:spPr bwMode="auto">
                    <a:xfrm>
                      <a:off x="0" y="0"/>
                      <a:ext cx="2938949" cy="1883941"/>
                    </a:xfrm>
                    <a:prstGeom prst="rect">
                      <a:avLst/>
                    </a:prstGeom>
                    <a:ln>
                      <a:noFill/>
                    </a:ln>
                    <a:extLst>
                      <a:ext uri="{53640926-AAD7-44D8-BBD7-CCE9431645EC}">
                        <a14:shadowObscured xmlns:a14="http://schemas.microsoft.com/office/drawing/2010/main"/>
                      </a:ext>
                    </a:extLst>
                  </pic:spPr>
                </pic:pic>
              </a:graphicData>
            </a:graphic>
          </wp:inline>
        </w:drawing>
      </w:r>
    </w:p>
    <w:p w14:paraId="718C68BC" w14:textId="5CB2DF31" w:rsidR="00096C17" w:rsidRDefault="00096C17" w:rsidP="00096C17">
      <w:pPr>
        <w:pStyle w:val="Caption"/>
        <w:keepNext/>
      </w:pPr>
      <w:r>
        <w:t xml:space="preserve">Figure </w:t>
      </w:r>
      <w:fldSimple w:instr=" SEQ Figure \* ARABIC ">
        <w:r>
          <w:rPr>
            <w:noProof/>
          </w:rPr>
          <w:t>11</w:t>
        </w:r>
      </w:fldSimple>
    </w:p>
    <w:p w14:paraId="429A4AED" w14:textId="5A94B411" w:rsidR="002B6355" w:rsidRDefault="002B6355" w:rsidP="002B6355">
      <w:pPr>
        <w:pStyle w:val="ListParagraph"/>
        <w:ind w:right="270"/>
        <w:rPr>
          <w:b/>
          <w:bCs/>
          <w:i/>
          <w:iCs/>
        </w:rPr>
      </w:pPr>
      <w:r>
        <w:rPr>
          <w:rFonts w:asciiTheme="majorBidi" w:hAnsiTheme="majorBidi"/>
          <w:noProof/>
          <w:shd w:val="clear" w:color="auto" w:fill="FFFFFF"/>
        </w:rPr>
        <w:drawing>
          <wp:inline distT="0" distB="0" distL="0" distR="0" wp14:anchorId="7B1DDE57" wp14:editId="43E796C9">
            <wp:extent cx="3126658" cy="27874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4">
                      <a:extLst>
                        <a:ext uri="{28A0092B-C50C-407E-A947-70E740481C1C}">
                          <a14:useLocalDpi xmlns:a14="http://schemas.microsoft.com/office/drawing/2010/main" val="0"/>
                        </a:ext>
                      </a:extLst>
                    </a:blip>
                    <a:srcRect t="41649" r="7770"/>
                    <a:stretch/>
                  </pic:blipFill>
                  <pic:spPr bwMode="auto">
                    <a:xfrm>
                      <a:off x="0" y="0"/>
                      <a:ext cx="3152917" cy="2810856"/>
                    </a:xfrm>
                    <a:prstGeom prst="rect">
                      <a:avLst/>
                    </a:prstGeom>
                    <a:ln>
                      <a:noFill/>
                    </a:ln>
                    <a:extLst>
                      <a:ext uri="{53640926-AAD7-44D8-BBD7-CCE9431645EC}">
                        <a14:shadowObscured xmlns:a14="http://schemas.microsoft.com/office/drawing/2010/main"/>
                      </a:ext>
                    </a:extLst>
                  </pic:spPr>
                </pic:pic>
              </a:graphicData>
            </a:graphic>
          </wp:inline>
        </w:drawing>
      </w:r>
    </w:p>
    <w:p w14:paraId="15CCE405" w14:textId="7054403F" w:rsidR="00096C17" w:rsidRDefault="00096C17" w:rsidP="002B6355">
      <w:pPr>
        <w:pStyle w:val="ListParagraph"/>
        <w:ind w:right="270"/>
        <w:rPr>
          <w:b/>
          <w:bCs/>
          <w:i/>
          <w:iCs/>
        </w:rPr>
      </w:pPr>
    </w:p>
    <w:p w14:paraId="34394602" w14:textId="77777777" w:rsidR="002B6355" w:rsidRPr="00905A54" w:rsidRDefault="002B6355" w:rsidP="00905A54">
      <w:pPr>
        <w:ind w:right="270"/>
        <w:rPr>
          <w:b/>
          <w:bCs/>
          <w:i/>
          <w:iCs/>
          <w:rtl/>
        </w:rPr>
      </w:pPr>
    </w:p>
    <w:p w14:paraId="140AC024" w14:textId="77777777" w:rsidR="00D825AB" w:rsidRDefault="00D825AB" w:rsidP="006924B7">
      <w:pPr>
        <w:spacing w:line="360" w:lineRule="auto"/>
        <w:ind w:left="360"/>
        <w:rPr>
          <w:lang w:bidi="ar-EG"/>
        </w:rPr>
      </w:pPr>
      <w:r>
        <w:rPr>
          <w:lang w:bidi="ar-EG"/>
        </w:rPr>
        <w:t>single-cell RNA-sequencing (</w:t>
      </w:r>
      <w:proofErr w:type="spellStart"/>
      <w:r>
        <w:rPr>
          <w:lang w:bidi="ar-EG"/>
        </w:rPr>
        <w:t>scRNA</w:t>
      </w:r>
      <w:proofErr w:type="spellEnd"/>
      <w:r>
        <w:rPr>
          <w:lang w:bidi="ar-EG"/>
        </w:rPr>
        <w:t xml:space="preserve">-seq) experiments workflow </w:t>
      </w:r>
      <w:proofErr w:type="gramStart"/>
      <w:r>
        <w:rPr>
          <w:lang w:bidi="ar-EG"/>
        </w:rPr>
        <w:t>include</w:t>
      </w:r>
      <w:proofErr w:type="gramEnd"/>
      <w:r>
        <w:rPr>
          <w:lang w:bidi="ar-EG"/>
        </w:rPr>
        <w:t xml:space="preserve"> most of the following steps:</w:t>
      </w:r>
    </w:p>
    <w:p w14:paraId="7B79D062" w14:textId="77777777" w:rsidR="00D825AB" w:rsidRDefault="00D825AB" w:rsidP="00D825AB">
      <w:pPr>
        <w:pStyle w:val="ListParagraph"/>
        <w:numPr>
          <w:ilvl w:val="0"/>
          <w:numId w:val="20"/>
        </w:numPr>
        <w:spacing w:line="360" w:lineRule="auto"/>
        <w:rPr>
          <w:lang w:bidi="ar-EG"/>
        </w:rPr>
      </w:pPr>
      <w:r>
        <w:rPr>
          <w:rFonts w:ascii="Georgia" w:hAnsi="Georgia"/>
          <w:color w:val="333333"/>
          <w:shd w:val="clear" w:color="auto" w:fill="FFFFFF"/>
        </w:rPr>
        <w:lastRenderedPageBreak/>
        <w:t>isolation of single cells</w:t>
      </w:r>
      <w:r>
        <w:rPr>
          <w:lang w:bidi="ar-EG"/>
        </w:rPr>
        <w:t>.</w:t>
      </w:r>
    </w:p>
    <w:p w14:paraId="0B3C3F5C" w14:textId="77777777" w:rsidR="00D825AB" w:rsidRDefault="00D825AB" w:rsidP="00D825AB">
      <w:pPr>
        <w:pStyle w:val="ListParagraph"/>
        <w:numPr>
          <w:ilvl w:val="0"/>
          <w:numId w:val="20"/>
        </w:numPr>
        <w:spacing w:line="360" w:lineRule="auto"/>
        <w:rPr>
          <w:lang w:bidi="ar-EG"/>
        </w:rPr>
      </w:pPr>
      <w:r>
        <w:rPr>
          <w:rFonts w:ascii="Georgia" w:hAnsi="Georgia"/>
          <w:color w:val="333333"/>
          <w:shd w:val="clear" w:color="auto" w:fill="FFFFFF"/>
        </w:rPr>
        <w:t>cell lysis while preserving mRNA</w:t>
      </w:r>
      <w:r>
        <w:rPr>
          <w:lang w:bidi="ar-EG"/>
        </w:rPr>
        <w:t>.</w:t>
      </w:r>
    </w:p>
    <w:p w14:paraId="2157545C" w14:textId="77777777" w:rsidR="00D825AB" w:rsidRDefault="00D825AB" w:rsidP="00D825AB">
      <w:pPr>
        <w:pStyle w:val="ListParagraph"/>
        <w:numPr>
          <w:ilvl w:val="0"/>
          <w:numId w:val="20"/>
        </w:numPr>
        <w:spacing w:line="360" w:lineRule="auto"/>
        <w:rPr>
          <w:lang w:bidi="ar-EG"/>
        </w:rPr>
      </w:pPr>
      <w:r>
        <w:rPr>
          <w:lang w:bidi="ar-EG"/>
        </w:rPr>
        <w:t>mRNA capture.</w:t>
      </w:r>
    </w:p>
    <w:p w14:paraId="2E4C2025" w14:textId="77777777" w:rsidR="00D825AB" w:rsidRDefault="00D825AB" w:rsidP="00D825AB">
      <w:pPr>
        <w:pStyle w:val="ListParagraph"/>
        <w:numPr>
          <w:ilvl w:val="0"/>
          <w:numId w:val="20"/>
        </w:numPr>
        <w:spacing w:line="360" w:lineRule="auto"/>
        <w:rPr>
          <w:lang w:bidi="ar-EG"/>
        </w:rPr>
      </w:pPr>
      <w:r>
        <w:rPr>
          <w:lang w:bidi="ar-EG"/>
        </w:rPr>
        <w:t>reverse transcription of primed RNA into complementary DNA (cDNA).</w:t>
      </w:r>
    </w:p>
    <w:p w14:paraId="3979F34C" w14:textId="77777777" w:rsidR="00D825AB" w:rsidRDefault="00D825AB" w:rsidP="00D825AB">
      <w:pPr>
        <w:pStyle w:val="ListParagraph"/>
        <w:numPr>
          <w:ilvl w:val="0"/>
          <w:numId w:val="20"/>
        </w:numPr>
        <w:spacing w:line="360" w:lineRule="auto"/>
        <w:rPr>
          <w:lang w:bidi="ar-EG"/>
        </w:rPr>
      </w:pPr>
      <w:r>
        <w:rPr>
          <w:lang w:bidi="ar-EG"/>
        </w:rPr>
        <w:t>cDNA amplification.</w:t>
      </w:r>
    </w:p>
    <w:p w14:paraId="16778BDF" w14:textId="77777777" w:rsidR="00D825AB" w:rsidRDefault="00D825AB" w:rsidP="00D825AB">
      <w:pPr>
        <w:pStyle w:val="ListParagraph"/>
        <w:numPr>
          <w:ilvl w:val="0"/>
          <w:numId w:val="20"/>
        </w:numPr>
        <w:spacing w:line="360" w:lineRule="auto"/>
        <w:rPr>
          <w:lang w:bidi="ar-EG"/>
        </w:rPr>
      </w:pPr>
      <w:r>
        <w:rPr>
          <w:lang w:bidi="ar-EG"/>
        </w:rPr>
        <w:t>preparation of cDNA sequencing library.</w:t>
      </w:r>
    </w:p>
    <w:p w14:paraId="033D94A6" w14:textId="77777777" w:rsidR="00D825AB" w:rsidRDefault="00D825AB" w:rsidP="00D825AB">
      <w:pPr>
        <w:pStyle w:val="ListParagraph"/>
        <w:numPr>
          <w:ilvl w:val="0"/>
          <w:numId w:val="20"/>
        </w:numPr>
        <w:spacing w:line="360" w:lineRule="auto"/>
        <w:rPr>
          <w:lang w:bidi="ar-EG"/>
        </w:rPr>
      </w:pPr>
      <w:r>
        <w:rPr>
          <w:lang w:bidi="ar-EG"/>
        </w:rPr>
        <w:t>pooling of sequence libraries.</w:t>
      </w:r>
    </w:p>
    <w:p w14:paraId="6C7C6557" w14:textId="77777777" w:rsidR="00D825AB" w:rsidRDefault="00D825AB" w:rsidP="00D825AB">
      <w:pPr>
        <w:pStyle w:val="ListParagraph"/>
        <w:numPr>
          <w:ilvl w:val="0"/>
          <w:numId w:val="20"/>
        </w:numPr>
        <w:spacing w:line="360" w:lineRule="auto"/>
        <w:rPr>
          <w:lang w:bidi="ar-EG"/>
        </w:rPr>
      </w:pPr>
      <w:r>
        <w:rPr>
          <w:lang w:bidi="ar-EG"/>
        </w:rPr>
        <w:t>use of bio-informatic tools to assess quality and variability.</w:t>
      </w:r>
    </w:p>
    <w:p w14:paraId="7B48ADEB" w14:textId="6B091CB6" w:rsidR="00D825AB" w:rsidRDefault="00D825AB" w:rsidP="00D825AB">
      <w:pPr>
        <w:pStyle w:val="ListParagraph"/>
        <w:numPr>
          <w:ilvl w:val="0"/>
          <w:numId w:val="20"/>
        </w:numPr>
        <w:spacing w:line="360" w:lineRule="auto"/>
        <w:rPr>
          <w:lang w:bidi="ar-EG"/>
        </w:rPr>
      </w:pPr>
      <w:r>
        <w:rPr>
          <w:lang w:bidi="ar-EG"/>
        </w:rPr>
        <w:t xml:space="preserve">use of specialized tools to </w:t>
      </w:r>
      <w:r w:rsidR="00103BFC">
        <w:rPr>
          <w:lang w:bidi="ar-EG"/>
        </w:rPr>
        <w:t>analyze</w:t>
      </w:r>
      <w:r>
        <w:rPr>
          <w:lang w:bidi="ar-EG"/>
        </w:rPr>
        <w:t xml:space="preserve"> and present the data.</w:t>
      </w:r>
    </w:p>
    <w:p w14:paraId="2E4B5046" w14:textId="77777777" w:rsidR="002B6355" w:rsidRDefault="002B6355" w:rsidP="002B6355">
      <w:pPr>
        <w:pStyle w:val="ListParagraph"/>
        <w:spacing w:line="360" w:lineRule="auto"/>
        <w:rPr>
          <w:lang w:bidi="ar-EG"/>
        </w:rPr>
      </w:pPr>
    </w:p>
    <w:p w14:paraId="7CD110B6" w14:textId="04B31812" w:rsidR="00D825AB" w:rsidRPr="000D7DE4" w:rsidRDefault="00D825AB" w:rsidP="000D7DE4">
      <w:pPr>
        <w:pStyle w:val="ListParagraph"/>
        <w:ind w:right="270"/>
        <w:rPr>
          <w:b/>
          <w:bCs/>
          <w:i/>
          <w:iCs/>
        </w:rPr>
      </w:pPr>
      <w:r w:rsidRPr="000D7DE4">
        <w:rPr>
          <w:b/>
          <w:bCs/>
          <w:i/>
          <w:iCs/>
        </w:rPr>
        <w:t>Which protocol should be employed?</w:t>
      </w:r>
    </w:p>
    <w:p w14:paraId="13CD61EA" w14:textId="7288A025" w:rsidR="00D825AB" w:rsidRDefault="00D825AB" w:rsidP="00905A54">
      <w:pPr>
        <w:tabs>
          <w:tab w:val="right" w:pos="11070"/>
          <w:tab w:val="right" w:pos="11160"/>
        </w:tabs>
        <w:bidi/>
        <w:spacing w:line="360" w:lineRule="auto"/>
        <w:ind w:left="360" w:right="720"/>
        <w:jc w:val="right"/>
        <w:rPr>
          <w:lang w:bidi="ar-EG"/>
        </w:rPr>
      </w:pPr>
      <w:r>
        <w:rPr>
          <w:lang w:bidi="ar-EG"/>
        </w:rPr>
        <w:t xml:space="preserve">In order to decide which </w:t>
      </w:r>
      <w:proofErr w:type="spellStart"/>
      <w:r>
        <w:rPr>
          <w:lang w:bidi="ar-EG"/>
        </w:rPr>
        <w:t>scRNA</w:t>
      </w:r>
      <w:proofErr w:type="spellEnd"/>
      <w:r>
        <w:rPr>
          <w:lang w:bidi="ar-EG"/>
        </w:rPr>
        <w:t xml:space="preserve">-seq protocol and platform to use, a research question has to be asked. Whereas, future studies of poorly characterized heterogeneous tissues versus characterization of transcriptional responses within a given cell population may be presented optimally through different experimental approaches. About 20 different </w:t>
      </w:r>
      <w:proofErr w:type="spellStart"/>
      <w:r>
        <w:rPr>
          <w:lang w:bidi="ar-EG"/>
        </w:rPr>
        <w:t>scRNA</w:t>
      </w:r>
      <w:proofErr w:type="spellEnd"/>
      <w:r>
        <w:rPr>
          <w:lang w:bidi="ar-EG"/>
        </w:rPr>
        <w:t>-seq protocols have been published to date. One of the main differences between these methods is that some provide full text data, while others specifically calculate only the three endings of texts.</w:t>
      </w:r>
    </w:p>
    <w:p w14:paraId="03879D1F" w14:textId="7C0244EC" w:rsidR="00096C17" w:rsidRDefault="00096C17" w:rsidP="00096C17">
      <w:pPr>
        <w:pStyle w:val="Caption"/>
        <w:keepNext/>
      </w:pPr>
      <w:r>
        <w:t xml:space="preserve">Figure </w:t>
      </w:r>
      <w:fldSimple w:instr=" SEQ Figure \* ARABIC ">
        <w:r>
          <w:rPr>
            <w:noProof/>
          </w:rPr>
          <w:t>12</w:t>
        </w:r>
      </w:fldSimple>
    </w:p>
    <w:p w14:paraId="3A9F61A7" w14:textId="6300AFC1" w:rsidR="00AD7216" w:rsidRPr="00096C17" w:rsidRDefault="00D825AB" w:rsidP="00096C17">
      <w:pPr>
        <w:tabs>
          <w:tab w:val="right" w:pos="10350"/>
          <w:tab w:val="right" w:pos="10530"/>
        </w:tabs>
        <w:bidi/>
        <w:spacing w:line="360" w:lineRule="auto"/>
        <w:ind w:left="360" w:right="450"/>
        <w:jc w:val="right"/>
        <w:rPr>
          <w:lang w:bidi="ar-EG"/>
        </w:rPr>
      </w:pPr>
      <w:r>
        <w:rPr>
          <w:noProof/>
        </w:rPr>
        <w:drawing>
          <wp:inline distT="0" distB="0" distL="0" distR="0" wp14:anchorId="5E99ED9E" wp14:editId="523DA329">
            <wp:extent cx="5274310" cy="1086485"/>
            <wp:effectExtent l="0" t="0" r="2540" b="0"/>
            <wp:docPr id="25" name="Picture 2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stretch>
                      <a:fillRect/>
                    </a:stretch>
                  </pic:blipFill>
                  <pic:spPr>
                    <a:xfrm>
                      <a:off x="0" y="0"/>
                      <a:ext cx="5274310" cy="1086485"/>
                    </a:xfrm>
                    <a:prstGeom prst="rect">
                      <a:avLst/>
                    </a:prstGeom>
                  </pic:spPr>
                </pic:pic>
              </a:graphicData>
            </a:graphic>
          </wp:inline>
        </w:drawing>
      </w:r>
    </w:p>
    <w:p w14:paraId="6483FA15" w14:textId="77777777" w:rsidR="008C45FB" w:rsidRPr="00E010B4" w:rsidRDefault="008C45FB" w:rsidP="000D7DE4">
      <w:pPr>
        <w:pStyle w:val="ListParagraph"/>
        <w:ind w:right="270"/>
        <w:rPr>
          <w:b/>
          <w:bCs/>
        </w:rPr>
      </w:pPr>
      <w:r w:rsidRPr="00E010B4">
        <w:rPr>
          <w:b/>
          <w:bCs/>
        </w:rPr>
        <w:t>Experimental results and discussion</w:t>
      </w:r>
    </w:p>
    <w:p w14:paraId="45591429" w14:textId="77777777" w:rsidR="00E010B4" w:rsidRPr="00E010B4" w:rsidRDefault="00E010B4" w:rsidP="000D7DE4">
      <w:pPr>
        <w:pStyle w:val="ListParagraph"/>
        <w:ind w:right="270"/>
        <w:rPr>
          <w:b/>
          <w:bCs/>
        </w:rPr>
      </w:pPr>
    </w:p>
    <w:p w14:paraId="361DD2AB" w14:textId="77777777" w:rsidR="008C45FB" w:rsidRPr="00E010B4" w:rsidRDefault="008C45FB" w:rsidP="000D7DE4">
      <w:pPr>
        <w:pStyle w:val="ListParagraph"/>
        <w:ind w:right="270"/>
        <w:rPr>
          <w:b/>
          <w:bCs/>
        </w:rPr>
      </w:pPr>
      <w:r w:rsidRPr="00E010B4">
        <w:rPr>
          <w:b/>
          <w:bCs/>
        </w:rPr>
        <w:t>Result</w:t>
      </w:r>
    </w:p>
    <w:p w14:paraId="52B36019" w14:textId="77777777" w:rsidR="002E6562" w:rsidRDefault="002E6562" w:rsidP="00905A54">
      <w:pPr>
        <w:tabs>
          <w:tab w:val="left" w:pos="360"/>
        </w:tabs>
        <w:spacing w:line="360" w:lineRule="auto"/>
        <w:ind w:left="720"/>
        <w:rPr>
          <w:lang w:bidi="ar-EG"/>
        </w:rPr>
      </w:pPr>
      <w:r>
        <w:rPr>
          <w:lang w:bidi="ar-EG"/>
        </w:rPr>
        <w:t>We will talk here in this section about the expected results of ATAC-seq analysis and what we have reached through our readings of research papers and websites:</w:t>
      </w:r>
    </w:p>
    <w:p w14:paraId="467A91A6" w14:textId="77777777" w:rsidR="002E6562" w:rsidRDefault="002E6562" w:rsidP="00905A54">
      <w:pPr>
        <w:pStyle w:val="ListParagraph"/>
        <w:numPr>
          <w:ilvl w:val="0"/>
          <w:numId w:val="17"/>
        </w:numPr>
        <w:tabs>
          <w:tab w:val="left" w:pos="360"/>
        </w:tabs>
        <w:spacing w:line="360" w:lineRule="auto"/>
        <w:ind w:firstLine="90"/>
        <w:rPr>
          <w:lang w:bidi="ar-EG"/>
        </w:rPr>
      </w:pPr>
      <w:r>
        <w:rPr>
          <w:lang w:bidi="ar-EG"/>
        </w:rPr>
        <w:t>Overview of the ATAC-seq analysis:</w:t>
      </w:r>
    </w:p>
    <w:p w14:paraId="67325CBA" w14:textId="77777777" w:rsidR="002E6562" w:rsidRDefault="002E6562" w:rsidP="00905A54">
      <w:pPr>
        <w:tabs>
          <w:tab w:val="left" w:pos="360"/>
        </w:tabs>
        <w:spacing w:line="360" w:lineRule="auto"/>
        <w:ind w:left="720" w:firstLine="90"/>
        <w:rPr>
          <w:lang w:bidi="ar-EG"/>
        </w:rPr>
      </w:pPr>
      <w:r>
        <w:rPr>
          <w:lang w:bidi="ar-EG"/>
        </w:rPr>
        <w:t>To perform an ATAC-seq analysis, 3 basic steps must be followed:</w:t>
      </w:r>
    </w:p>
    <w:p w14:paraId="7A606B19" w14:textId="77777777" w:rsidR="002B6355" w:rsidRDefault="002E6562" w:rsidP="00905A54">
      <w:pPr>
        <w:tabs>
          <w:tab w:val="left" w:pos="360"/>
        </w:tabs>
        <w:spacing w:line="360" w:lineRule="auto"/>
        <w:ind w:left="720"/>
        <w:rPr>
          <w:rtl/>
          <w:lang w:bidi="ar-EG"/>
        </w:rPr>
      </w:pPr>
      <w:r>
        <w:rPr>
          <w:lang w:bidi="ar-EG"/>
        </w:rPr>
        <w:t xml:space="preserve">(1) data processing, </w:t>
      </w:r>
    </w:p>
    <w:p w14:paraId="02EA2E59" w14:textId="30178710" w:rsidR="002B6355" w:rsidRDefault="00103BFC" w:rsidP="00905A54">
      <w:pPr>
        <w:tabs>
          <w:tab w:val="left" w:pos="360"/>
        </w:tabs>
        <w:spacing w:line="360" w:lineRule="auto"/>
        <w:ind w:left="720"/>
        <w:rPr>
          <w:rtl/>
          <w:lang w:bidi="ar-EG"/>
        </w:rPr>
      </w:pPr>
      <w:r>
        <w:rPr>
          <w:lang w:bidi="ar-EG"/>
        </w:rPr>
        <w:t>(2) peak Calling</w:t>
      </w:r>
      <w:r w:rsidR="002E6562">
        <w:rPr>
          <w:lang w:bidi="ar-EG"/>
        </w:rPr>
        <w:t>, me</w:t>
      </w:r>
      <w:r w:rsidR="002B6355">
        <w:rPr>
          <w:lang w:bidi="ar-EG"/>
        </w:rPr>
        <w:t>rge and insertion counting</w:t>
      </w:r>
    </w:p>
    <w:p w14:paraId="121C3A18" w14:textId="6D00B371" w:rsidR="002E6562" w:rsidRDefault="002E6562" w:rsidP="00905A54">
      <w:pPr>
        <w:tabs>
          <w:tab w:val="left" w:pos="360"/>
        </w:tabs>
        <w:spacing w:line="360" w:lineRule="auto"/>
        <w:ind w:left="720"/>
        <w:rPr>
          <w:lang w:bidi="ar-EG"/>
        </w:rPr>
      </w:pPr>
      <w:r>
        <w:rPr>
          <w:lang w:bidi="ar-EG"/>
        </w:rPr>
        <w:lastRenderedPageBreak/>
        <w:t>(3) downstream analysis.</w:t>
      </w:r>
    </w:p>
    <w:p w14:paraId="7879CD90" w14:textId="77777777" w:rsidR="00096C17" w:rsidRDefault="002E6562" w:rsidP="00905A54">
      <w:pPr>
        <w:tabs>
          <w:tab w:val="left" w:pos="360"/>
        </w:tabs>
        <w:spacing w:line="360" w:lineRule="auto"/>
        <w:ind w:left="720"/>
      </w:pPr>
      <w:r>
        <w:rPr>
          <w:lang w:bidi="ar-EG"/>
        </w:rPr>
        <w:t>As shown in the following figure</w:t>
      </w:r>
      <w:r>
        <w:rPr>
          <w:rFonts w:hint="cs"/>
          <w:rtl/>
          <w:lang w:bidi="ar-EG"/>
        </w:rPr>
        <w:t xml:space="preserve">: </w:t>
      </w:r>
    </w:p>
    <w:p w14:paraId="73D00F4F" w14:textId="635F8CA9" w:rsidR="00096C17" w:rsidRDefault="00096C17" w:rsidP="00096C17">
      <w:pPr>
        <w:pStyle w:val="Caption"/>
        <w:keepNext/>
      </w:pPr>
      <w:r>
        <w:t xml:space="preserve">Figure </w:t>
      </w:r>
      <w:fldSimple w:instr=" SEQ Figure \* ARABIC ">
        <w:r>
          <w:rPr>
            <w:noProof/>
          </w:rPr>
          <w:t>13</w:t>
        </w:r>
      </w:fldSimple>
    </w:p>
    <w:p w14:paraId="25F27D91" w14:textId="7A9D1D4B" w:rsidR="002E6562" w:rsidRDefault="002E6562" w:rsidP="00096C17">
      <w:pPr>
        <w:tabs>
          <w:tab w:val="left" w:pos="360"/>
        </w:tabs>
        <w:spacing w:line="360" w:lineRule="auto"/>
        <w:ind w:left="450"/>
        <w:rPr>
          <w:noProof/>
          <w:lang w:bidi="ar-EG"/>
        </w:rPr>
      </w:pPr>
      <w:r>
        <w:rPr>
          <w:noProof/>
        </w:rPr>
        <w:drawing>
          <wp:inline distT="0" distB="0" distL="0" distR="0" wp14:anchorId="4103BAD9" wp14:editId="302CE5AE">
            <wp:extent cx="5239421" cy="6248979"/>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49326" cy="6260792"/>
                    </a:xfrm>
                    <a:prstGeom prst="rect">
                      <a:avLst/>
                    </a:prstGeom>
                  </pic:spPr>
                </pic:pic>
              </a:graphicData>
            </a:graphic>
          </wp:inline>
        </w:drawing>
      </w:r>
      <w:r>
        <w:rPr>
          <w:lang w:bidi="ar-EG"/>
        </w:rPr>
        <w:t>:</w:t>
      </w:r>
      <w:r>
        <w:rPr>
          <w:noProof/>
        </w:rPr>
        <w:t xml:space="preserve"> </w:t>
      </w:r>
    </w:p>
    <w:p w14:paraId="22E59BEF" w14:textId="62CA1BCB" w:rsidR="00DB1E73" w:rsidRDefault="00DB1E73" w:rsidP="00905A54">
      <w:pPr>
        <w:spacing w:line="360" w:lineRule="auto"/>
        <w:ind w:left="720" w:right="-241"/>
        <w:rPr>
          <w:noProof/>
        </w:rPr>
      </w:pPr>
      <w:r>
        <w:rPr>
          <w:noProof/>
          <w:u w:val="single"/>
        </w:rPr>
        <w:t>Data processing</w:t>
      </w:r>
      <w:r>
        <w:rPr>
          <w:noProof/>
        </w:rPr>
        <w:t xml:space="preserve"> describes the steps</w:t>
      </w:r>
      <w:r w:rsidR="00103BFC">
        <w:rPr>
          <w:noProof/>
        </w:rPr>
        <w:t xml:space="preserve"> necessary to take the raw Fast</w:t>
      </w:r>
      <w:r>
        <w:rPr>
          <w:noProof/>
        </w:rPr>
        <w:t xml:space="preserve">q, prepare it for alignment with the genome, and adjust for the Tn5 offset. This is then followed by the use of clean and normalized readings for peak calling on a sample-by-sample basis. These peaks are then combined for all samples being compared, forming a union peak set, and the number of insertion events is calculated for each peak of the union peak set for all samples. This matrix preparing matrix and union vertex set can be used for a variety of </w:t>
      </w:r>
      <w:r>
        <w:rPr>
          <w:noProof/>
          <w:u w:val="single"/>
        </w:rPr>
        <w:t>downstream analyses</w:t>
      </w:r>
      <w:r>
        <w:rPr>
          <w:noProof/>
        </w:rPr>
        <w:t>, including differential accessibility analysis to identify vertices that are accessed more frequently or less frequently and furthermore enrichment of motifs on related groups of vertices.</w:t>
      </w:r>
    </w:p>
    <w:p w14:paraId="5D9BEB0D" w14:textId="77777777" w:rsidR="00DB1E73" w:rsidRDefault="00DB1E73" w:rsidP="00DB1E73">
      <w:pPr>
        <w:pStyle w:val="ListParagraph"/>
        <w:numPr>
          <w:ilvl w:val="0"/>
          <w:numId w:val="17"/>
        </w:numPr>
        <w:spacing w:line="360" w:lineRule="auto"/>
        <w:ind w:right="-241"/>
        <w:rPr>
          <w:noProof/>
        </w:rPr>
      </w:pPr>
      <w:r>
        <w:rPr>
          <w:noProof/>
        </w:rPr>
        <w:lastRenderedPageBreak/>
        <w:t>What we have reached through our search for this assay, which is the focus of our interest:</w:t>
      </w:r>
    </w:p>
    <w:p w14:paraId="419539A6" w14:textId="77777777" w:rsidR="00DB1E73" w:rsidRDefault="00DB1E73" w:rsidP="00905A54">
      <w:pPr>
        <w:spacing w:line="360" w:lineRule="auto"/>
        <w:ind w:left="720" w:right="43"/>
        <w:rPr>
          <w:noProof/>
        </w:rPr>
      </w:pPr>
      <w:r>
        <w:rPr>
          <w:noProof/>
        </w:rPr>
        <w:t>This assay can determine the accessibility of chromatin, which in turn helps in understanding transcriptional regulation and locating regulatory elements of the genome. Whereas, as we mentioned before, there are several different methods that enable us to access the open chromatin, but the ATAC-seq assay has many advantages, including:</w:t>
      </w:r>
    </w:p>
    <w:p w14:paraId="14D16CAD" w14:textId="77777777" w:rsidR="00DB1E73" w:rsidRDefault="00DB1E73" w:rsidP="00905A54">
      <w:pPr>
        <w:pStyle w:val="ListParagraph"/>
        <w:numPr>
          <w:ilvl w:val="0"/>
          <w:numId w:val="18"/>
        </w:numPr>
        <w:spacing w:line="360" w:lineRule="auto"/>
        <w:ind w:left="1260" w:right="43" w:firstLine="0"/>
        <w:rPr>
          <w:noProof/>
        </w:rPr>
      </w:pPr>
      <w:r>
        <w:rPr>
          <w:noProof/>
        </w:rPr>
        <w:t>It is widely adopted due to its low input material requirements (&lt;50,000 cells) and short processing time, which facilitates data generation for large numbers of accessions.</w:t>
      </w:r>
    </w:p>
    <w:p w14:paraId="4142D462" w14:textId="77777777" w:rsidR="00DB1E73" w:rsidRDefault="00DB1E73" w:rsidP="00905A54">
      <w:pPr>
        <w:pStyle w:val="ListParagraph"/>
        <w:numPr>
          <w:ilvl w:val="0"/>
          <w:numId w:val="18"/>
        </w:numPr>
        <w:spacing w:line="360" w:lineRule="auto"/>
        <w:ind w:left="1260" w:right="43" w:firstLine="0"/>
        <w:rPr>
          <w:noProof/>
        </w:rPr>
      </w:pPr>
      <w:r>
        <w:rPr>
          <w:noProof/>
        </w:rPr>
        <w:t>Generates genome-wide regulatory maps that closely resemble those derived from DNase-seq and MNase-seq, while reducing library preparation complexity and hands-on time.</w:t>
      </w:r>
    </w:p>
    <w:p w14:paraId="3BDA7B89" w14:textId="77777777" w:rsidR="00DB1E73" w:rsidRDefault="00DB1E73" w:rsidP="00905A54">
      <w:pPr>
        <w:pStyle w:val="ListParagraph"/>
        <w:numPr>
          <w:ilvl w:val="0"/>
          <w:numId w:val="18"/>
        </w:numPr>
        <w:spacing w:line="360" w:lineRule="auto"/>
        <w:ind w:left="1260" w:right="43" w:firstLine="0"/>
        <w:rPr>
          <w:noProof/>
        </w:rPr>
      </w:pPr>
      <w:r>
        <w:rPr>
          <w:noProof/>
        </w:rPr>
        <w:t>It requires a Simple protocol, requires limited or no experimental calibration.</w:t>
      </w:r>
    </w:p>
    <w:p w14:paraId="47C1F8A2" w14:textId="77777777" w:rsidR="00DB1E73" w:rsidRDefault="00DB1E73" w:rsidP="00905A54">
      <w:pPr>
        <w:pStyle w:val="ListParagraph"/>
        <w:numPr>
          <w:ilvl w:val="0"/>
          <w:numId w:val="18"/>
        </w:numPr>
        <w:spacing w:line="360" w:lineRule="auto"/>
        <w:ind w:left="1260" w:right="43" w:firstLine="0"/>
        <w:rPr>
          <w:noProof/>
        </w:rPr>
      </w:pPr>
      <w:r>
        <w:rPr>
          <w:noProof/>
        </w:rPr>
        <w:t>It used a Fast protocol, that takes about less than one day, unlike its variants.</w:t>
      </w:r>
    </w:p>
    <w:p w14:paraId="776C2BBA" w14:textId="77777777" w:rsidR="00DB1E73" w:rsidRDefault="00DB1E73" w:rsidP="00905A54">
      <w:pPr>
        <w:pStyle w:val="ListParagraph"/>
        <w:numPr>
          <w:ilvl w:val="0"/>
          <w:numId w:val="18"/>
        </w:numPr>
        <w:spacing w:line="360" w:lineRule="auto"/>
        <w:ind w:left="1260" w:right="43" w:firstLine="0"/>
        <w:rPr>
          <w:noProof/>
        </w:rPr>
      </w:pPr>
      <w:r>
        <w:rPr>
          <w:noProof/>
        </w:rPr>
        <w:t>ATAC-seq does not rely on variable digestion with micrococcal nucleases, unlike MNase-seq.</w:t>
      </w:r>
    </w:p>
    <w:p w14:paraId="0BD66659" w14:textId="77777777" w:rsidR="00DB1E73" w:rsidRDefault="00DB1E73" w:rsidP="00905A54">
      <w:pPr>
        <w:pStyle w:val="ListParagraph"/>
        <w:numPr>
          <w:ilvl w:val="0"/>
          <w:numId w:val="18"/>
        </w:numPr>
        <w:spacing w:line="360" w:lineRule="auto"/>
        <w:ind w:left="1260" w:right="43" w:firstLine="0"/>
        <w:rPr>
          <w:noProof/>
        </w:rPr>
      </w:pPr>
      <w:r>
        <w:rPr>
          <w:noProof/>
        </w:rPr>
        <w:t>ATAC-seq results can be used to assess chromatin accessibility directly because it does not rely on crosslinking or phenol-chloroform extraction.</w:t>
      </w:r>
    </w:p>
    <w:p w14:paraId="3B212DD6" w14:textId="77777777" w:rsidR="00DB1E73" w:rsidRDefault="00DB1E73" w:rsidP="00905A54">
      <w:pPr>
        <w:pStyle w:val="ListParagraph"/>
        <w:numPr>
          <w:ilvl w:val="0"/>
          <w:numId w:val="18"/>
        </w:numPr>
        <w:spacing w:line="480" w:lineRule="auto"/>
        <w:ind w:left="1260" w:right="43" w:firstLine="0"/>
        <w:rPr>
          <w:noProof/>
        </w:rPr>
      </w:pPr>
      <w:r>
        <w:rPr>
          <w:noProof/>
        </w:rPr>
        <w:t>ATAC-seq does not require a Prior knowledge of the regulatory elements, this method shows all the active loci (promoters and enhancers)</w:t>
      </w:r>
    </w:p>
    <w:p w14:paraId="02E84BDA" w14:textId="77777777" w:rsidR="00DB1E73" w:rsidRDefault="00DB1E73" w:rsidP="00905A54">
      <w:pPr>
        <w:spacing w:line="480" w:lineRule="auto"/>
        <w:ind w:left="720" w:right="43"/>
        <w:rPr>
          <w:noProof/>
        </w:rPr>
      </w:pPr>
      <w:r>
        <w:rPr>
          <w:noProof/>
        </w:rPr>
        <w:t>Thus, the ATAC-seq assay is a valuable tool for understanding how cells control gene expression, by mapping and locating putative gene regulatory elements.</w:t>
      </w:r>
    </w:p>
    <w:p w14:paraId="62D9F851" w14:textId="77777777" w:rsidR="00905A54" w:rsidRDefault="00DB1E73" w:rsidP="00905A54">
      <w:pPr>
        <w:spacing w:line="360" w:lineRule="auto"/>
        <w:ind w:left="720"/>
        <w:rPr>
          <w:color w:val="222222"/>
          <w:shd w:val="clear" w:color="auto" w:fill="FFFFFF"/>
        </w:rPr>
      </w:pPr>
      <w:r>
        <w:rPr>
          <w:noProof/>
        </w:rPr>
        <w:t xml:space="preserve">In the previous figure : </w:t>
      </w:r>
      <w:r>
        <w:rPr>
          <w:color w:val="222222"/>
          <w:shd w:val="clear" w:color="auto" w:fill="FFFFFF"/>
        </w:rPr>
        <w:t>A schematic overview of the necessary steps in the ATAC-seq data analysis workflow, starting with the raw FASTQ files generated by the sequencer.</w:t>
      </w:r>
    </w:p>
    <w:p w14:paraId="5869DBAA" w14:textId="165C0289" w:rsidR="008C45FB" w:rsidRDefault="008C45FB" w:rsidP="00905A54">
      <w:pPr>
        <w:spacing w:line="360" w:lineRule="auto"/>
        <w:ind w:left="720"/>
      </w:pPr>
      <w:r>
        <w:t xml:space="preserve">Figure </w:t>
      </w:r>
      <w:fldSimple w:instr=" SEQ Figure \* ARABIC ">
        <w:r w:rsidR="00096C17">
          <w:rPr>
            <w:noProof/>
          </w:rPr>
          <w:t>14</w:t>
        </w:r>
      </w:fldSimple>
    </w:p>
    <w:p w14:paraId="0E9F5AC8" w14:textId="5025F6C6" w:rsidR="00E478CF" w:rsidRDefault="008C45FB" w:rsidP="002B6355">
      <w:pPr>
        <w:rPr>
          <w:noProof/>
          <w:rtl/>
        </w:rPr>
      </w:pPr>
      <w:r>
        <w:rPr>
          <w:noProof/>
        </w:rPr>
        <w:drawing>
          <wp:inline distT="0" distB="0" distL="0" distR="0" wp14:anchorId="18ED2CB1" wp14:editId="1555979F">
            <wp:extent cx="6904355" cy="2413518"/>
            <wp:effectExtent l="0" t="0" r="0" b="635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7"/>
                    <a:stretch>
                      <a:fillRect/>
                    </a:stretch>
                  </pic:blipFill>
                  <pic:spPr>
                    <a:xfrm>
                      <a:off x="0" y="0"/>
                      <a:ext cx="6937269" cy="2425023"/>
                    </a:xfrm>
                    <a:prstGeom prst="rect">
                      <a:avLst/>
                    </a:prstGeom>
                  </pic:spPr>
                </pic:pic>
              </a:graphicData>
            </a:graphic>
          </wp:inline>
        </w:drawing>
      </w:r>
      <w:r w:rsidR="00DE356E">
        <w:rPr>
          <w:noProof/>
          <w:rtl/>
        </w:rPr>
        <w:tab/>
      </w:r>
    </w:p>
    <w:p w14:paraId="5B78E8F0" w14:textId="77777777" w:rsidR="002B6355" w:rsidRDefault="002B6355" w:rsidP="00905A54">
      <w:pPr>
        <w:ind w:left="720"/>
        <w:rPr>
          <w:noProof/>
        </w:rPr>
      </w:pPr>
    </w:p>
    <w:p w14:paraId="371BA969" w14:textId="77777777" w:rsidR="008C45FB" w:rsidRPr="000D7DE4" w:rsidRDefault="008C45FB" w:rsidP="000D7DE4">
      <w:pPr>
        <w:pStyle w:val="ListParagraph"/>
        <w:ind w:right="270"/>
        <w:rPr>
          <w:b/>
          <w:bCs/>
          <w:i/>
          <w:iCs/>
        </w:rPr>
      </w:pPr>
      <w:r w:rsidRPr="000D7DE4">
        <w:rPr>
          <w:b/>
          <w:bCs/>
          <w:i/>
          <w:iCs/>
        </w:rPr>
        <w:t>Discussion</w:t>
      </w:r>
    </w:p>
    <w:p w14:paraId="25E73257" w14:textId="77777777" w:rsidR="00161941" w:rsidRDefault="00F106E2" w:rsidP="00905A54">
      <w:pPr>
        <w:ind w:left="720"/>
        <w:rPr>
          <w:rFonts w:asciiTheme="majorBidi" w:hAnsiTheme="majorBidi"/>
          <w:spacing w:val="-3"/>
          <w:shd w:val="clear" w:color="auto" w:fill="FFFFFF"/>
        </w:rPr>
      </w:pPr>
      <w:r w:rsidRPr="00F106E2">
        <w:rPr>
          <w:rFonts w:asciiTheme="majorBidi" w:hAnsiTheme="majorBidi"/>
        </w:rPr>
        <w:t>In this work, we provide an overview of a number of studies on ATAC-seq chromatin accessibility profiling, a method for determining the distinctive chromatin landscape associated with a specific cell type and how it may be impacted by perturbation or disease. Our study reveals that the ATAC seq approach can give important insights into the regulatory structure of the genome. A rapid and scalable tool for identifying the regions of the genome that are bound by TFs and studying how these landscapes change in response to various settings or perturbations is provided by the use of ATAC-seq. By transposing sequencing adapters onto native chromatin</w:t>
      </w:r>
      <w:r>
        <w:rPr>
          <w:rFonts w:asciiTheme="majorBidi" w:hAnsiTheme="majorBidi"/>
        </w:rPr>
        <w:t xml:space="preserve"> in vitro, this is accomplished</w:t>
      </w:r>
      <w:r w:rsidR="008C45FB" w:rsidRPr="005D1123">
        <w:rPr>
          <w:rFonts w:asciiTheme="majorBidi" w:hAnsiTheme="majorBidi"/>
          <w:spacing w:val="-3"/>
          <w:shd w:val="clear" w:color="auto" w:fill="FFFFFF"/>
        </w:rPr>
        <w:t>.</w:t>
      </w:r>
    </w:p>
    <w:p w14:paraId="78EA2F60" w14:textId="77777777" w:rsidR="002074F0" w:rsidRDefault="00283B42" w:rsidP="00905A54">
      <w:pPr>
        <w:ind w:left="720"/>
        <w:rPr>
          <w:rFonts w:asciiTheme="majorBidi" w:hAnsiTheme="majorBidi"/>
          <w:spacing w:val="-3"/>
          <w:shd w:val="clear" w:color="auto" w:fill="FFFFFF"/>
        </w:rPr>
      </w:pPr>
      <w:r w:rsidRPr="00283B42">
        <w:rPr>
          <w:rFonts w:asciiTheme="majorBidi" w:hAnsiTheme="majorBidi"/>
          <w:spacing w:val="-3"/>
          <w:shd w:val="clear" w:color="auto" w:fill="FFFFFF"/>
        </w:rPr>
        <w:t>We discover that by applying three different techniques (ATAC-seq, WGS, and RNA-seq data)</w:t>
      </w:r>
      <w:r>
        <w:rPr>
          <w:rFonts w:asciiTheme="majorBidi" w:hAnsiTheme="majorBidi"/>
          <w:spacing w:val="-3"/>
          <w:shd w:val="clear" w:color="auto" w:fill="FFFFFF"/>
        </w:rPr>
        <w:t xml:space="preserve"> to </w:t>
      </w:r>
      <w:r w:rsidRPr="00283B42">
        <w:rPr>
          <w:rFonts w:asciiTheme="majorBidi" w:hAnsiTheme="majorBidi"/>
          <w:spacing w:val="-3"/>
          <w:shd w:val="clear" w:color="auto" w:fill="FFFFFF"/>
        </w:rPr>
        <w:t xml:space="preserve">NSCLC cases with specific tumor cells and analyzing the results, </w:t>
      </w:r>
      <w:proofErr w:type="gramStart"/>
      <w:r w:rsidRPr="00283B42">
        <w:rPr>
          <w:rFonts w:asciiTheme="majorBidi" w:hAnsiTheme="majorBidi"/>
          <w:spacing w:val="-3"/>
          <w:shd w:val="clear" w:color="auto" w:fill="FFFFFF"/>
        </w:rPr>
        <w:t>It</w:t>
      </w:r>
      <w:proofErr w:type="gramEnd"/>
      <w:r w:rsidRPr="00283B42">
        <w:rPr>
          <w:rFonts w:asciiTheme="majorBidi" w:hAnsiTheme="majorBidi"/>
          <w:spacing w:val="-3"/>
          <w:shd w:val="clear" w:color="auto" w:fill="FFFFFF"/>
        </w:rPr>
        <w:t xml:space="preserve"> should help in identifying the integration of multiple-omics and get more information about the functionality and the NSCLC mechanism. It should also help to get a better understanding of open chromatin peaks data, </w:t>
      </w:r>
      <w:r w:rsidR="002074F0" w:rsidRPr="00283B42">
        <w:rPr>
          <w:rFonts w:asciiTheme="majorBidi" w:hAnsiTheme="majorBidi"/>
          <w:spacing w:val="-3"/>
          <w:shd w:val="clear" w:color="auto" w:fill="FFFFFF"/>
        </w:rPr>
        <w:t>which</w:t>
      </w:r>
      <w:r w:rsidRPr="00283B42">
        <w:rPr>
          <w:rFonts w:asciiTheme="majorBidi" w:hAnsiTheme="majorBidi"/>
          <w:spacing w:val="-3"/>
          <w:shd w:val="clear" w:color="auto" w:fill="FFFFFF"/>
        </w:rPr>
        <w:t xml:space="preserve"> might regulate genes essential to NSCLC functions.</w:t>
      </w:r>
    </w:p>
    <w:p w14:paraId="2990A56C" w14:textId="4B287481" w:rsidR="00283B42" w:rsidRDefault="002074F0" w:rsidP="00905A54">
      <w:pPr>
        <w:ind w:left="720"/>
        <w:rPr>
          <w:rFonts w:asciiTheme="majorBidi" w:hAnsiTheme="majorBidi"/>
          <w:spacing w:val="-3"/>
          <w:shd w:val="clear" w:color="auto" w:fill="FFFFFF"/>
        </w:rPr>
      </w:pPr>
      <w:r>
        <w:rPr>
          <w:rFonts w:asciiTheme="majorBidi" w:hAnsiTheme="majorBidi"/>
          <w:spacing w:val="-3"/>
          <w:shd w:val="clear" w:color="auto" w:fill="FFFFFF"/>
        </w:rPr>
        <w:t xml:space="preserve">  A</w:t>
      </w:r>
      <w:r w:rsidRPr="002074F0">
        <w:rPr>
          <w:rFonts w:asciiTheme="majorBidi" w:hAnsiTheme="majorBidi"/>
          <w:spacing w:val="-3"/>
          <w:shd w:val="clear" w:color="auto" w:fill="FFFFFF"/>
        </w:rPr>
        <w:t>t the single-cell level, the TCR-encoding genes are sequenced along with an assay for transposase-accessible chromatin with sequencing (ATAC-seq) analysis to reveal the TCR specificity and epigenome status of each T cell</w:t>
      </w:r>
      <w:r>
        <w:rPr>
          <w:rFonts w:asciiTheme="majorBidi" w:hAnsiTheme="majorBidi"/>
          <w:spacing w:val="-3"/>
          <w:shd w:val="clear" w:color="auto" w:fill="FFFFFF"/>
        </w:rPr>
        <w:t>.</w:t>
      </w:r>
    </w:p>
    <w:p w14:paraId="6BC5B6AE" w14:textId="1752D83C" w:rsidR="002074F0" w:rsidRDefault="002074F0" w:rsidP="00905A54">
      <w:pPr>
        <w:ind w:left="720"/>
        <w:rPr>
          <w:rFonts w:asciiTheme="majorBidi" w:hAnsiTheme="majorBidi"/>
          <w:spacing w:val="-3"/>
          <w:shd w:val="clear" w:color="auto" w:fill="FFFFFF"/>
        </w:rPr>
      </w:pPr>
      <w:r w:rsidRPr="002074F0">
        <w:rPr>
          <w:rFonts w:asciiTheme="majorBidi" w:hAnsiTheme="majorBidi"/>
          <w:spacing w:val="-3"/>
          <w:shd w:val="clear" w:color="auto" w:fill="FFFFFF"/>
        </w:rPr>
        <w:t>Using ATAC-Seq, the retina and retinal pigmented epithelium (RPE) of AMD and control patients were extensively analyzed for chromatin accessibility. This study concentrated on alterations in AMD's early, highly prevalent stage and its later, atrophic stage, which receives less media attention. Studies suggest that AMD causes changes in chromatin accessibility. The RPE first exhibits these alterations in chromatin accessibility, followed subsequently by the retina. Additionally, it is discovered that the macular retina experiences more modifications than the peripheral retina. This makes it clear that RPE dysfunction causes the start of illness.</w:t>
      </w:r>
    </w:p>
    <w:p w14:paraId="7179BBC9" w14:textId="6A423A02" w:rsidR="008C45FB" w:rsidRPr="00E010B4" w:rsidRDefault="008C45FB" w:rsidP="00905A54">
      <w:pPr>
        <w:ind w:left="720"/>
        <w:rPr>
          <w:b/>
          <w:bCs/>
          <w:i/>
          <w:iCs/>
        </w:rPr>
      </w:pPr>
      <w:r w:rsidRPr="00E010B4">
        <w:rPr>
          <w:b/>
          <w:bCs/>
          <w:i/>
          <w:iCs/>
        </w:rPr>
        <w:t>Conclusion and future work</w:t>
      </w:r>
    </w:p>
    <w:p w14:paraId="0E2491FE" w14:textId="4BC829DF" w:rsidR="002B6355" w:rsidRDefault="008C45FB" w:rsidP="00905A54">
      <w:pPr>
        <w:ind w:left="630"/>
        <w:rPr>
          <w:rFonts w:asciiTheme="majorBidi" w:hAnsiTheme="majorBidi"/>
          <w:noProof/>
        </w:rPr>
      </w:pPr>
      <w:r>
        <w:rPr>
          <w:rFonts w:asciiTheme="majorBidi" w:hAnsiTheme="majorBidi"/>
          <w:noProof/>
        </w:rPr>
        <w:t>In this paper we presented ATAC-seq method and how it can access the open regions in the chromatin,we focuses on some studeis which have been done to diffrent kinds of diseases,to see the diffrent types of results using this technique</w:t>
      </w:r>
      <w:r w:rsidR="00E010B4">
        <w:rPr>
          <w:rFonts w:asciiTheme="majorBidi" w:hAnsiTheme="majorBidi"/>
          <w:noProof/>
        </w:rPr>
        <w:t>,we also did a simple compariso</w:t>
      </w:r>
      <w:r>
        <w:rPr>
          <w:rFonts w:asciiTheme="majorBidi" w:hAnsiTheme="majorBidi"/>
          <w:noProof/>
        </w:rPr>
        <w:t>n of this technique using some studies, also we have mentioned the other thechnique that can contripute in diffrent ways to help improvemnet of the final result and how it does help researcher</w:t>
      </w:r>
      <w:r w:rsidR="00E010B4">
        <w:rPr>
          <w:rFonts w:asciiTheme="majorBidi" w:hAnsiTheme="majorBidi"/>
          <w:noProof/>
        </w:rPr>
        <w:t>s</w:t>
      </w:r>
      <w:r>
        <w:rPr>
          <w:rFonts w:asciiTheme="majorBidi" w:hAnsiTheme="majorBidi"/>
          <w:noProof/>
        </w:rPr>
        <w:t xml:space="preserve"> and scientists to </w:t>
      </w:r>
      <w:r w:rsidR="00E010B4">
        <w:rPr>
          <w:rFonts w:asciiTheme="majorBidi" w:hAnsiTheme="majorBidi"/>
          <w:noProof/>
        </w:rPr>
        <w:t>define their problems and analyz</w:t>
      </w:r>
      <w:r>
        <w:rPr>
          <w:rFonts w:asciiTheme="majorBidi" w:hAnsiTheme="majorBidi"/>
          <w:noProof/>
        </w:rPr>
        <w:t>e such a big data a</w:t>
      </w:r>
      <w:r w:rsidR="00E010B4">
        <w:rPr>
          <w:rFonts w:asciiTheme="majorBidi" w:hAnsiTheme="majorBidi"/>
          <w:noProof/>
        </w:rPr>
        <w:t>s genomics is complex to be analyzed ,as future work there is upcom</w:t>
      </w:r>
      <w:r>
        <w:rPr>
          <w:rFonts w:asciiTheme="majorBidi" w:hAnsiTheme="majorBidi"/>
          <w:noProof/>
        </w:rPr>
        <w:t>ing technique is still under tests and studies is on progress which is single-cell Assay for Transposase-Accessible Chromatin using sequencing (scATAC-Seq),the usage of this protocol should evaluate the final result to become more accurate, as it u</w:t>
      </w:r>
      <w:r w:rsidR="00E010B4">
        <w:rPr>
          <w:rFonts w:asciiTheme="majorBidi" w:hAnsiTheme="majorBidi"/>
          <w:noProof/>
        </w:rPr>
        <w:t>ses single cell this may help in</w:t>
      </w:r>
      <w:r>
        <w:rPr>
          <w:rFonts w:asciiTheme="majorBidi" w:hAnsiTheme="majorBidi"/>
          <w:noProof/>
        </w:rPr>
        <w:t xml:space="preserve"> the noise reduction compared using a bulk of cells ,while the process is undergo the using of ATAC-seq known to have a large scale of output reads that sometimes when represented as peaks for some samples or spe</w:t>
      </w:r>
      <w:r w:rsidR="00E010B4">
        <w:rPr>
          <w:rFonts w:asciiTheme="majorBidi" w:hAnsiTheme="majorBidi"/>
          <w:noProof/>
        </w:rPr>
        <w:t>cies,some peaks considred as un</w:t>
      </w:r>
      <w:r>
        <w:rPr>
          <w:rFonts w:asciiTheme="majorBidi" w:hAnsiTheme="majorBidi"/>
          <w:noProof/>
        </w:rPr>
        <w:t>important in the ATAC-seq so it will be ignored, which is considered</w:t>
      </w:r>
      <w:r w:rsidR="002B6355">
        <w:rPr>
          <w:rFonts w:asciiTheme="majorBidi" w:hAnsiTheme="majorBidi"/>
          <w:noProof/>
        </w:rPr>
        <w:t xml:space="preserve"> a waste of sequencing resurces.</w:t>
      </w:r>
    </w:p>
    <w:p w14:paraId="4BA8DDD9" w14:textId="0D40C2BE" w:rsidR="00096C17" w:rsidRDefault="00E010B4" w:rsidP="00905A54">
      <w:pPr>
        <w:ind w:left="630"/>
        <w:rPr>
          <w:rFonts w:asciiTheme="majorBidi" w:hAnsiTheme="majorBidi"/>
          <w:noProof/>
        </w:rPr>
      </w:pPr>
      <w:r>
        <w:rPr>
          <w:rFonts w:asciiTheme="majorBidi" w:hAnsiTheme="majorBidi"/>
          <w:noProof/>
        </w:rPr>
        <w:t>I</w:t>
      </w:r>
      <w:r w:rsidR="008C45FB">
        <w:rPr>
          <w:rFonts w:asciiTheme="majorBidi" w:hAnsiTheme="majorBidi"/>
          <w:noProof/>
        </w:rPr>
        <w:t>n the future a</w:t>
      </w:r>
      <w:r w:rsidR="002B6355">
        <w:rPr>
          <w:rFonts w:asciiTheme="majorBidi" w:hAnsiTheme="majorBidi" w:hint="cs"/>
          <w:noProof/>
          <w:rtl/>
        </w:rPr>
        <w:t xml:space="preserve"> </w:t>
      </w:r>
      <w:r w:rsidR="008C45FB">
        <w:rPr>
          <w:rFonts w:asciiTheme="majorBidi" w:hAnsiTheme="majorBidi"/>
          <w:noProof/>
        </w:rPr>
        <w:t xml:space="preserve">diffrent  techniqes such as Omni-ATAC method which is the improve of ATAC-seq that uses diffrent ways during its process to remove those samples from the beginning could help to reduce the possibility of consumption </w:t>
      </w:r>
      <w:r w:rsidR="002B6355">
        <w:rPr>
          <w:rFonts w:asciiTheme="majorBidi" w:hAnsiTheme="majorBidi"/>
          <w:noProof/>
        </w:rPr>
        <w:t>.</w:t>
      </w:r>
      <w:r w:rsidR="008C45FB">
        <w:rPr>
          <w:rFonts w:asciiTheme="majorBidi" w:hAnsiTheme="majorBidi"/>
          <w:noProof/>
        </w:rPr>
        <w:t xml:space="preserve">another method such as </w:t>
      </w:r>
      <w:r w:rsidR="008C45FB" w:rsidRPr="000709C3">
        <w:rPr>
          <w:rFonts w:asciiTheme="majorBidi" w:hAnsiTheme="majorBidi"/>
          <w:noProof/>
        </w:rPr>
        <w:t xml:space="preserve">Whole Genome Sequencing </w:t>
      </w:r>
      <w:r w:rsidR="008C45FB">
        <w:rPr>
          <w:rFonts w:asciiTheme="majorBidi" w:hAnsiTheme="majorBidi"/>
          <w:noProof/>
        </w:rPr>
        <w:t>(WGS) evolves and now try t</w:t>
      </w:r>
      <w:r>
        <w:rPr>
          <w:rFonts w:asciiTheme="majorBidi" w:hAnsiTheme="majorBidi"/>
          <w:noProof/>
        </w:rPr>
        <w:t>o response and detect more</w:t>
      </w:r>
      <w:r w:rsidR="008C45FB">
        <w:rPr>
          <w:rFonts w:asciiTheme="majorBidi" w:hAnsiTheme="majorBidi"/>
          <w:noProof/>
        </w:rPr>
        <w:t xml:space="preserve"> about diseases researchers are looking in for how to make a good use of this method with many other ways, as it helps to get more desriptive detailes about samples or some species ,</w:t>
      </w:r>
      <w:r w:rsidR="00FC748A">
        <w:rPr>
          <w:rFonts w:asciiTheme="majorBidi" w:hAnsiTheme="majorBidi"/>
          <w:noProof/>
        </w:rPr>
        <w:t>it could be said that ATAC-Seq has helped very well in solving diseases complex analysis combined with different methods.finally</w:t>
      </w:r>
      <w:r w:rsidR="008C45FB">
        <w:rPr>
          <w:rFonts w:asciiTheme="majorBidi" w:hAnsiTheme="majorBidi"/>
          <w:noProof/>
        </w:rPr>
        <w:t xml:space="preserve"> the reader will find refrences in</w:t>
      </w:r>
      <w:r w:rsidR="00FC748A">
        <w:rPr>
          <w:rFonts w:asciiTheme="majorBidi" w:hAnsiTheme="majorBidi"/>
          <w:noProof/>
        </w:rPr>
        <w:t xml:space="preserve"> </w:t>
      </w:r>
      <w:r w:rsidR="008C45FB">
        <w:rPr>
          <w:rFonts w:asciiTheme="majorBidi" w:hAnsiTheme="majorBidi"/>
          <w:noProof/>
        </w:rPr>
        <w:t xml:space="preserve">the last section so it could help </w:t>
      </w:r>
      <w:r w:rsidR="00FC748A">
        <w:rPr>
          <w:rFonts w:asciiTheme="majorBidi" w:hAnsiTheme="majorBidi"/>
          <w:noProof/>
        </w:rPr>
        <w:t xml:space="preserve">the user </w:t>
      </w:r>
      <w:r>
        <w:rPr>
          <w:rFonts w:asciiTheme="majorBidi" w:hAnsiTheme="majorBidi"/>
          <w:noProof/>
        </w:rPr>
        <w:t>to understand and read more.</w:t>
      </w:r>
    </w:p>
    <w:p w14:paraId="6070E7BD" w14:textId="5E9DBCB6" w:rsidR="00905A54" w:rsidRDefault="00905A54" w:rsidP="00096C17">
      <w:pPr>
        <w:rPr>
          <w:rFonts w:asciiTheme="majorBidi" w:hAnsiTheme="majorBidi"/>
          <w:noProof/>
        </w:rPr>
      </w:pPr>
    </w:p>
    <w:p w14:paraId="645D6F7A" w14:textId="77777777" w:rsidR="002A3766" w:rsidRDefault="002A3766" w:rsidP="00096C17">
      <w:pPr>
        <w:rPr>
          <w:rFonts w:asciiTheme="majorBidi" w:hAnsiTheme="majorBidi"/>
          <w:noProof/>
        </w:rPr>
      </w:pPr>
    </w:p>
    <w:p w14:paraId="061A49A5" w14:textId="3987EC80" w:rsidR="00905A54" w:rsidRDefault="00905A54" w:rsidP="00096C17">
      <w:pPr>
        <w:rPr>
          <w:rFonts w:asciiTheme="majorBidi" w:hAnsiTheme="majorBidi"/>
          <w:noProof/>
        </w:rPr>
      </w:pPr>
    </w:p>
    <w:p w14:paraId="2E88AEC3" w14:textId="4CA53486" w:rsidR="00905A54" w:rsidRDefault="00905A54" w:rsidP="00096C17">
      <w:pPr>
        <w:rPr>
          <w:rFonts w:asciiTheme="majorBidi" w:hAnsiTheme="majorBidi"/>
          <w:noProof/>
        </w:rPr>
      </w:pPr>
    </w:p>
    <w:p w14:paraId="3DBAF8C5" w14:textId="27FCF815" w:rsidR="00905A54" w:rsidRPr="00905A54" w:rsidRDefault="000D7DE4" w:rsidP="00905A54">
      <w:pPr>
        <w:pStyle w:val="ListParagraph"/>
        <w:ind w:right="270"/>
        <w:rPr>
          <w:b/>
          <w:bCs/>
          <w:i/>
          <w:iCs/>
          <w:rtl/>
        </w:rPr>
      </w:pPr>
      <w:r w:rsidRPr="000D7DE4">
        <w:rPr>
          <w:b/>
          <w:bCs/>
          <w:i/>
          <w:iCs/>
        </w:rPr>
        <w:lastRenderedPageBreak/>
        <w:t>References</w:t>
      </w:r>
    </w:p>
    <w:p w14:paraId="69ADDC95" w14:textId="6C9A0C55" w:rsidR="0049660A" w:rsidRPr="000441F1" w:rsidRDefault="0049660A" w:rsidP="0049660A">
      <w:pPr>
        <w:pStyle w:val="ListParagraph"/>
        <w:spacing w:line="360" w:lineRule="auto"/>
        <w:ind w:left="0"/>
        <w:rPr>
          <w:b/>
          <w:bCs/>
          <w:color w:val="FF0000"/>
          <w:lang w:bidi="ar-EG"/>
        </w:rPr>
      </w:pPr>
    </w:p>
    <w:p w14:paraId="4DF423DC" w14:textId="77777777" w:rsidR="0049660A" w:rsidRDefault="0049660A" w:rsidP="0049660A">
      <w:pPr>
        <w:pStyle w:val="ListParagraph"/>
        <w:spacing w:line="360" w:lineRule="auto"/>
        <w:rPr>
          <w:lang w:bidi="ar-EG"/>
        </w:rPr>
      </w:pPr>
    </w:p>
    <w:p w14:paraId="2A107FB2" w14:textId="77777777" w:rsidR="0049660A" w:rsidRPr="0049660A" w:rsidRDefault="0049660A" w:rsidP="0049660A">
      <w:pPr>
        <w:pStyle w:val="ListParagraph"/>
        <w:numPr>
          <w:ilvl w:val="0"/>
          <w:numId w:val="23"/>
        </w:numPr>
        <w:spacing w:line="360" w:lineRule="auto"/>
        <w:ind w:left="426" w:hanging="284"/>
        <w:rPr>
          <w:rFonts w:asciiTheme="majorBidi" w:hAnsiTheme="majorBidi"/>
          <w:lang w:bidi="ar-EG"/>
        </w:rPr>
      </w:pPr>
      <w:r w:rsidRPr="0049660A">
        <w:rPr>
          <w:rFonts w:asciiTheme="majorBidi" w:hAnsiTheme="majorBidi"/>
          <w:lang w:bidi="ar-EG"/>
        </w:rPr>
        <w:t xml:space="preserve">Fiorella </w:t>
      </w:r>
      <w:proofErr w:type="spellStart"/>
      <w:r w:rsidRPr="0049660A">
        <w:rPr>
          <w:rFonts w:asciiTheme="majorBidi" w:hAnsiTheme="majorBidi"/>
          <w:lang w:bidi="ar-EG"/>
        </w:rPr>
        <w:t>C.Grandi</w:t>
      </w:r>
      <w:proofErr w:type="spellEnd"/>
      <w:r w:rsidRPr="0049660A">
        <w:rPr>
          <w:rFonts w:asciiTheme="majorBidi" w:hAnsiTheme="majorBidi"/>
          <w:lang w:bidi="ar-EG"/>
        </w:rPr>
        <w:t xml:space="preserve">, Hailey Modi, Lucas </w:t>
      </w:r>
      <w:proofErr w:type="spellStart"/>
      <w:r w:rsidRPr="0049660A">
        <w:rPr>
          <w:rFonts w:asciiTheme="majorBidi" w:hAnsiTheme="majorBidi"/>
          <w:lang w:bidi="ar-EG"/>
        </w:rPr>
        <w:t>Kampman</w:t>
      </w:r>
      <w:proofErr w:type="spellEnd"/>
      <w:r w:rsidRPr="0049660A">
        <w:rPr>
          <w:rFonts w:asciiTheme="majorBidi" w:hAnsiTheme="majorBidi"/>
          <w:lang w:bidi="ar-EG"/>
        </w:rPr>
        <w:t xml:space="preserve"> &amp; </w:t>
      </w:r>
      <w:proofErr w:type="spellStart"/>
      <w:r w:rsidRPr="0049660A">
        <w:rPr>
          <w:rFonts w:asciiTheme="majorBidi" w:hAnsiTheme="majorBidi"/>
          <w:lang w:bidi="ar-EG"/>
        </w:rPr>
        <w:t>M.Ryan</w:t>
      </w:r>
      <w:proofErr w:type="spellEnd"/>
      <w:r w:rsidRPr="0049660A">
        <w:rPr>
          <w:rFonts w:asciiTheme="majorBidi" w:hAnsiTheme="majorBidi"/>
          <w:lang w:bidi="ar-EG"/>
        </w:rPr>
        <w:t xml:space="preserve"> </w:t>
      </w:r>
      <w:proofErr w:type="spellStart"/>
      <w:r w:rsidRPr="0049660A">
        <w:rPr>
          <w:rFonts w:asciiTheme="majorBidi" w:hAnsiTheme="majorBidi"/>
          <w:lang w:bidi="ar-EG"/>
        </w:rPr>
        <w:t>Corces</w:t>
      </w:r>
      <w:proofErr w:type="spellEnd"/>
      <w:r w:rsidRPr="0049660A">
        <w:rPr>
          <w:rFonts w:asciiTheme="majorBidi" w:hAnsiTheme="majorBidi"/>
          <w:lang w:bidi="ar-EG"/>
        </w:rPr>
        <w:t>.</w:t>
      </w:r>
      <w:r w:rsidRPr="0049660A">
        <w:rPr>
          <w:rFonts w:asciiTheme="majorBidi" w:hAnsiTheme="majorBidi"/>
        </w:rPr>
        <w:t xml:space="preserve"> </w:t>
      </w:r>
      <w:r w:rsidRPr="0049660A">
        <w:rPr>
          <w:rFonts w:asciiTheme="majorBidi" w:hAnsiTheme="majorBidi"/>
          <w:lang w:bidi="ar-EG"/>
        </w:rPr>
        <w:t>(2022).Chromatin accessibility profiling by ATAC-seq.</w:t>
      </w:r>
      <w:r w:rsidRPr="0049660A">
        <w:rPr>
          <w:rFonts w:asciiTheme="majorBidi" w:hAnsiTheme="majorBidi"/>
        </w:rPr>
        <w:t xml:space="preserve"> Nature Protocols.</w:t>
      </w:r>
      <w:r w:rsidRPr="0049660A">
        <w:rPr>
          <w:rFonts w:asciiTheme="majorBidi" w:hAnsiTheme="majorBidi"/>
          <w:b/>
          <w:bCs/>
          <w:lang w:bidi="ar-EG"/>
        </w:rPr>
        <w:t>17</w:t>
      </w:r>
      <w:r w:rsidRPr="0049660A">
        <w:rPr>
          <w:rFonts w:asciiTheme="majorBidi" w:hAnsiTheme="majorBidi"/>
          <w:lang w:bidi="ar-EG"/>
        </w:rPr>
        <w:t>, 1518–1552.</w:t>
      </w:r>
    </w:p>
    <w:p w14:paraId="55FFA229" w14:textId="77777777" w:rsidR="0049660A" w:rsidRPr="0049660A" w:rsidRDefault="0049660A" w:rsidP="0049660A">
      <w:pPr>
        <w:spacing w:line="360" w:lineRule="auto"/>
        <w:ind w:left="426" w:hanging="284"/>
        <w:rPr>
          <w:rFonts w:asciiTheme="majorBidi" w:hAnsiTheme="majorBidi"/>
          <w:lang w:bidi="ar-EG"/>
        </w:rPr>
      </w:pPr>
    </w:p>
    <w:p w14:paraId="4AFCD835" w14:textId="77777777" w:rsidR="0049660A" w:rsidRPr="0049660A" w:rsidRDefault="0049660A" w:rsidP="0049660A">
      <w:pPr>
        <w:pStyle w:val="ListParagraph"/>
        <w:numPr>
          <w:ilvl w:val="0"/>
          <w:numId w:val="23"/>
        </w:numPr>
        <w:spacing w:line="360" w:lineRule="auto"/>
        <w:ind w:left="426" w:hanging="284"/>
        <w:rPr>
          <w:rFonts w:asciiTheme="majorBidi" w:hAnsiTheme="majorBidi"/>
          <w:lang w:bidi="ar-EG"/>
        </w:rPr>
      </w:pPr>
      <w:proofErr w:type="spellStart"/>
      <w:r w:rsidRPr="0049660A">
        <w:rPr>
          <w:rFonts w:asciiTheme="majorBidi" w:hAnsiTheme="majorBidi"/>
          <w:lang w:bidi="ar-EG"/>
        </w:rPr>
        <w:t>Zhoufeng</w:t>
      </w:r>
      <w:proofErr w:type="spellEnd"/>
      <w:r w:rsidRPr="0049660A">
        <w:rPr>
          <w:rFonts w:asciiTheme="majorBidi" w:hAnsiTheme="majorBidi"/>
          <w:lang w:bidi="ar-EG"/>
        </w:rPr>
        <w:t xml:space="preserve"> Wang; </w:t>
      </w:r>
      <w:proofErr w:type="spellStart"/>
      <w:r w:rsidRPr="0049660A">
        <w:rPr>
          <w:rFonts w:asciiTheme="majorBidi" w:hAnsiTheme="majorBidi"/>
          <w:lang w:bidi="ar-EG"/>
        </w:rPr>
        <w:t>Kailing</w:t>
      </w:r>
      <w:proofErr w:type="spellEnd"/>
      <w:r w:rsidRPr="0049660A">
        <w:rPr>
          <w:rFonts w:asciiTheme="majorBidi" w:hAnsiTheme="majorBidi"/>
          <w:lang w:bidi="ar-EG"/>
        </w:rPr>
        <w:t xml:space="preserve"> Tu; Lin Xia; Kai Luo; </w:t>
      </w:r>
      <w:proofErr w:type="spellStart"/>
      <w:r w:rsidRPr="0049660A">
        <w:rPr>
          <w:rFonts w:asciiTheme="majorBidi" w:hAnsiTheme="majorBidi"/>
          <w:lang w:bidi="ar-EG"/>
        </w:rPr>
        <w:t>Wenxin</w:t>
      </w:r>
      <w:proofErr w:type="spellEnd"/>
      <w:r w:rsidRPr="0049660A">
        <w:rPr>
          <w:rFonts w:asciiTheme="majorBidi" w:hAnsiTheme="majorBidi"/>
          <w:lang w:bidi="ar-EG"/>
        </w:rPr>
        <w:t xml:space="preserve"> Luo; </w:t>
      </w:r>
      <w:proofErr w:type="spellStart"/>
      <w:r w:rsidRPr="0049660A">
        <w:rPr>
          <w:rFonts w:asciiTheme="majorBidi" w:hAnsiTheme="majorBidi"/>
          <w:lang w:bidi="ar-EG"/>
        </w:rPr>
        <w:t>Jie</w:t>
      </w:r>
      <w:proofErr w:type="spellEnd"/>
      <w:r w:rsidRPr="0049660A">
        <w:rPr>
          <w:rFonts w:asciiTheme="majorBidi" w:hAnsiTheme="majorBidi"/>
          <w:lang w:bidi="ar-EG"/>
        </w:rPr>
        <w:t xml:space="preserve"> Tang; Keying Lu; </w:t>
      </w:r>
      <w:proofErr w:type="spellStart"/>
      <w:r w:rsidRPr="0049660A">
        <w:rPr>
          <w:rFonts w:asciiTheme="majorBidi" w:hAnsiTheme="majorBidi"/>
          <w:lang w:bidi="ar-EG"/>
        </w:rPr>
        <w:t>Xinlei</w:t>
      </w:r>
      <w:proofErr w:type="spellEnd"/>
      <w:r w:rsidRPr="0049660A">
        <w:rPr>
          <w:rFonts w:asciiTheme="majorBidi" w:hAnsiTheme="majorBidi"/>
          <w:lang w:bidi="ar-EG"/>
        </w:rPr>
        <w:t xml:space="preserve"> Hu; </w:t>
      </w:r>
      <w:proofErr w:type="spellStart"/>
      <w:r w:rsidRPr="0049660A">
        <w:rPr>
          <w:rFonts w:asciiTheme="majorBidi" w:hAnsiTheme="majorBidi"/>
          <w:lang w:bidi="ar-EG"/>
        </w:rPr>
        <w:t>Yijing</w:t>
      </w:r>
      <w:proofErr w:type="spellEnd"/>
      <w:r w:rsidRPr="0049660A">
        <w:rPr>
          <w:rFonts w:asciiTheme="majorBidi" w:hAnsiTheme="majorBidi"/>
          <w:lang w:bidi="ar-EG"/>
        </w:rPr>
        <w:t xml:space="preserve"> He; Wenliang </w:t>
      </w:r>
      <w:proofErr w:type="spellStart"/>
      <w:r w:rsidRPr="0049660A">
        <w:rPr>
          <w:rFonts w:asciiTheme="majorBidi" w:hAnsiTheme="majorBidi"/>
          <w:lang w:bidi="ar-EG"/>
        </w:rPr>
        <w:t>Qiao</w:t>
      </w:r>
      <w:proofErr w:type="spellEnd"/>
      <w:r w:rsidRPr="0049660A">
        <w:rPr>
          <w:rFonts w:asciiTheme="majorBidi" w:hAnsiTheme="majorBidi"/>
          <w:lang w:bidi="ar-EG"/>
        </w:rPr>
        <w:t xml:space="preserve">; </w:t>
      </w:r>
      <w:proofErr w:type="spellStart"/>
      <w:r w:rsidRPr="0049660A">
        <w:rPr>
          <w:rFonts w:asciiTheme="majorBidi" w:hAnsiTheme="majorBidi"/>
          <w:lang w:bidi="ar-EG"/>
        </w:rPr>
        <w:t>Yongzhao</w:t>
      </w:r>
      <w:proofErr w:type="spellEnd"/>
      <w:r w:rsidRPr="0049660A">
        <w:rPr>
          <w:rFonts w:asciiTheme="majorBidi" w:hAnsiTheme="majorBidi"/>
          <w:lang w:bidi="ar-EG"/>
        </w:rPr>
        <w:t xml:space="preserve"> Zhou; Jun Zhang; Feng Cao; </w:t>
      </w:r>
      <w:proofErr w:type="spellStart"/>
      <w:r w:rsidRPr="0049660A">
        <w:rPr>
          <w:rFonts w:asciiTheme="majorBidi" w:hAnsiTheme="majorBidi"/>
          <w:lang w:bidi="ar-EG"/>
        </w:rPr>
        <w:t>Shuiping</w:t>
      </w:r>
      <w:proofErr w:type="spellEnd"/>
      <w:r w:rsidRPr="0049660A">
        <w:rPr>
          <w:rFonts w:asciiTheme="majorBidi" w:hAnsiTheme="majorBidi"/>
          <w:lang w:bidi="ar-EG"/>
        </w:rPr>
        <w:t xml:space="preserve"> Dai; </w:t>
      </w:r>
      <w:proofErr w:type="spellStart"/>
      <w:r w:rsidRPr="0049660A">
        <w:rPr>
          <w:rFonts w:asciiTheme="majorBidi" w:hAnsiTheme="majorBidi"/>
          <w:lang w:bidi="ar-EG"/>
        </w:rPr>
        <w:t>Panwen</w:t>
      </w:r>
      <w:proofErr w:type="spellEnd"/>
      <w:r w:rsidRPr="0049660A">
        <w:rPr>
          <w:rFonts w:asciiTheme="majorBidi" w:hAnsiTheme="majorBidi"/>
          <w:lang w:bidi="ar-EG"/>
        </w:rPr>
        <w:t xml:space="preserve"> Tian; Ye Wang; </w:t>
      </w:r>
      <w:proofErr w:type="spellStart"/>
      <w:r w:rsidRPr="0049660A">
        <w:rPr>
          <w:rFonts w:asciiTheme="majorBidi" w:hAnsiTheme="majorBidi"/>
          <w:lang w:bidi="ar-EG"/>
        </w:rPr>
        <w:t>Lunxu</w:t>
      </w:r>
      <w:proofErr w:type="spellEnd"/>
      <w:r w:rsidRPr="0049660A">
        <w:rPr>
          <w:rFonts w:asciiTheme="majorBidi" w:hAnsiTheme="majorBidi"/>
          <w:lang w:bidi="ar-EG"/>
        </w:rPr>
        <w:t xml:space="preserve"> Liu; </w:t>
      </w:r>
      <w:proofErr w:type="spellStart"/>
      <w:r w:rsidRPr="0049660A">
        <w:rPr>
          <w:rFonts w:asciiTheme="majorBidi" w:hAnsiTheme="majorBidi"/>
          <w:lang w:bidi="ar-EG"/>
        </w:rPr>
        <w:t>Guowei</w:t>
      </w:r>
      <w:proofErr w:type="spellEnd"/>
      <w:r w:rsidRPr="0049660A">
        <w:rPr>
          <w:rFonts w:asciiTheme="majorBidi" w:hAnsiTheme="majorBidi"/>
          <w:lang w:bidi="ar-EG"/>
        </w:rPr>
        <w:t xml:space="preserve"> Che; </w:t>
      </w:r>
      <w:proofErr w:type="spellStart"/>
      <w:r w:rsidRPr="0049660A">
        <w:rPr>
          <w:rFonts w:asciiTheme="majorBidi" w:hAnsiTheme="majorBidi"/>
          <w:lang w:bidi="ar-EG"/>
        </w:rPr>
        <w:t>Qinghua</w:t>
      </w:r>
      <w:proofErr w:type="spellEnd"/>
      <w:r w:rsidRPr="0049660A">
        <w:rPr>
          <w:rFonts w:asciiTheme="majorBidi" w:hAnsiTheme="majorBidi"/>
          <w:lang w:bidi="ar-EG"/>
        </w:rPr>
        <w:t xml:space="preserve"> Zhou; Dan </w:t>
      </w:r>
      <w:proofErr w:type="spellStart"/>
      <w:r w:rsidRPr="0049660A">
        <w:rPr>
          <w:rFonts w:asciiTheme="majorBidi" w:hAnsiTheme="majorBidi"/>
          <w:lang w:bidi="ar-EG"/>
        </w:rPr>
        <w:t>Xie</w:t>
      </w:r>
      <w:proofErr w:type="spellEnd"/>
      <w:r w:rsidRPr="0049660A">
        <w:rPr>
          <w:rFonts w:asciiTheme="majorBidi" w:hAnsiTheme="majorBidi"/>
          <w:lang w:bidi="ar-EG"/>
        </w:rPr>
        <w:t xml:space="preserve">; </w:t>
      </w:r>
      <w:proofErr w:type="spellStart"/>
      <w:r w:rsidRPr="0049660A">
        <w:rPr>
          <w:rFonts w:asciiTheme="majorBidi" w:hAnsiTheme="majorBidi"/>
          <w:lang w:bidi="ar-EG"/>
        </w:rPr>
        <w:t>Weimin</w:t>
      </w:r>
      <w:proofErr w:type="spellEnd"/>
      <w:r w:rsidRPr="0049660A">
        <w:rPr>
          <w:rFonts w:asciiTheme="majorBidi" w:hAnsiTheme="majorBidi"/>
          <w:lang w:bidi="ar-EG"/>
        </w:rPr>
        <w:t xml:space="preserve"> Li. (2019).</w:t>
      </w:r>
      <w:r w:rsidRPr="0049660A">
        <w:rPr>
          <w:rFonts w:asciiTheme="majorBidi" w:hAnsiTheme="majorBidi"/>
        </w:rPr>
        <w:t xml:space="preserve"> </w:t>
      </w:r>
      <w:r w:rsidRPr="0049660A">
        <w:rPr>
          <w:rFonts w:asciiTheme="majorBidi" w:hAnsiTheme="majorBidi"/>
          <w:lang w:bidi="ar-EG"/>
        </w:rPr>
        <w:t>The Open Chromatin Landscape of Non–Small Cell Lung Carcinoma.</w:t>
      </w:r>
      <w:r w:rsidRPr="0049660A">
        <w:rPr>
          <w:rFonts w:asciiTheme="majorBidi" w:hAnsiTheme="majorBidi"/>
        </w:rPr>
        <w:t xml:space="preserve"> </w:t>
      </w:r>
      <w:r w:rsidRPr="0049660A">
        <w:rPr>
          <w:rFonts w:asciiTheme="majorBidi" w:hAnsiTheme="majorBidi"/>
          <w:lang w:bidi="ar-EG"/>
        </w:rPr>
        <w:t>AACR Journal.</w:t>
      </w:r>
      <w:r w:rsidRPr="0049660A">
        <w:rPr>
          <w:rFonts w:asciiTheme="majorBidi" w:hAnsiTheme="majorBidi"/>
          <w:color w:val="1A1A1A"/>
          <w:sz w:val="19"/>
          <w:szCs w:val="19"/>
          <w:shd w:val="clear" w:color="auto" w:fill="FFFFFF"/>
        </w:rPr>
        <w:t xml:space="preserve"> </w:t>
      </w:r>
      <w:r w:rsidRPr="0049660A">
        <w:rPr>
          <w:rFonts w:asciiTheme="majorBidi" w:hAnsiTheme="majorBidi"/>
          <w:b/>
          <w:bCs/>
          <w:lang w:bidi="ar-EG"/>
        </w:rPr>
        <w:t>79 (19)</w:t>
      </w:r>
      <w:r w:rsidRPr="0049660A">
        <w:rPr>
          <w:rFonts w:asciiTheme="majorBidi" w:hAnsiTheme="majorBidi"/>
          <w:lang w:bidi="ar-EG"/>
        </w:rPr>
        <w:t>: 4840–4854.</w:t>
      </w:r>
    </w:p>
    <w:p w14:paraId="60FF56DF" w14:textId="77777777" w:rsidR="0049660A" w:rsidRPr="0049660A" w:rsidRDefault="0049660A" w:rsidP="0049660A">
      <w:pPr>
        <w:spacing w:line="360" w:lineRule="auto"/>
        <w:ind w:left="426" w:hanging="284"/>
        <w:rPr>
          <w:rFonts w:asciiTheme="majorBidi" w:hAnsiTheme="majorBidi"/>
          <w:lang w:bidi="ar-EG"/>
        </w:rPr>
      </w:pPr>
    </w:p>
    <w:p w14:paraId="3EB49F40" w14:textId="77777777" w:rsidR="0049660A" w:rsidRPr="0049660A" w:rsidRDefault="0049660A" w:rsidP="0049660A">
      <w:pPr>
        <w:pStyle w:val="ListParagraph"/>
        <w:numPr>
          <w:ilvl w:val="0"/>
          <w:numId w:val="23"/>
        </w:numPr>
        <w:spacing w:line="360" w:lineRule="auto"/>
        <w:ind w:left="426" w:right="-58" w:hanging="284"/>
        <w:rPr>
          <w:rFonts w:asciiTheme="majorBidi" w:hAnsiTheme="majorBidi"/>
          <w:lang w:bidi="ar-EG"/>
        </w:rPr>
      </w:pPr>
      <w:proofErr w:type="spellStart"/>
      <w:r w:rsidRPr="0049660A">
        <w:rPr>
          <w:rFonts w:asciiTheme="majorBidi" w:hAnsiTheme="majorBidi"/>
          <w:lang w:bidi="ar-EG"/>
        </w:rPr>
        <w:t>Jie</w:t>
      </w:r>
      <w:proofErr w:type="spellEnd"/>
      <w:r w:rsidRPr="0049660A">
        <w:rPr>
          <w:rFonts w:asciiTheme="majorBidi" w:hAnsiTheme="majorBidi"/>
          <w:lang w:bidi="ar-EG"/>
        </w:rPr>
        <w:t xml:space="preserve"> Wang, Cristina </w:t>
      </w:r>
      <w:proofErr w:type="spellStart"/>
      <w:r w:rsidRPr="0049660A">
        <w:rPr>
          <w:rFonts w:asciiTheme="majorBidi" w:hAnsiTheme="majorBidi"/>
          <w:lang w:bidi="ar-EG"/>
        </w:rPr>
        <w:t>Zibetti</w:t>
      </w:r>
      <w:proofErr w:type="spellEnd"/>
      <w:r w:rsidRPr="0049660A">
        <w:rPr>
          <w:rFonts w:asciiTheme="majorBidi" w:hAnsiTheme="majorBidi"/>
          <w:lang w:bidi="ar-EG"/>
        </w:rPr>
        <w:t xml:space="preserve">, Peng Shang, Srinivasa R. </w:t>
      </w:r>
      <w:proofErr w:type="spellStart"/>
      <w:r w:rsidRPr="0049660A">
        <w:rPr>
          <w:rFonts w:asciiTheme="majorBidi" w:hAnsiTheme="majorBidi"/>
          <w:lang w:bidi="ar-EG"/>
        </w:rPr>
        <w:t>Sripathi</w:t>
      </w:r>
      <w:proofErr w:type="spellEnd"/>
      <w:r w:rsidRPr="0049660A">
        <w:rPr>
          <w:rFonts w:asciiTheme="majorBidi" w:hAnsiTheme="majorBidi"/>
          <w:lang w:bidi="ar-EG"/>
        </w:rPr>
        <w:t xml:space="preserve">, </w:t>
      </w:r>
      <w:proofErr w:type="spellStart"/>
      <w:r w:rsidRPr="0049660A">
        <w:rPr>
          <w:rFonts w:asciiTheme="majorBidi" w:hAnsiTheme="majorBidi"/>
          <w:lang w:bidi="ar-EG"/>
        </w:rPr>
        <w:t>Pingwu</w:t>
      </w:r>
      <w:proofErr w:type="spellEnd"/>
      <w:r w:rsidRPr="0049660A">
        <w:rPr>
          <w:rFonts w:asciiTheme="majorBidi" w:hAnsiTheme="majorBidi"/>
          <w:lang w:bidi="ar-EG"/>
        </w:rPr>
        <w:t xml:space="preserve"> Zhang, Marisol Cano, Thanh Hoang, Shuli Xia, </w:t>
      </w:r>
      <w:proofErr w:type="spellStart"/>
      <w:r w:rsidRPr="0049660A">
        <w:rPr>
          <w:rFonts w:asciiTheme="majorBidi" w:hAnsiTheme="majorBidi"/>
          <w:lang w:bidi="ar-EG"/>
        </w:rPr>
        <w:t>Hongkai</w:t>
      </w:r>
      <w:proofErr w:type="spellEnd"/>
      <w:r w:rsidRPr="0049660A">
        <w:rPr>
          <w:rFonts w:asciiTheme="majorBidi" w:hAnsiTheme="majorBidi"/>
          <w:lang w:bidi="ar-EG"/>
        </w:rPr>
        <w:t xml:space="preserve"> Ji, </w:t>
      </w:r>
      <w:proofErr w:type="spellStart"/>
      <w:r w:rsidRPr="0049660A">
        <w:rPr>
          <w:rFonts w:asciiTheme="majorBidi" w:hAnsiTheme="majorBidi"/>
          <w:lang w:bidi="ar-EG"/>
        </w:rPr>
        <w:t>Shannath</w:t>
      </w:r>
      <w:proofErr w:type="spellEnd"/>
      <w:r w:rsidRPr="0049660A">
        <w:rPr>
          <w:rFonts w:asciiTheme="majorBidi" w:hAnsiTheme="majorBidi"/>
          <w:lang w:bidi="ar-EG"/>
        </w:rPr>
        <w:t xml:space="preserve"> L. </w:t>
      </w:r>
      <w:proofErr w:type="spellStart"/>
      <w:r w:rsidRPr="0049660A">
        <w:rPr>
          <w:rFonts w:asciiTheme="majorBidi" w:hAnsiTheme="majorBidi"/>
          <w:lang w:bidi="ar-EG"/>
        </w:rPr>
        <w:t>Merbs</w:t>
      </w:r>
      <w:proofErr w:type="spellEnd"/>
      <w:r w:rsidRPr="0049660A">
        <w:rPr>
          <w:rFonts w:asciiTheme="majorBidi" w:hAnsiTheme="majorBidi"/>
          <w:lang w:bidi="ar-EG"/>
        </w:rPr>
        <w:t xml:space="preserve">, Donald J. Zack, James T. </w:t>
      </w:r>
      <w:proofErr w:type="spellStart"/>
      <w:r w:rsidRPr="0049660A">
        <w:rPr>
          <w:rFonts w:asciiTheme="majorBidi" w:hAnsiTheme="majorBidi"/>
          <w:lang w:bidi="ar-EG"/>
        </w:rPr>
        <w:t>Handa</w:t>
      </w:r>
      <w:proofErr w:type="spellEnd"/>
      <w:r w:rsidRPr="0049660A">
        <w:rPr>
          <w:rFonts w:asciiTheme="majorBidi" w:hAnsiTheme="majorBidi"/>
          <w:lang w:bidi="ar-EG"/>
        </w:rPr>
        <w:t xml:space="preserve">, Debasish Sinha, Seth </w:t>
      </w:r>
      <w:proofErr w:type="spellStart"/>
      <w:r w:rsidRPr="0049660A">
        <w:rPr>
          <w:rFonts w:asciiTheme="majorBidi" w:hAnsiTheme="majorBidi"/>
          <w:lang w:bidi="ar-EG"/>
        </w:rPr>
        <w:t>Blackshaw</w:t>
      </w:r>
      <w:proofErr w:type="spellEnd"/>
      <w:r w:rsidRPr="0049660A">
        <w:rPr>
          <w:rFonts w:asciiTheme="majorBidi" w:hAnsiTheme="majorBidi"/>
          <w:lang w:bidi="ar-EG"/>
        </w:rPr>
        <w:t xml:space="preserve"> &amp; Jiang Qian. (2018).</w:t>
      </w:r>
      <w:r w:rsidRPr="0049660A">
        <w:rPr>
          <w:rFonts w:asciiTheme="majorBidi" w:hAnsiTheme="majorBidi"/>
        </w:rPr>
        <w:t xml:space="preserve"> </w:t>
      </w:r>
      <w:r w:rsidRPr="0049660A">
        <w:rPr>
          <w:rFonts w:asciiTheme="majorBidi" w:hAnsiTheme="majorBidi"/>
          <w:lang w:bidi="ar-EG"/>
        </w:rPr>
        <w:t>ATAC-Seq analysis reveals a widespread decrease of chromatin accessibility in age-related macular degeneration.</w:t>
      </w:r>
      <w:r w:rsidRPr="0049660A">
        <w:rPr>
          <w:rFonts w:asciiTheme="majorBidi" w:hAnsiTheme="majorBidi"/>
        </w:rPr>
        <w:t xml:space="preserve"> </w:t>
      </w:r>
      <w:r w:rsidRPr="0049660A">
        <w:rPr>
          <w:rFonts w:asciiTheme="majorBidi" w:hAnsiTheme="majorBidi"/>
          <w:lang w:bidi="ar-EG"/>
        </w:rPr>
        <w:t>Nature Communications.</w:t>
      </w:r>
      <w:r w:rsidRPr="0049660A">
        <w:rPr>
          <w:rFonts w:asciiTheme="majorBidi" w:hAnsiTheme="majorBidi"/>
          <w:b/>
          <w:bCs/>
          <w:color w:val="222222"/>
          <w:sz w:val="26"/>
          <w:szCs w:val="26"/>
          <w:shd w:val="clear" w:color="auto" w:fill="FFFFFF"/>
        </w:rPr>
        <w:t xml:space="preserve"> </w:t>
      </w:r>
      <w:r w:rsidRPr="0049660A">
        <w:rPr>
          <w:rFonts w:asciiTheme="majorBidi" w:hAnsiTheme="majorBidi"/>
          <w:b/>
          <w:bCs/>
          <w:lang w:bidi="ar-EG"/>
        </w:rPr>
        <w:t>9</w:t>
      </w:r>
      <w:r w:rsidRPr="0049660A">
        <w:rPr>
          <w:rFonts w:asciiTheme="majorBidi" w:hAnsiTheme="majorBidi"/>
          <w:lang w:bidi="ar-EG"/>
        </w:rPr>
        <w:t>, Article number: 1364.</w:t>
      </w:r>
    </w:p>
    <w:p w14:paraId="324E25DB" w14:textId="77777777" w:rsidR="0049660A" w:rsidRPr="0049660A" w:rsidRDefault="0049660A" w:rsidP="0049660A">
      <w:pPr>
        <w:pStyle w:val="ListParagraph"/>
        <w:spacing w:line="360" w:lineRule="auto"/>
        <w:ind w:left="426" w:hanging="284"/>
        <w:rPr>
          <w:rFonts w:asciiTheme="majorBidi" w:hAnsiTheme="majorBidi"/>
          <w:lang w:bidi="ar-EG"/>
        </w:rPr>
      </w:pPr>
    </w:p>
    <w:p w14:paraId="7B0F0099" w14:textId="77777777" w:rsidR="0049660A" w:rsidRPr="0049660A" w:rsidRDefault="0049660A" w:rsidP="0049660A">
      <w:pPr>
        <w:pStyle w:val="ListParagraph"/>
        <w:numPr>
          <w:ilvl w:val="0"/>
          <w:numId w:val="23"/>
        </w:numPr>
        <w:spacing w:line="360" w:lineRule="auto"/>
        <w:ind w:left="426" w:hanging="284"/>
        <w:rPr>
          <w:rFonts w:asciiTheme="majorBidi" w:hAnsiTheme="majorBidi"/>
          <w:lang w:bidi="ar-EG"/>
        </w:rPr>
      </w:pPr>
      <w:r w:rsidRPr="0049660A">
        <w:rPr>
          <w:rFonts w:asciiTheme="majorBidi" w:hAnsiTheme="majorBidi"/>
          <w:lang w:bidi="ar-EG"/>
        </w:rPr>
        <w:t xml:space="preserve">Carsten Carlberg &amp; Ferdinand </w:t>
      </w:r>
      <w:proofErr w:type="spellStart"/>
      <w:r w:rsidRPr="0049660A">
        <w:rPr>
          <w:rFonts w:asciiTheme="majorBidi" w:hAnsiTheme="majorBidi"/>
          <w:lang w:bidi="ar-EG"/>
        </w:rPr>
        <w:t>Molnár</w:t>
      </w:r>
      <w:proofErr w:type="spellEnd"/>
      <w:r w:rsidRPr="0049660A">
        <w:rPr>
          <w:rFonts w:asciiTheme="majorBidi" w:hAnsiTheme="majorBidi"/>
          <w:lang w:bidi="ar-EG"/>
        </w:rPr>
        <w:t>. (2018).</w:t>
      </w:r>
      <w:r w:rsidRPr="0049660A">
        <w:rPr>
          <w:rFonts w:asciiTheme="majorBidi" w:hAnsiTheme="majorBidi"/>
        </w:rPr>
        <w:t xml:space="preserve"> </w:t>
      </w:r>
      <w:r w:rsidRPr="0049660A">
        <w:rPr>
          <w:rFonts w:asciiTheme="majorBidi" w:hAnsiTheme="majorBidi"/>
          <w:lang w:bidi="ar-EG"/>
        </w:rPr>
        <w:t xml:space="preserve">Methods and Applications of </w:t>
      </w:r>
      <w:proofErr w:type="spellStart"/>
      <w:r w:rsidRPr="0049660A">
        <w:rPr>
          <w:rFonts w:asciiTheme="majorBidi" w:hAnsiTheme="majorBidi"/>
          <w:lang w:bidi="ar-EG"/>
        </w:rPr>
        <w:t>Epigenomics.Springer</w:t>
      </w:r>
      <w:proofErr w:type="spellEnd"/>
      <w:r w:rsidRPr="0049660A">
        <w:rPr>
          <w:rFonts w:asciiTheme="majorBidi" w:hAnsiTheme="majorBidi"/>
          <w:lang w:bidi="ar-EG"/>
        </w:rPr>
        <w:t xml:space="preserve"> Link.</w:t>
      </w:r>
      <w:r w:rsidRPr="0049660A">
        <w:rPr>
          <w:rFonts w:asciiTheme="majorBidi" w:hAnsiTheme="majorBidi"/>
        </w:rPr>
        <w:t xml:space="preserve"> </w:t>
      </w:r>
      <w:r w:rsidRPr="0049660A">
        <w:rPr>
          <w:rFonts w:asciiTheme="majorBidi" w:hAnsiTheme="majorBidi"/>
          <w:lang w:bidi="ar-EG"/>
        </w:rPr>
        <w:t>pp 19–38.</w:t>
      </w:r>
    </w:p>
    <w:p w14:paraId="0996D6B6" w14:textId="77777777" w:rsidR="0049660A" w:rsidRPr="0049660A" w:rsidRDefault="0049660A" w:rsidP="0049660A">
      <w:pPr>
        <w:pStyle w:val="ListParagraph"/>
        <w:spacing w:line="360" w:lineRule="auto"/>
        <w:ind w:left="426" w:hanging="284"/>
        <w:rPr>
          <w:rFonts w:asciiTheme="majorBidi" w:hAnsiTheme="majorBidi"/>
          <w:lang w:bidi="ar-EG"/>
        </w:rPr>
      </w:pPr>
    </w:p>
    <w:p w14:paraId="7AB7B198" w14:textId="77777777" w:rsidR="0049660A" w:rsidRPr="0049660A" w:rsidRDefault="0049660A" w:rsidP="0049660A">
      <w:pPr>
        <w:pStyle w:val="ListParagraph"/>
        <w:numPr>
          <w:ilvl w:val="0"/>
          <w:numId w:val="23"/>
        </w:numPr>
        <w:spacing w:line="360" w:lineRule="auto"/>
        <w:ind w:left="426" w:hanging="284"/>
        <w:rPr>
          <w:rFonts w:asciiTheme="majorBidi" w:hAnsiTheme="majorBidi"/>
          <w:lang w:bidi="ar-EG"/>
        </w:rPr>
      </w:pPr>
      <w:r w:rsidRPr="0049660A">
        <w:rPr>
          <w:rFonts w:asciiTheme="majorBidi" w:hAnsiTheme="majorBidi"/>
          <w:lang w:bidi="ar-EG"/>
        </w:rPr>
        <w:t xml:space="preserve">Jason D. Buenrostro, Paul G. </w:t>
      </w:r>
      <w:proofErr w:type="spellStart"/>
      <w:r w:rsidRPr="0049660A">
        <w:rPr>
          <w:rFonts w:asciiTheme="majorBidi" w:hAnsiTheme="majorBidi"/>
          <w:lang w:bidi="ar-EG"/>
        </w:rPr>
        <w:t>Giresi</w:t>
      </w:r>
      <w:proofErr w:type="spellEnd"/>
      <w:r w:rsidRPr="0049660A">
        <w:rPr>
          <w:rFonts w:asciiTheme="majorBidi" w:hAnsiTheme="majorBidi"/>
          <w:lang w:bidi="ar-EG"/>
        </w:rPr>
        <w:t xml:space="preserve">, Lisa C. </w:t>
      </w:r>
      <w:proofErr w:type="spellStart"/>
      <w:r w:rsidRPr="0049660A">
        <w:rPr>
          <w:rFonts w:asciiTheme="majorBidi" w:hAnsiTheme="majorBidi"/>
          <w:lang w:bidi="ar-EG"/>
        </w:rPr>
        <w:t>Zaba</w:t>
      </w:r>
      <w:proofErr w:type="spellEnd"/>
      <w:r w:rsidRPr="0049660A">
        <w:rPr>
          <w:rFonts w:asciiTheme="majorBidi" w:hAnsiTheme="majorBidi"/>
          <w:lang w:bidi="ar-EG"/>
        </w:rPr>
        <w:t>, Howard Y. Chang, and William J. Greenleaf. (</w:t>
      </w:r>
      <w:r w:rsidRPr="0049660A">
        <w:rPr>
          <w:rFonts w:asciiTheme="majorBidi" w:hAnsiTheme="majorBidi"/>
          <w:color w:val="212121"/>
          <w:shd w:val="clear" w:color="auto" w:fill="FFFFFF"/>
        </w:rPr>
        <w:t>2013).</w:t>
      </w:r>
      <w:r w:rsidRPr="0049660A">
        <w:rPr>
          <w:rFonts w:asciiTheme="majorBidi" w:hAnsiTheme="majorBidi"/>
        </w:rPr>
        <w:t xml:space="preserve"> </w:t>
      </w:r>
      <w:r w:rsidRPr="0049660A">
        <w:rPr>
          <w:rFonts w:asciiTheme="majorBidi" w:hAnsiTheme="majorBidi"/>
          <w:lang w:bidi="ar-EG"/>
        </w:rPr>
        <w:t>Transposition of native chromatin for multimodal regulatory analysis and personal epigenomics.</w:t>
      </w:r>
      <w:r w:rsidRPr="0049660A">
        <w:rPr>
          <w:rFonts w:asciiTheme="majorBidi" w:hAnsiTheme="majorBidi"/>
        </w:rPr>
        <w:t xml:space="preserve"> </w:t>
      </w:r>
      <w:r w:rsidRPr="0049660A">
        <w:rPr>
          <w:rFonts w:asciiTheme="majorBidi" w:hAnsiTheme="majorBidi"/>
          <w:lang w:bidi="ar-EG"/>
        </w:rPr>
        <w:t>PubMed Central. 10(12): 1213-1218.</w:t>
      </w:r>
    </w:p>
    <w:p w14:paraId="74251E3C" w14:textId="77777777" w:rsidR="0049660A" w:rsidRPr="0049660A" w:rsidRDefault="0049660A" w:rsidP="0049660A">
      <w:pPr>
        <w:pStyle w:val="ListParagraph"/>
        <w:spacing w:line="360" w:lineRule="auto"/>
        <w:ind w:left="426" w:hanging="284"/>
        <w:rPr>
          <w:rFonts w:asciiTheme="majorBidi" w:hAnsiTheme="majorBidi"/>
          <w:lang w:bidi="ar-EG"/>
        </w:rPr>
      </w:pPr>
    </w:p>
    <w:p w14:paraId="4F05D41D" w14:textId="77777777" w:rsidR="0049660A" w:rsidRPr="0049660A" w:rsidRDefault="0049660A" w:rsidP="0049660A">
      <w:pPr>
        <w:pStyle w:val="ListParagraph"/>
        <w:numPr>
          <w:ilvl w:val="0"/>
          <w:numId w:val="23"/>
        </w:numPr>
        <w:spacing w:line="360" w:lineRule="auto"/>
        <w:ind w:left="426" w:hanging="284"/>
        <w:rPr>
          <w:rFonts w:asciiTheme="majorBidi" w:hAnsiTheme="majorBidi"/>
          <w:lang w:bidi="ar-EG"/>
        </w:rPr>
      </w:pPr>
      <w:r w:rsidRPr="0049660A">
        <w:rPr>
          <w:rFonts w:asciiTheme="majorBidi" w:hAnsiTheme="majorBidi"/>
          <w:lang w:bidi="ar-EG"/>
        </w:rPr>
        <w:t>Yuanyuan Sun, Nan Miao &amp; Tao Sun. (2019).</w:t>
      </w:r>
      <w:r w:rsidRPr="0049660A">
        <w:rPr>
          <w:rFonts w:asciiTheme="majorBidi" w:hAnsiTheme="majorBidi"/>
        </w:rPr>
        <w:t xml:space="preserve"> </w:t>
      </w:r>
      <w:r w:rsidRPr="0049660A">
        <w:rPr>
          <w:rFonts w:asciiTheme="majorBidi" w:hAnsiTheme="majorBidi"/>
          <w:lang w:bidi="ar-EG"/>
        </w:rPr>
        <w:t>Detect accessible chromatin using ATAC-sequencing, from principle to applications.</w:t>
      </w:r>
      <w:r w:rsidRPr="0049660A">
        <w:rPr>
          <w:rFonts w:asciiTheme="majorBidi" w:hAnsiTheme="majorBidi"/>
        </w:rPr>
        <w:t xml:space="preserve"> </w:t>
      </w:r>
      <w:proofErr w:type="spellStart"/>
      <w:r w:rsidRPr="0049660A">
        <w:rPr>
          <w:rFonts w:asciiTheme="majorBidi" w:hAnsiTheme="majorBidi"/>
          <w:lang w:bidi="ar-EG"/>
        </w:rPr>
        <w:t>Hereditas</w:t>
      </w:r>
      <w:proofErr w:type="spellEnd"/>
      <w:r w:rsidRPr="0049660A">
        <w:rPr>
          <w:rFonts w:asciiTheme="majorBidi" w:hAnsiTheme="majorBidi"/>
          <w:lang w:bidi="ar-EG"/>
        </w:rPr>
        <w:t>. 156, 29.</w:t>
      </w:r>
    </w:p>
    <w:p w14:paraId="2DA7412A" w14:textId="77777777" w:rsidR="0049660A" w:rsidRPr="0049660A" w:rsidRDefault="0049660A" w:rsidP="0049660A">
      <w:pPr>
        <w:pStyle w:val="ListParagraph"/>
        <w:spacing w:line="360" w:lineRule="auto"/>
        <w:ind w:left="426" w:hanging="284"/>
        <w:rPr>
          <w:rFonts w:asciiTheme="majorBidi" w:hAnsiTheme="majorBidi"/>
          <w:lang w:bidi="ar-EG"/>
        </w:rPr>
      </w:pPr>
    </w:p>
    <w:p w14:paraId="047BBFEE" w14:textId="77777777" w:rsidR="0049660A" w:rsidRPr="0049660A" w:rsidRDefault="0049660A" w:rsidP="0049660A">
      <w:pPr>
        <w:pStyle w:val="ListParagraph"/>
        <w:numPr>
          <w:ilvl w:val="0"/>
          <w:numId w:val="23"/>
        </w:numPr>
        <w:spacing w:line="360" w:lineRule="auto"/>
        <w:ind w:left="426" w:hanging="284"/>
        <w:rPr>
          <w:rFonts w:asciiTheme="majorBidi" w:hAnsiTheme="majorBidi"/>
          <w:lang w:bidi="ar-EG"/>
        </w:rPr>
      </w:pPr>
      <w:proofErr w:type="spellStart"/>
      <w:r w:rsidRPr="0049660A">
        <w:rPr>
          <w:rFonts w:asciiTheme="majorBidi" w:hAnsiTheme="majorBidi"/>
          <w:lang w:bidi="ar-EG"/>
        </w:rPr>
        <w:t>Ansuman</w:t>
      </w:r>
      <w:proofErr w:type="spellEnd"/>
      <w:r w:rsidRPr="0049660A">
        <w:rPr>
          <w:rFonts w:asciiTheme="majorBidi" w:hAnsiTheme="majorBidi"/>
          <w:lang w:bidi="ar-EG"/>
        </w:rPr>
        <w:t xml:space="preserve"> T. </w:t>
      </w:r>
      <w:proofErr w:type="spellStart"/>
      <w:r w:rsidRPr="0049660A">
        <w:rPr>
          <w:rFonts w:asciiTheme="majorBidi" w:hAnsiTheme="majorBidi"/>
          <w:lang w:bidi="ar-EG"/>
        </w:rPr>
        <w:t>Satpathy</w:t>
      </w:r>
      <w:proofErr w:type="spellEnd"/>
      <w:r w:rsidRPr="0049660A">
        <w:rPr>
          <w:rFonts w:asciiTheme="majorBidi" w:hAnsiTheme="majorBidi"/>
          <w:lang w:bidi="ar-EG"/>
        </w:rPr>
        <w:t xml:space="preserve">, </w:t>
      </w:r>
      <w:proofErr w:type="spellStart"/>
      <w:r w:rsidRPr="0049660A">
        <w:rPr>
          <w:rFonts w:asciiTheme="majorBidi" w:hAnsiTheme="majorBidi"/>
          <w:lang w:bidi="ar-EG"/>
        </w:rPr>
        <w:t>Naresha</w:t>
      </w:r>
      <w:proofErr w:type="spellEnd"/>
      <w:r w:rsidRPr="0049660A">
        <w:rPr>
          <w:rFonts w:asciiTheme="majorBidi" w:hAnsiTheme="majorBidi"/>
          <w:lang w:bidi="ar-EG"/>
        </w:rPr>
        <w:t xml:space="preserve"> </w:t>
      </w:r>
      <w:proofErr w:type="spellStart"/>
      <w:r w:rsidRPr="0049660A">
        <w:rPr>
          <w:rFonts w:asciiTheme="majorBidi" w:hAnsiTheme="majorBidi"/>
          <w:lang w:bidi="ar-EG"/>
        </w:rPr>
        <w:t>Saligrama</w:t>
      </w:r>
      <w:proofErr w:type="spellEnd"/>
      <w:r w:rsidRPr="0049660A">
        <w:rPr>
          <w:rFonts w:asciiTheme="majorBidi" w:hAnsiTheme="majorBidi"/>
          <w:lang w:bidi="ar-EG"/>
        </w:rPr>
        <w:t xml:space="preserve">, Jason D. </w:t>
      </w:r>
      <w:proofErr w:type="spellStart"/>
      <w:r w:rsidRPr="0049660A">
        <w:rPr>
          <w:rFonts w:asciiTheme="majorBidi" w:hAnsiTheme="majorBidi"/>
          <w:lang w:bidi="ar-EG"/>
        </w:rPr>
        <w:t>Buenrostro</w:t>
      </w:r>
      <w:proofErr w:type="spellEnd"/>
      <w:r w:rsidRPr="0049660A">
        <w:rPr>
          <w:rFonts w:asciiTheme="majorBidi" w:hAnsiTheme="majorBidi"/>
          <w:lang w:bidi="ar-EG"/>
        </w:rPr>
        <w:t xml:space="preserve">, </w:t>
      </w:r>
      <w:proofErr w:type="spellStart"/>
      <w:r w:rsidRPr="0049660A">
        <w:rPr>
          <w:rFonts w:asciiTheme="majorBidi" w:hAnsiTheme="majorBidi"/>
          <w:lang w:bidi="ar-EG"/>
        </w:rPr>
        <w:t>Yuning</w:t>
      </w:r>
      <w:proofErr w:type="spellEnd"/>
      <w:r w:rsidRPr="0049660A">
        <w:rPr>
          <w:rFonts w:asciiTheme="majorBidi" w:hAnsiTheme="majorBidi"/>
          <w:lang w:bidi="ar-EG"/>
        </w:rPr>
        <w:t xml:space="preserve"> Wei, Beijing Wu, Adam J. Rubin, Jeffrey M. Granja, Caleb A. Lareau, Rui Li, </w:t>
      </w:r>
      <w:proofErr w:type="spellStart"/>
      <w:r w:rsidRPr="0049660A">
        <w:rPr>
          <w:rFonts w:asciiTheme="majorBidi" w:hAnsiTheme="majorBidi"/>
          <w:lang w:bidi="ar-EG"/>
        </w:rPr>
        <w:t>Yanyan</w:t>
      </w:r>
      <w:proofErr w:type="spellEnd"/>
      <w:r w:rsidRPr="0049660A">
        <w:rPr>
          <w:rFonts w:asciiTheme="majorBidi" w:hAnsiTheme="majorBidi"/>
          <w:lang w:bidi="ar-EG"/>
        </w:rPr>
        <w:t xml:space="preserve"> Qi, Kevin R. Parker, Maxwell R. </w:t>
      </w:r>
      <w:proofErr w:type="spellStart"/>
      <w:r w:rsidRPr="0049660A">
        <w:rPr>
          <w:rFonts w:asciiTheme="majorBidi" w:hAnsiTheme="majorBidi"/>
          <w:lang w:bidi="ar-EG"/>
        </w:rPr>
        <w:t>Mumbach</w:t>
      </w:r>
      <w:proofErr w:type="spellEnd"/>
      <w:r w:rsidRPr="0049660A">
        <w:rPr>
          <w:rFonts w:asciiTheme="majorBidi" w:hAnsiTheme="majorBidi"/>
          <w:lang w:bidi="ar-EG"/>
        </w:rPr>
        <w:t xml:space="preserve">, William S. </w:t>
      </w:r>
      <w:proofErr w:type="spellStart"/>
      <w:r w:rsidRPr="0049660A">
        <w:rPr>
          <w:rFonts w:asciiTheme="majorBidi" w:hAnsiTheme="majorBidi"/>
          <w:lang w:bidi="ar-EG"/>
        </w:rPr>
        <w:t>Serratelli</w:t>
      </w:r>
      <w:proofErr w:type="spellEnd"/>
      <w:r w:rsidRPr="0049660A">
        <w:rPr>
          <w:rFonts w:asciiTheme="majorBidi" w:hAnsiTheme="majorBidi"/>
          <w:lang w:bidi="ar-EG"/>
        </w:rPr>
        <w:t xml:space="preserve">, David G. </w:t>
      </w:r>
      <w:proofErr w:type="spellStart"/>
      <w:r w:rsidRPr="0049660A">
        <w:rPr>
          <w:rFonts w:asciiTheme="majorBidi" w:hAnsiTheme="majorBidi"/>
          <w:lang w:bidi="ar-EG"/>
        </w:rPr>
        <w:t>Gennert</w:t>
      </w:r>
      <w:proofErr w:type="spellEnd"/>
      <w:r w:rsidRPr="0049660A">
        <w:rPr>
          <w:rFonts w:asciiTheme="majorBidi" w:hAnsiTheme="majorBidi"/>
          <w:lang w:bidi="ar-EG"/>
        </w:rPr>
        <w:t xml:space="preserve">, Alicia N. </w:t>
      </w:r>
      <w:proofErr w:type="spellStart"/>
      <w:r w:rsidRPr="0049660A">
        <w:rPr>
          <w:rFonts w:asciiTheme="majorBidi" w:hAnsiTheme="majorBidi"/>
          <w:lang w:bidi="ar-EG"/>
        </w:rPr>
        <w:t>Schep</w:t>
      </w:r>
      <w:proofErr w:type="spellEnd"/>
      <w:r w:rsidRPr="0049660A">
        <w:rPr>
          <w:rFonts w:asciiTheme="majorBidi" w:hAnsiTheme="majorBidi"/>
          <w:lang w:bidi="ar-EG"/>
        </w:rPr>
        <w:t xml:space="preserve">, M. Ryan </w:t>
      </w:r>
      <w:proofErr w:type="spellStart"/>
      <w:r w:rsidRPr="0049660A">
        <w:rPr>
          <w:rFonts w:asciiTheme="majorBidi" w:hAnsiTheme="majorBidi"/>
          <w:lang w:bidi="ar-EG"/>
        </w:rPr>
        <w:t>Corces</w:t>
      </w:r>
      <w:proofErr w:type="spellEnd"/>
      <w:r w:rsidRPr="0049660A">
        <w:rPr>
          <w:rFonts w:asciiTheme="majorBidi" w:hAnsiTheme="majorBidi"/>
          <w:lang w:bidi="ar-EG"/>
        </w:rPr>
        <w:t xml:space="preserve">, Michael S. </w:t>
      </w:r>
      <w:proofErr w:type="spellStart"/>
      <w:r w:rsidRPr="0049660A">
        <w:rPr>
          <w:rFonts w:asciiTheme="majorBidi" w:hAnsiTheme="majorBidi"/>
          <w:lang w:bidi="ar-EG"/>
        </w:rPr>
        <w:t>Khodadoust</w:t>
      </w:r>
      <w:proofErr w:type="spellEnd"/>
      <w:r w:rsidRPr="0049660A">
        <w:rPr>
          <w:rFonts w:asciiTheme="majorBidi" w:hAnsiTheme="majorBidi"/>
          <w:lang w:bidi="ar-EG"/>
        </w:rPr>
        <w:t xml:space="preserve">, </w:t>
      </w:r>
      <w:proofErr w:type="spellStart"/>
      <w:r w:rsidRPr="0049660A">
        <w:rPr>
          <w:rFonts w:asciiTheme="majorBidi" w:hAnsiTheme="majorBidi"/>
          <w:lang w:bidi="ar-EG"/>
        </w:rPr>
        <w:t>Youn</w:t>
      </w:r>
      <w:proofErr w:type="spellEnd"/>
      <w:r w:rsidRPr="0049660A">
        <w:rPr>
          <w:rFonts w:asciiTheme="majorBidi" w:hAnsiTheme="majorBidi"/>
          <w:lang w:bidi="ar-EG"/>
        </w:rPr>
        <w:t xml:space="preserve"> H. Kim, Paul A. Khavari, William J. Greenleaf, Mark M. Davis &amp; Howard Y. Chang. (2018). Transcript-indexed ATAC-seq for precision immune profiling.</w:t>
      </w:r>
      <w:r w:rsidRPr="0049660A">
        <w:rPr>
          <w:rFonts w:asciiTheme="majorBidi" w:hAnsiTheme="majorBidi"/>
        </w:rPr>
        <w:t xml:space="preserve"> </w:t>
      </w:r>
      <w:r w:rsidRPr="0049660A">
        <w:rPr>
          <w:rFonts w:asciiTheme="majorBidi" w:hAnsiTheme="majorBidi"/>
          <w:lang w:bidi="ar-EG"/>
        </w:rPr>
        <w:t>Nature Medicine.</w:t>
      </w:r>
      <w:r w:rsidRPr="0049660A">
        <w:rPr>
          <w:rFonts w:asciiTheme="majorBidi" w:hAnsiTheme="majorBidi"/>
        </w:rPr>
        <w:t xml:space="preserve"> </w:t>
      </w:r>
      <w:r w:rsidRPr="0049660A">
        <w:rPr>
          <w:rFonts w:asciiTheme="majorBidi" w:hAnsiTheme="majorBidi"/>
          <w:lang w:bidi="ar-EG"/>
        </w:rPr>
        <w:t>24, pages580–590.</w:t>
      </w:r>
    </w:p>
    <w:p w14:paraId="4725E85E" w14:textId="77777777" w:rsidR="0049660A" w:rsidRPr="0049660A" w:rsidRDefault="0049660A" w:rsidP="0049660A">
      <w:pPr>
        <w:pStyle w:val="ListParagraph"/>
        <w:rPr>
          <w:rFonts w:asciiTheme="majorBidi" w:hAnsiTheme="majorBidi"/>
          <w:lang w:bidi="ar-EG"/>
        </w:rPr>
      </w:pPr>
    </w:p>
    <w:p w14:paraId="40DE6E76" w14:textId="4A3D8140" w:rsidR="0049660A" w:rsidRPr="00096C17" w:rsidRDefault="0049660A" w:rsidP="004D7448">
      <w:pPr>
        <w:pStyle w:val="ListParagraph"/>
        <w:numPr>
          <w:ilvl w:val="0"/>
          <w:numId w:val="23"/>
        </w:numPr>
        <w:spacing w:line="360" w:lineRule="auto"/>
        <w:ind w:left="426" w:hanging="284"/>
        <w:rPr>
          <w:rFonts w:asciiTheme="majorBidi" w:hAnsiTheme="majorBidi"/>
          <w:lang w:bidi="ar-EG"/>
        </w:rPr>
      </w:pPr>
      <w:r w:rsidRPr="002A3766">
        <w:rPr>
          <w:rFonts w:asciiTheme="majorBidi" w:hAnsiTheme="majorBidi"/>
          <w:color w:val="222222"/>
          <w:shd w:val="clear" w:color="auto" w:fill="FFFFFF"/>
        </w:rPr>
        <w:t>Johnson, D. S. et al. Genome-wide mapping of </w:t>
      </w:r>
      <w:r w:rsidRPr="002A3766">
        <w:rPr>
          <w:rFonts w:asciiTheme="majorBidi" w:hAnsiTheme="majorBidi"/>
          <w:i/>
          <w:iCs/>
          <w:color w:val="222222"/>
          <w:shd w:val="clear" w:color="auto" w:fill="FFFFFF"/>
        </w:rPr>
        <w:t>in vivo</w:t>
      </w:r>
      <w:r w:rsidRPr="002A3766">
        <w:rPr>
          <w:rFonts w:asciiTheme="majorBidi" w:hAnsiTheme="majorBidi"/>
          <w:color w:val="222222"/>
          <w:shd w:val="clear" w:color="auto" w:fill="FFFFFF"/>
        </w:rPr>
        <w:t> protein–DNA interactions. </w:t>
      </w:r>
      <w:r w:rsidRPr="002A3766">
        <w:rPr>
          <w:rFonts w:asciiTheme="majorBidi" w:hAnsiTheme="majorBidi"/>
          <w:i/>
          <w:iCs/>
          <w:color w:val="222222"/>
          <w:shd w:val="clear" w:color="auto" w:fill="FFFFFF"/>
        </w:rPr>
        <w:t>Science</w:t>
      </w:r>
      <w:r w:rsidRPr="002A3766">
        <w:rPr>
          <w:rFonts w:asciiTheme="majorBidi" w:hAnsiTheme="majorBidi"/>
          <w:color w:val="222222"/>
          <w:shd w:val="clear" w:color="auto" w:fill="FFFFFF"/>
        </w:rPr>
        <w:t> </w:t>
      </w:r>
      <w:r w:rsidRPr="002A3766">
        <w:rPr>
          <w:rFonts w:asciiTheme="majorBidi" w:hAnsiTheme="majorBidi"/>
          <w:b/>
          <w:bCs/>
          <w:color w:val="222222"/>
          <w:shd w:val="clear" w:color="auto" w:fill="FFFFFF"/>
        </w:rPr>
        <w:t>316</w:t>
      </w:r>
      <w:r w:rsidRPr="002A3766">
        <w:rPr>
          <w:rFonts w:asciiTheme="majorBidi" w:hAnsiTheme="majorBidi"/>
          <w:color w:val="222222"/>
          <w:shd w:val="clear" w:color="auto" w:fill="FFFFFF"/>
        </w:rPr>
        <w:t>, 1497–1502 (2007).</w:t>
      </w:r>
    </w:p>
    <w:sectPr w:rsidR="0049660A" w:rsidRPr="00096C17" w:rsidSect="006924B7">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404DF" w14:textId="77777777" w:rsidR="00895C49" w:rsidRDefault="00895C49" w:rsidP="00BE591C">
      <w:pPr>
        <w:spacing w:after="0" w:line="240" w:lineRule="auto"/>
      </w:pPr>
      <w:r>
        <w:separator/>
      </w:r>
    </w:p>
  </w:endnote>
  <w:endnote w:type="continuationSeparator" w:id="0">
    <w:p w14:paraId="21D5C6E7" w14:textId="77777777" w:rsidR="00895C49" w:rsidRDefault="00895C49" w:rsidP="00BE5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Arial"/>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E3063" w14:textId="77777777" w:rsidR="00895C49" w:rsidRDefault="00895C49" w:rsidP="00BE591C">
      <w:pPr>
        <w:spacing w:after="0" w:line="240" w:lineRule="auto"/>
      </w:pPr>
      <w:r>
        <w:separator/>
      </w:r>
    </w:p>
  </w:footnote>
  <w:footnote w:type="continuationSeparator" w:id="0">
    <w:p w14:paraId="30AB1FFF" w14:textId="77777777" w:rsidR="00895C49" w:rsidRDefault="00895C49" w:rsidP="00BE59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B7CFB"/>
    <w:multiLevelType w:val="hybridMultilevel"/>
    <w:tmpl w:val="F9F48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B787B"/>
    <w:multiLevelType w:val="hybridMultilevel"/>
    <w:tmpl w:val="B7F49D9E"/>
    <w:lvl w:ilvl="0" w:tplc="634A726A">
      <w:start w:val="3"/>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0B7408"/>
    <w:multiLevelType w:val="hybridMultilevel"/>
    <w:tmpl w:val="6B808D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9D129C0"/>
    <w:multiLevelType w:val="hybridMultilevel"/>
    <w:tmpl w:val="82BC0552"/>
    <w:lvl w:ilvl="0" w:tplc="E2E290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9346FD"/>
    <w:multiLevelType w:val="hybridMultilevel"/>
    <w:tmpl w:val="40E04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FE48AE"/>
    <w:multiLevelType w:val="hybridMultilevel"/>
    <w:tmpl w:val="205CC4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DF71A39"/>
    <w:multiLevelType w:val="hybridMultilevel"/>
    <w:tmpl w:val="7292EA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FF76609"/>
    <w:multiLevelType w:val="hybridMultilevel"/>
    <w:tmpl w:val="7DACB25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15:restartNumberingAfterBreak="0">
    <w:nsid w:val="334D58EE"/>
    <w:multiLevelType w:val="hybridMultilevel"/>
    <w:tmpl w:val="7CAEBF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9832476"/>
    <w:multiLevelType w:val="hybridMultilevel"/>
    <w:tmpl w:val="3CB433C2"/>
    <w:lvl w:ilvl="0" w:tplc="FFFFFFFF">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4EBE1E1A"/>
    <w:multiLevelType w:val="hybridMultilevel"/>
    <w:tmpl w:val="120E1E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F227FDD"/>
    <w:multiLevelType w:val="hybridMultilevel"/>
    <w:tmpl w:val="6ACEB9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FD43FF7"/>
    <w:multiLevelType w:val="hybridMultilevel"/>
    <w:tmpl w:val="C3E23262"/>
    <w:lvl w:ilvl="0" w:tplc="04090001">
      <w:start w:val="1"/>
      <w:numFmt w:val="bullet"/>
      <w:lvlText w:val=""/>
      <w:lvlJc w:val="left"/>
      <w:pPr>
        <w:ind w:left="720" w:hanging="360"/>
      </w:pPr>
      <w:rPr>
        <w:rFonts w:ascii="Symbol" w:hAnsi="Symbol" w:hint="default"/>
      </w:rPr>
    </w:lvl>
    <w:lvl w:ilvl="1" w:tplc="366EA332">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51F5666"/>
    <w:multiLevelType w:val="hybridMultilevel"/>
    <w:tmpl w:val="2AFA4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5A2DC5"/>
    <w:multiLevelType w:val="hybridMultilevel"/>
    <w:tmpl w:val="559E2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C8252E"/>
    <w:multiLevelType w:val="hybridMultilevel"/>
    <w:tmpl w:val="21007520"/>
    <w:lvl w:ilvl="0" w:tplc="DA8CEF5C">
      <w:start w:val="1"/>
      <w:numFmt w:val="decimal"/>
      <w:lvlText w:val="%1)"/>
      <w:lvlJc w:val="left"/>
      <w:pPr>
        <w:ind w:left="720" w:hanging="360"/>
      </w:pPr>
      <w:rPr>
        <w:rFonts w:ascii="Georgia" w:hAnsi="Georgia" w:hint="default"/>
        <w:color w:val="333333"/>
        <w:sz w:val="29"/>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6B2249A1"/>
    <w:multiLevelType w:val="hybridMultilevel"/>
    <w:tmpl w:val="F3324B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FA85208"/>
    <w:multiLevelType w:val="hybridMultilevel"/>
    <w:tmpl w:val="AA669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F00A54"/>
    <w:multiLevelType w:val="hybridMultilevel"/>
    <w:tmpl w:val="C3FA01EC"/>
    <w:lvl w:ilvl="0" w:tplc="A80EA6F0">
      <w:start w:val="2"/>
      <w:numFmt w:val="bullet"/>
      <w:lvlText w:val="-"/>
      <w:lvlJc w:val="left"/>
      <w:pPr>
        <w:ind w:left="1080" w:hanging="360"/>
      </w:pPr>
      <w:rPr>
        <w:rFonts w:ascii="Cambria" w:eastAsiaTheme="majorEastAsia" w:hAnsi="Cambria"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448480C"/>
    <w:multiLevelType w:val="hybridMultilevel"/>
    <w:tmpl w:val="D06EC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2A13CB"/>
    <w:multiLevelType w:val="hybridMultilevel"/>
    <w:tmpl w:val="1DBC0F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8717235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32245140">
    <w:abstractNumId w:val="3"/>
  </w:num>
  <w:num w:numId="3" w16cid:durableId="348415673">
    <w:abstractNumId w:val="1"/>
  </w:num>
  <w:num w:numId="4" w16cid:durableId="1183279012">
    <w:abstractNumId w:val="1"/>
  </w:num>
  <w:num w:numId="5" w16cid:durableId="1542281656">
    <w:abstractNumId w:val="4"/>
  </w:num>
  <w:num w:numId="6" w16cid:durableId="1394348240">
    <w:abstractNumId w:val="5"/>
  </w:num>
  <w:num w:numId="7" w16cid:durableId="1842970119">
    <w:abstractNumId w:val="20"/>
  </w:num>
  <w:num w:numId="8" w16cid:durableId="1543666005">
    <w:abstractNumId w:val="14"/>
  </w:num>
  <w:num w:numId="9" w16cid:durableId="564534647">
    <w:abstractNumId w:val="0"/>
  </w:num>
  <w:num w:numId="10" w16cid:durableId="1040714370">
    <w:abstractNumId w:val="2"/>
  </w:num>
  <w:num w:numId="11" w16cid:durableId="972490492">
    <w:abstractNumId w:val="19"/>
  </w:num>
  <w:num w:numId="12" w16cid:durableId="1235774808">
    <w:abstractNumId w:val="13"/>
  </w:num>
  <w:num w:numId="13" w16cid:durableId="1118454866">
    <w:abstractNumId w:val="6"/>
  </w:num>
  <w:num w:numId="14" w16cid:durableId="2012487394">
    <w:abstractNumId w:val="18"/>
  </w:num>
  <w:num w:numId="15" w16cid:durableId="1924099897">
    <w:abstractNumId w:val="10"/>
  </w:num>
  <w:num w:numId="16" w16cid:durableId="348458658">
    <w:abstractNumId w:val="16"/>
  </w:num>
  <w:num w:numId="17" w16cid:durableId="211559427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52675238">
    <w:abstractNumId w:val="12"/>
  </w:num>
  <w:num w:numId="19" w16cid:durableId="2112359544">
    <w:abstractNumId w:val="7"/>
  </w:num>
  <w:num w:numId="20" w16cid:durableId="26123100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239948205">
    <w:abstractNumId w:val="15"/>
  </w:num>
  <w:num w:numId="22" w16cid:durableId="1389721808">
    <w:abstractNumId w:val="17"/>
  </w:num>
  <w:num w:numId="23" w16cid:durableId="68586440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B6F92"/>
    <w:rsid w:val="00006E62"/>
    <w:rsid w:val="000459AC"/>
    <w:rsid w:val="00096C17"/>
    <w:rsid w:val="000B794E"/>
    <w:rsid w:val="000D7DE4"/>
    <w:rsid w:val="000E7E37"/>
    <w:rsid w:val="00103BFC"/>
    <w:rsid w:val="001121C9"/>
    <w:rsid w:val="00131519"/>
    <w:rsid w:val="00132EB7"/>
    <w:rsid w:val="00161941"/>
    <w:rsid w:val="001965D8"/>
    <w:rsid w:val="001B6F92"/>
    <w:rsid w:val="002074F0"/>
    <w:rsid w:val="00220488"/>
    <w:rsid w:val="00283B42"/>
    <w:rsid w:val="002A3766"/>
    <w:rsid w:val="002B6355"/>
    <w:rsid w:val="002E6562"/>
    <w:rsid w:val="003104F2"/>
    <w:rsid w:val="003157E3"/>
    <w:rsid w:val="00381ED0"/>
    <w:rsid w:val="00384AC0"/>
    <w:rsid w:val="00385740"/>
    <w:rsid w:val="003A0673"/>
    <w:rsid w:val="003D376B"/>
    <w:rsid w:val="003F2075"/>
    <w:rsid w:val="00411285"/>
    <w:rsid w:val="00420D67"/>
    <w:rsid w:val="00436E6B"/>
    <w:rsid w:val="0049660A"/>
    <w:rsid w:val="004C4486"/>
    <w:rsid w:val="00570124"/>
    <w:rsid w:val="00594ACA"/>
    <w:rsid w:val="00613151"/>
    <w:rsid w:val="00666E61"/>
    <w:rsid w:val="006924B7"/>
    <w:rsid w:val="006A185B"/>
    <w:rsid w:val="006D7BDE"/>
    <w:rsid w:val="006E768D"/>
    <w:rsid w:val="00701E6C"/>
    <w:rsid w:val="007406AD"/>
    <w:rsid w:val="007B684D"/>
    <w:rsid w:val="007B7E38"/>
    <w:rsid w:val="007D687F"/>
    <w:rsid w:val="00805222"/>
    <w:rsid w:val="00895C49"/>
    <w:rsid w:val="008C45FB"/>
    <w:rsid w:val="00905A54"/>
    <w:rsid w:val="009646A6"/>
    <w:rsid w:val="009835AC"/>
    <w:rsid w:val="009B29BD"/>
    <w:rsid w:val="009C242B"/>
    <w:rsid w:val="009C4DFD"/>
    <w:rsid w:val="00A20F4E"/>
    <w:rsid w:val="00A47743"/>
    <w:rsid w:val="00A77A8E"/>
    <w:rsid w:val="00AC4AF4"/>
    <w:rsid w:val="00AD7216"/>
    <w:rsid w:val="00AE71FD"/>
    <w:rsid w:val="00B01204"/>
    <w:rsid w:val="00B64BBA"/>
    <w:rsid w:val="00B80A75"/>
    <w:rsid w:val="00BA119F"/>
    <w:rsid w:val="00BA35BE"/>
    <w:rsid w:val="00BE591C"/>
    <w:rsid w:val="00C11FE3"/>
    <w:rsid w:val="00C3132D"/>
    <w:rsid w:val="00C507E1"/>
    <w:rsid w:val="00C50A9E"/>
    <w:rsid w:val="00C75E44"/>
    <w:rsid w:val="00CD3B9F"/>
    <w:rsid w:val="00CE4BF3"/>
    <w:rsid w:val="00D31C5A"/>
    <w:rsid w:val="00D377C7"/>
    <w:rsid w:val="00D451E7"/>
    <w:rsid w:val="00D7148B"/>
    <w:rsid w:val="00D77085"/>
    <w:rsid w:val="00D825AB"/>
    <w:rsid w:val="00DB1E73"/>
    <w:rsid w:val="00DC6711"/>
    <w:rsid w:val="00DE356E"/>
    <w:rsid w:val="00E010B4"/>
    <w:rsid w:val="00E478CF"/>
    <w:rsid w:val="00E645A3"/>
    <w:rsid w:val="00EB4583"/>
    <w:rsid w:val="00EC54CC"/>
    <w:rsid w:val="00EF67CD"/>
    <w:rsid w:val="00F106E2"/>
    <w:rsid w:val="00F20DD9"/>
    <w:rsid w:val="00FC48FE"/>
    <w:rsid w:val="00FC74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1F563"/>
  <w15:docId w15:val="{2C8AED93-75B5-42AE-A650-9E6B88D92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7A8E"/>
  </w:style>
  <w:style w:type="paragraph" w:styleId="Heading1">
    <w:name w:val="heading 1"/>
    <w:basedOn w:val="Normal"/>
    <w:next w:val="Normal"/>
    <w:link w:val="Heading1Char"/>
    <w:uiPriority w:val="9"/>
    <w:qFormat/>
    <w:rsid w:val="00D377C7"/>
    <w:pPr>
      <w:pBdr>
        <w:bottom w:val="thinThickSmallGap" w:sz="12" w:space="1" w:color="943634" w:themeColor="accent2" w:themeShade="BF"/>
      </w:pBdr>
      <w:spacing w:before="400"/>
      <w:jc w:val="center"/>
      <w:outlineLvl w:val="0"/>
    </w:pPr>
    <w:rPr>
      <w:caps/>
      <w:color w:val="632423" w:themeColor="accent2" w:themeShade="80"/>
      <w:spacing w:val="20"/>
      <w:sz w:val="28"/>
      <w:szCs w:val="28"/>
      <w:lang w:bidi="en-US"/>
    </w:rPr>
  </w:style>
  <w:style w:type="paragraph" w:styleId="Heading2">
    <w:name w:val="heading 2"/>
    <w:basedOn w:val="Normal"/>
    <w:next w:val="Normal"/>
    <w:link w:val="Heading2Char"/>
    <w:uiPriority w:val="9"/>
    <w:semiHidden/>
    <w:unhideWhenUsed/>
    <w:qFormat/>
    <w:rsid w:val="00D377C7"/>
    <w:pPr>
      <w:pBdr>
        <w:bottom w:val="single" w:sz="4" w:space="1" w:color="622423" w:themeColor="accent2" w:themeShade="7F"/>
      </w:pBdr>
      <w:spacing w:before="400"/>
      <w:jc w:val="center"/>
      <w:outlineLvl w:val="1"/>
    </w:pPr>
    <w:rPr>
      <w:caps/>
      <w:color w:val="632423" w:themeColor="accent2" w:themeShade="80"/>
      <w:spacing w:val="15"/>
      <w:sz w:val="24"/>
      <w:szCs w:val="24"/>
      <w:lang w:bidi="en-US"/>
    </w:rPr>
  </w:style>
  <w:style w:type="paragraph" w:styleId="Heading3">
    <w:name w:val="heading 3"/>
    <w:basedOn w:val="Normal"/>
    <w:next w:val="Normal"/>
    <w:link w:val="Heading3Char"/>
    <w:uiPriority w:val="9"/>
    <w:semiHidden/>
    <w:unhideWhenUsed/>
    <w:qFormat/>
    <w:rsid w:val="00D377C7"/>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lang w:bidi="en-US"/>
    </w:rPr>
  </w:style>
  <w:style w:type="paragraph" w:styleId="Heading4">
    <w:name w:val="heading 4"/>
    <w:basedOn w:val="Normal"/>
    <w:next w:val="Normal"/>
    <w:link w:val="Heading4Char"/>
    <w:uiPriority w:val="9"/>
    <w:semiHidden/>
    <w:unhideWhenUsed/>
    <w:qFormat/>
    <w:rsid w:val="00D377C7"/>
    <w:pPr>
      <w:pBdr>
        <w:bottom w:val="dotted" w:sz="4" w:space="1" w:color="943634" w:themeColor="accent2" w:themeShade="BF"/>
      </w:pBdr>
      <w:spacing w:after="120"/>
      <w:jc w:val="center"/>
      <w:outlineLvl w:val="3"/>
    </w:pPr>
    <w:rPr>
      <w:caps/>
      <w:color w:val="622423" w:themeColor="accent2" w:themeShade="7F"/>
      <w:spacing w:val="10"/>
      <w:lang w:bidi="en-US"/>
    </w:rPr>
  </w:style>
  <w:style w:type="paragraph" w:styleId="Heading5">
    <w:name w:val="heading 5"/>
    <w:basedOn w:val="Normal"/>
    <w:next w:val="Normal"/>
    <w:link w:val="Heading5Char"/>
    <w:uiPriority w:val="9"/>
    <w:semiHidden/>
    <w:unhideWhenUsed/>
    <w:qFormat/>
    <w:rsid w:val="00D377C7"/>
    <w:pPr>
      <w:spacing w:before="320" w:after="120"/>
      <w:jc w:val="center"/>
      <w:outlineLvl w:val="4"/>
    </w:pPr>
    <w:rPr>
      <w:caps/>
      <w:color w:val="622423" w:themeColor="accent2" w:themeShade="7F"/>
      <w:spacing w:val="10"/>
      <w:lang w:bidi="en-US"/>
    </w:rPr>
  </w:style>
  <w:style w:type="paragraph" w:styleId="Heading6">
    <w:name w:val="heading 6"/>
    <w:basedOn w:val="Normal"/>
    <w:next w:val="Normal"/>
    <w:link w:val="Heading6Char"/>
    <w:uiPriority w:val="9"/>
    <w:semiHidden/>
    <w:unhideWhenUsed/>
    <w:qFormat/>
    <w:rsid w:val="00D377C7"/>
    <w:pPr>
      <w:spacing w:after="120"/>
      <w:jc w:val="center"/>
      <w:outlineLvl w:val="5"/>
    </w:pPr>
    <w:rPr>
      <w:caps/>
      <w:color w:val="943634" w:themeColor="accent2" w:themeShade="BF"/>
      <w:spacing w:val="10"/>
      <w:lang w:bidi="en-US"/>
    </w:rPr>
  </w:style>
  <w:style w:type="paragraph" w:styleId="Heading7">
    <w:name w:val="heading 7"/>
    <w:basedOn w:val="Normal"/>
    <w:next w:val="Normal"/>
    <w:link w:val="Heading7Char"/>
    <w:uiPriority w:val="9"/>
    <w:semiHidden/>
    <w:unhideWhenUsed/>
    <w:qFormat/>
    <w:rsid w:val="00D377C7"/>
    <w:pPr>
      <w:spacing w:after="120"/>
      <w:jc w:val="center"/>
      <w:outlineLvl w:val="6"/>
    </w:pPr>
    <w:rPr>
      <w:i/>
      <w:iCs/>
      <w:caps/>
      <w:color w:val="943634" w:themeColor="accent2" w:themeShade="BF"/>
      <w:spacing w:val="10"/>
      <w:lang w:bidi="en-US"/>
    </w:rPr>
  </w:style>
  <w:style w:type="paragraph" w:styleId="Heading8">
    <w:name w:val="heading 8"/>
    <w:basedOn w:val="Normal"/>
    <w:next w:val="Normal"/>
    <w:link w:val="Heading8Char"/>
    <w:uiPriority w:val="9"/>
    <w:semiHidden/>
    <w:unhideWhenUsed/>
    <w:qFormat/>
    <w:rsid w:val="00D377C7"/>
    <w:pPr>
      <w:spacing w:after="120"/>
      <w:jc w:val="center"/>
      <w:outlineLvl w:val="7"/>
    </w:pPr>
    <w:rPr>
      <w:caps/>
      <w:spacing w:val="10"/>
      <w:sz w:val="20"/>
      <w:szCs w:val="20"/>
      <w:lang w:bidi="en-US"/>
    </w:rPr>
  </w:style>
  <w:style w:type="paragraph" w:styleId="Heading9">
    <w:name w:val="heading 9"/>
    <w:basedOn w:val="Normal"/>
    <w:next w:val="Normal"/>
    <w:link w:val="Heading9Char"/>
    <w:uiPriority w:val="9"/>
    <w:semiHidden/>
    <w:unhideWhenUsed/>
    <w:qFormat/>
    <w:rsid w:val="00D377C7"/>
    <w:pPr>
      <w:spacing w:after="120"/>
      <w:jc w:val="center"/>
      <w:outlineLvl w:val="8"/>
    </w:pPr>
    <w:rPr>
      <w:i/>
      <w:iCs/>
      <w:caps/>
      <w:spacing w:val="10"/>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6F92"/>
    <w:rPr>
      <w:color w:val="0000FF" w:themeColor="hyperlink"/>
      <w:u w:val="single"/>
    </w:rPr>
  </w:style>
  <w:style w:type="paragraph" w:styleId="ListParagraph">
    <w:name w:val="List Paragraph"/>
    <w:basedOn w:val="Normal"/>
    <w:uiPriority w:val="34"/>
    <w:qFormat/>
    <w:rsid w:val="00D377C7"/>
    <w:pPr>
      <w:ind w:left="720"/>
      <w:contextualSpacing/>
    </w:pPr>
  </w:style>
  <w:style w:type="paragraph" w:styleId="IntenseQuote">
    <w:name w:val="Intense Quote"/>
    <w:basedOn w:val="Normal"/>
    <w:next w:val="Normal"/>
    <w:link w:val="IntenseQuoteChar"/>
    <w:uiPriority w:val="30"/>
    <w:qFormat/>
    <w:rsid w:val="00D377C7"/>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lang w:bidi="en-US"/>
    </w:rPr>
  </w:style>
  <w:style w:type="character" w:customStyle="1" w:styleId="IntenseQuoteChar">
    <w:name w:val="Intense Quote Char"/>
    <w:basedOn w:val="DefaultParagraphFont"/>
    <w:link w:val="IntenseQuote"/>
    <w:uiPriority w:val="30"/>
    <w:rsid w:val="00D377C7"/>
    <w:rPr>
      <w:caps/>
      <w:color w:val="622423" w:themeColor="accent2" w:themeShade="7F"/>
      <w:spacing w:val="5"/>
      <w:sz w:val="20"/>
      <w:szCs w:val="20"/>
      <w:lang w:bidi="en-US"/>
    </w:rPr>
  </w:style>
  <w:style w:type="character" w:customStyle="1" w:styleId="Heading1Char">
    <w:name w:val="Heading 1 Char"/>
    <w:basedOn w:val="DefaultParagraphFont"/>
    <w:link w:val="Heading1"/>
    <w:uiPriority w:val="9"/>
    <w:rsid w:val="00D377C7"/>
    <w:rPr>
      <w:caps/>
      <w:color w:val="632423" w:themeColor="accent2" w:themeShade="80"/>
      <w:spacing w:val="20"/>
      <w:sz w:val="28"/>
      <w:szCs w:val="28"/>
      <w:lang w:bidi="en-US"/>
    </w:rPr>
  </w:style>
  <w:style w:type="character" w:customStyle="1" w:styleId="UnresolvedMention1">
    <w:name w:val="Unresolved Mention1"/>
    <w:basedOn w:val="DefaultParagraphFont"/>
    <w:uiPriority w:val="99"/>
    <w:semiHidden/>
    <w:unhideWhenUsed/>
    <w:rsid w:val="00D377C7"/>
    <w:rPr>
      <w:color w:val="605E5C"/>
      <w:shd w:val="clear" w:color="auto" w:fill="E1DFDD"/>
    </w:rPr>
  </w:style>
  <w:style w:type="character" w:customStyle="1" w:styleId="Heading2Char">
    <w:name w:val="Heading 2 Char"/>
    <w:basedOn w:val="DefaultParagraphFont"/>
    <w:link w:val="Heading2"/>
    <w:uiPriority w:val="9"/>
    <w:semiHidden/>
    <w:rsid w:val="00D377C7"/>
    <w:rPr>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semiHidden/>
    <w:rsid w:val="00D377C7"/>
    <w:rPr>
      <w:caps/>
      <w:color w:val="622423" w:themeColor="accent2" w:themeShade="7F"/>
      <w:sz w:val="24"/>
      <w:szCs w:val="24"/>
      <w:lang w:bidi="en-US"/>
    </w:rPr>
  </w:style>
  <w:style w:type="character" w:customStyle="1" w:styleId="Heading4Char">
    <w:name w:val="Heading 4 Char"/>
    <w:basedOn w:val="DefaultParagraphFont"/>
    <w:link w:val="Heading4"/>
    <w:uiPriority w:val="9"/>
    <w:semiHidden/>
    <w:rsid w:val="00D377C7"/>
    <w:rPr>
      <w:caps/>
      <w:color w:val="622423" w:themeColor="accent2" w:themeShade="7F"/>
      <w:spacing w:val="10"/>
      <w:lang w:bidi="en-US"/>
    </w:rPr>
  </w:style>
  <w:style w:type="character" w:customStyle="1" w:styleId="Heading5Char">
    <w:name w:val="Heading 5 Char"/>
    <w:basedOn w:val="DefaultParagraphFont"/>
    <w:link w:val="Heading5"/>
    <w:uiPriority w:val="9"/>
    <w:semiHidden/>
    <w:rsid w:val="00D377C7"/>
    <w:rPr>
      <w:caps/>
      <w:color w:val="622423" w:themeColor="accent2" w:themeShade="7F"/>
      <w:spacing w:val="10"/>
      <w:lang w:bidi="en-US"/>
    </w:rPr>
  </w:style>
  <w:style w:type="character" w:customStyle="1" w:styleId="Heading6Char">
    <w:name w:val="Heading 6 Char"/>
    <w:basedOn w:val="DefaultParagraphFont"/>
    <w:link w:val="Heading6"/>
    <w:uiPriority w:val="9"/>
    <w:semiHidden/>
    <w:rsid w:val="00D377C7"/>
    <w:rPr>
      <w:caps/>
      <w:color w:val="943634" w:themeColor="accent2" w:themeShade="BF"/>
      <w:spacing w:val="10"/>
      <w:lang w:bidi="en-US"/>
    </w:rPr>
  </w:style>
  <w:style w:type="character" w:customStyle="1" w:styleId="Heading7Char">
    <w:name w:val="Heading 7 Char"/>
    <w:basedOn w:val="DefaultParagraphFont"/>
    <w:link w:val="Heading7"/>
    <w:uiPriority w:val="9"/>
    <w:semiHidden/>
    <w:rsid w:val="00D377C7"/>
    <w:rPr>
      <w:i/>
      <w:iCs/>
      <w:caps/>
      <w:color w:val="943634" w:themeColor="accent2" w:themeShade="BF"/>
      <w:spacing w:val="10"/>
      <w:lang w:bidi="en-US"/>
    </w:rPr>
  </w:style>
  <w:style w:type="character" w:customStyle="1" w:styleId="Heading8Char">
    <w:name w:val="Heading 8 Char"/>
    <w:basedOn w:val="DefaultParagraphFont"/>
    <w:link w:val="Heading8"/>
    <w:uiPriority w:val="9"/>
    <w:semiHidden/>
    <w:rsid w:val="00D377C7"/>
    <w:rPr>
      <w:caps/>
      <w:spacing w:val="10"/>
      <w:sz w:val="20"/>
      <w:szCs w:val="20"/>
      <w:lang w:bidi="en-US"/>
    </w:rPr>
  </w:style>
  <w:style w:type="character" w:customStyle="1" w:styleId="Heading9Char">
    <w:name w:val="Heading 9 Char"/>
    <w:basedOn w:val="DefaultParagraphFont"/>
    <w:link w:val="Heading9"/>
    <w:uiPriority w:val="9"/>
    <w:semiHidden/>
    <w:rsid w:val="00D377C7"/>
    <w:rPr>
      <w:i/>
      <w:iCs/>
      <w:caps/>
      <w:spacing w:val="10"/>
      <w:sz w:val="20"/>
      <w:szCs w:val="20"/>
      <w:lang w:bidi="en-US"/>
    </w:rPr>
  </w:style>
  <w:style w:type="paragraph" w:styleId="Caption">
    <w:name w:val="caption"/>
    <w:basedOn w:val="Normal"/>
    <w:next w:val="Normal"/>
    <w:uiPriority w:val="35"/>
    <w:unhideWhenUsed/>
    <w:qFormat/>
    <w:rsid w:val="00D377C7"/>
    <w:rPr>
      <w:caps/>
      <w:spacing w:val="10"/>
      <w:sz w:val="18"/>
      <w:szCs w:val="18"/>
    </w:rPr>
  </w:style>
  <w:style w:type="paragraph" w:styleId="Title">
    <w:name w:val="Title"/>
    <w:basedOn w:val="Normal"/>
    <w:next w:val="Normal"/>
    <w:link w:val="TitleChar"/>
    <w:uiPriority w:val="10"/>
    <w:qFormat/>
    <w:rsid w:val="00D377C7"/>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lang w:bidi="en-US"/>
    </w:rPr>
  </w:style>
  <w:style w:type="character" w:customStyle="1" w:styleId="TitleChar">
    <w:name w:val="Title Char"/>
    <w:basedOn w:val="DefaultParagraphFont"/>
    <w:link w:val="Title"/>
    <w:uiPriority w:val="10"/>
    <w:rsid w:val="00D377C7"/>
    <w:rPr>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D377C7"/>
    <w:pPr>
      <w:spacing w:after="560" w:line="240" w:lineRule="auto"/>
      <w:jc w:val="center"/>
    </w:pPr>
    <w:rPr>
      <w:caps/>
      <w:spacing w:val="20"/>
      <w:sz w:val="18"/>
      <w:szCs w:val="18"/>
      <w:lang w:bidi="en-US"/>
    </w:rPr>
  </w:style>
  <w:style w:type="character" w:customStyle="1" w:styleId="SubtitleChar">
    <w:name w:val="Subtitle Char"/>
    <w:basedOn w:val="DefaultParagraphFont"/>
    <w:link w:val="Subtitle"/>
    <w:uiPriority w:val="11"/>
    <w:rsid w:val="00D377C7"/>
    <w:rPr>
      <w:caps/>
      <w:spacing w:val="20"/>
      <w:sz w:val="18"/>
      <w:szCs w:val="18"/>
      <w:lang w:bidi="en-US"/>
    </w:rPr>
  </w:style>
  <w:style w:type="character" w:styleId="Strong">
    <w:name w:val="Strong"/>
    <w:uiPriority w:val="22"/>
    <w:qFormat/>
    <w:rsid w:val="00D377C7"/>
    <w:rPr>
      <w:b/>
      <w:bCs/>
      <w:color w:val="943634" w:themeColor="accent2" w:themeShade="BF"/>
      <w:spacing w:val="5"/>
    </w:rPr>
  </w:style>
  <w:style w:type="character" w:styleId="Emphasis">
    <w:name w:val="Emphasis"/>
    <w:uiPriority w:val="20"/>
    <w:qFormat/>
    <w:rsid w:val="00D377C7"/>
    <w:rPr>
      <w:caps/>
      <w:spacing w:val="5"/>
      <w:sz w:val="20"/>
      <w:szCs w:val="20"/>
    </w:rPr>
  </w:style>
  <w:style w:type="paragraph" w:styleId="NoSpacing">
    <w:name w:val="No Spacing"/>
    <w:basedOn w:val="Normal"/>
    <w:link w:val="NoSpacingChar"/>
    <w:uiPriority w:val="1"/>
    <w:qFormat/>
    <w:rsid w:val="00D377C7"/>
    <w:pPr>
      <w:spacing w:after="0" w:line="240" w:lineRule="auto"/>
    </w:pPr>
  </w:style>
  <w:style w:type="character" w:customStyle="1" w:styleId="NoSpacingChar">
    <w:name w:val="No Spacing Char"/>
    <w:basedOn w:val="DefaultParagraphFont"/>
    <w:link w:val="NoSpacing"/>
    <w:uiPriority w:val="1"/>
    <w:rsid w:val="00D377C7"/>
  </w:style>
  <w:style w:type="paragraph" w:styleId="Quote">
    <w:name w:val="Quote"/>
    <w:basedOn w:val="Normal"/>
    <w:next w:val="Normal"/>
    <w:link w:val="QuoteChar"/>
    <w:uiPriority w:val="29"/>
    <w:qFormat/>
    <w:rsid w:val="00D377C7"/>
    <w:rPr>
      <w:i/>
      <w:iCs/>
      <w:lang w:bidi="en-US"/>
    </w:rPr>
  </w:style>
  <w:style w:type="character" w:customStyle="1" w:styleId="QuoteChar">
    <w:name w:val="Quote Char"/>
    <w:basedOn w:val="DefaultParagraphFont"/>
    <w:link w:val="Quote"/>
    <w:uiPriority w:val="29"/>
    <w:rsid w:val="00D377C7"/>
    <w:rPr>
      <w:i/>
      <w:iCs/>
      <w:lang w:bidi="en-US"/>
    </w:rPr>
  </w:style>
  <w:style w:type="character" w:styleId="SubtleEmphasis">
    <w:name w:val="Subtle Emphasis"/>
    <w:uiPriority w:val="19"/>
    <w:qFormat/>
    <w:rsid w:val="00D377C7"/>
    <w:rPr>
      <w:i/>
      <w:iCs/>
    </w:rPr>
  </w:style>
  <w:style w:type="character" w:styleId="IntenseEmphasis">
    <w:name w:val="Intense Emphasis"/>
    <w:uiPriority w:val="21"/>
    <w:qFormat/>
    <w:rsid w:val="00D377C7"/>
    <w:rPr>
      <w:i/>
      <w:iCs/>
      <w:caps/>
      <w:spacing w:val="10"/>
      <w:sz w:val="20"/>
      <w:szCs w:val="20"/>
    </w:rPr>
  </w:style>
  <w:style w:type="character" w:styleId="SubtleReference">
    <w:name w:val="Subtle Reference"/>
    <w:basedOn w:val="DefaultParagraphFont"/>
    <w:uiPriority w:val="31"/>
    <w:qFormat/>
    <w:rsid w:val="00D377C7"/>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D377C7"/>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D377C7"/>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D377C7"/>
    <w:pPr>
      <w:outlineLvl w:val="9"/>
    </w:pPr>
  </w:style>
  <w:style w:type="paragraph" w:styleId="FootnoteText">
    <w:name w:val="footnote text"/>
    <w:basedOn w:val="Normal"/>
    <w:link w:val="FootnoteTextChar"/>
    <w:uiPriority w:val="99"/>
    <w:semiHidden/>
    <w:unhideWhenUsed/>
    <w:rsid w:val="00BE591C"/>
    <w:pPr>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BE591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BE591C"/>
    <w:rPr>
      <w:vertAlign w:val="superscript"/>
    </w:rPr>
  </w:style>
  <w:style w:type="character" w:customStyle="1" w:styleId="sen">
    <w:name w:val="sen"/>
    <w:basedOn w:val="DefaultParagraphFont"/>
    <w:rsid w:val="00CD3B9F"/>
  </w:style>
  <w:style w:type="character" w:customStyle="1" w:styleId="sw">
    <w:name w:val="sw"/>
    <w:basedOn w:val="DefaultParagraphFont"/>
    <w:rsid w:val="00CD3B9F"/>
  </w:style>
  <w:style w:type="paragraph" w:styleId="BalloonText">
    <w:name w:val="Balloon Text"/>
    <w:basedOn w:val="Normal"/>
    <w:link w:val="BalloonTextChar"/>
    <w:uiPriority w:val="99"/>
    <w:semiHidden/>
    <w:unhideWhenUsed/>
    <w:rsid w:val="00CD3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3B9F"/>
    <w:rPr>
      <w:rFonts w:ascii="Tahoma" w:hAnsi="Tahoma" w:cs="Tahoma"/>
      <w:sz w:val="16"/>
      <w:szCs w:val="16"/>
    </w:rPr>
  </w:style>
  <w:style w:type="character" w:customStyle="1" w:styleId="underline">
    <w:name w:val="underline"/>
    <w:basedOn w:val="DefaultParagraphFont"/>
    <w:rsid w:val="008C45FB"/>
  </w:style>
  <w:style w:type="character" w:customStyle="1" w:styleId="UnresolvedMention2">
    <w:name w:val="Unresolved Mention2"/>
    <w:basedOn w:val="DefaultParagraphFont"/>
    <w:uiPriority w:val="99"/>
    <w:semiHidden/>
    <w:unhideWhenUsed/>
    <w:rsid w:val="000D7D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097067">
      <w:bodyDiv w:val="1"/>
      <w:marLeft w:val="0"/>
      <w:marRight w:val="0"/>
      <w:marTop w:val="0"/>
      <w:marBottom w:val="0"/>
      <w:divBdr>
        <w:top w:val="none" w:sz="0" w:space="0" w:color="auto"/>
        <w:left w:val="none" w:sz="0" w:space="0" w:color="auto"/>
        <w:bottom w:val="none" w:sz="0" w:space="0" w:color="auto"/>
        <w:right w:val="none" w:sz="0" w:space="0" w:color="auto"/>
      </w:divBdr>
    </w:div>
    <w:div w:id="343749986">
      <w:bodyDiv w:val="1"/>
      <w:marLeft w:val="0"/>
      <w:marRight w:val="0"/>
      <w:marTop w:val="0"/>
      <w:marBottom w:val="0"/>
      <w:divBdr>
        <w:top w:val="none" w:sz="0" w:space="0" w:color="auto"/>
        <w:left w:val="none" w:sz="0" w:space="0" w:color="auto"/>
        <w:bottom w:val="none" w:sz="0" w:space="0" w:color="auto"/>
        <w:right w:val="none" w:sz="0" w:space="0" w:color="auto"/>
      </w:divBdr>
    </w:div>
    <w:div w:id="369769637">
      <w:bodyDiv w:val="1"/>
      <w:marLeft w:val="0"/>
      <w:marRight w:val="0"/>
      <w:marTop w:val="0"/>
      <w:marBottom w:val="0"/>
      <w:divBdr>
        <w:top w:val="none" w:sz="0" w:space="0" w:color="auto"/>
        <w:left w:val="none" w:sz="0" w:space="0" w:color="auto"/>
        <w:bottom w:val="none" w:sz="0" w:space="0" w:color="auto"/>
        <w:right w:val="none" w:sz="0" w:space="0" w:color="auto"/>
      </w:divBdr>
    </w:div>
    <w:div w:id="699014706">
      <w:bodyDiv w:val="1"/>
      <w:marLeft w:val="0"/>
      <w:marRight w:val="0"/>
      <w:marTop w:val="0"/>
      <w:marBottom w:val="0"/>
      <w:divBdr>
        <w:top w:val="none" w:sz="0" w:space="0" w:color="auto"/>
        <w:left w:val="none" w:sz="0" w:space="0" w:color="auto"/>
        <w:bottom w:val="none" w:sz="0" w:space="0" w:color="auto"/>
        <w:right w:val="none" w:sz="0" w:space="0" w:color="auto"/>
      </w:divBdr>
    </w:div>
    <w:div w:id="790243947">
      <w:bodyDiv w:val="1"/>
      <w:marLeft w:val="0"/>
      <w:marRight w:val="0"/>
      <w:marTop w:val="0"/>
      <w:marBottom w:val="0"/>
      <w:divBdr>
        <w:top w:val="none" w:sz="0" w:space="0" w:color="auto"/>
        <w:left w:val="none" w:sz="0" w:space="0" w:color="auto"/>
        <w:bottom w:val="none" w:sz="0" w:space="0" w:color="auto"/>
        <w:right w:val="none" w:sz="0" w:space="0" w:color="auto"/>
      </w:divBdr>
    </w:div>
    <w:div w:id="809052266">
      <w:bodyDiv w:val="1"/>
      <w:marLeft w:val="0"/>
      <w:marRight w:val="0"/>
      <w:marTop w:val="0"/>
      <w:marBottom w:val="0"/>
      <w:divBdr>
        <w:top w:val="none" w:sz="0" w:space="0" w:color="auto"/>
        <w:left w:val="none" w:sz="0" w:space="0" w:color="auto"/>
        <w:bottom w:val="none" w:sz="0" w:space="0" w:color="auto"/>
        <w:right w:val="none" w:sz="0" w:space="0" w:color="auto"/>
      </w:divBdr>
    </w:div>
    <w:div w:id="1021853116">
      <w:bodyDiv w:val="1"/>
      <w:marLeft w:val="0"/>
      <w:marRight w:val="0"/>
      <w:marTop w:val="0"/>
      <w:marBottom w:val="0"/>
      <w:divBdr>
        <w:top w:val="none" w:sz="0" w:space="0" w:color="auto"/>
        <w:left w:val="none" w:sz="0" w:space="0" w:color="auto"/>
        <w:bottom w:val="none" w:sz="0" w:space="0" w:color="auto"/>
        <w:right w:val="none" w:sz="0" w:space="0" w:color="auto"/>
      </w:divBdr>
    </w:div>
    <w:div w:id="1059280289">
      <w:bodyDiv w:val="1"/>
      <w:marLeft w:val="0"/>
      <w:marRight w:val="0"/>
      <w:marTop w:val="0"/>
      <w:marBottom w:val="0"/>
      <w:divBdr>
        <w:top w:val="none" w:sz="0" w:space="0" w:color="auto"/>
        <w:left w:val="none" w:sz="0" w:space="0" w:color="auto"/>
        <w:bottom w:val="none" w:sz="0" w:space="0" w:color="auto"/>
        <w:right w:val="none" w:sz="0" w:space="0" w:color="auto"/>
      </w:divBdr>
    </w:div>
    <w:div w:id="1299721092">
      <w:bodyDiv w:val="1"/>
      <w:marLeft w:val="0"/>
      <w:marRight w:val="0"/>
      <w:marTop w:val="0"/>
      <w:marBottom w:val="0"/>
      <w:divBdr>
        <w:top w:val="none" w:sz="0" w:space="0" w:color="auto"/>
        <w:left w:val="none" w:sz="0" w:space="0" w:color="auto"/>
        <w:bottom w:val="none" w:sz="0" w:space="0" w:color="auto"/>
        <w:right w:val="none" w:sz="0" w:space="0" w:color="auto"/>
      </w:divBdr>
    </w:div>
    <w:div w:id="1348411351">
      <w:bodyDiv w:val="1"/>
      <w:marLeft w:val="0"/>
      <w:marRight w:val="0"/>
      <w:marTop w:val="0"/>
      <w:marBottom w:val="0"/>
      <w:divBdr>
        <w:top w:val="none" w:sz="0" w:space="0" w:color="auto"/>
        <w:left w:val="none" w:sz="0" w:space="0" w:color="auto"/>
        <w:bottom w:val="none" w:sz="0" w:space="0" w:color="auto"/>
        <w:right w:val="none" w:sz="0" w:space="0" w:color="auto"/>
      </w:divBdr>
    </w:div>
    <w:div w:id="1420327252">
      <w:bodyDiv w:val="1"/>
      <w:marLeft w:val="0"/>
      <w:marRight w:val="0"/>
      <w:marTop w:val="0"/>
      <w:marBottom w:val="0"/>
      <w:divBdr>
        <w:top w:val="none" w:sz="0" w:space="0" w:color="auto"/>
        <w:left w:val="none" w:sz="0" w:space="0" w:color="auto"/>
        <w:bottom w:val="none" w:sz="0" w:space="0" w:color="auto"/>
        <w:right w:val="none" w:sz="0" w:space="0" w:color="auto"/>
      </w:divBdr>
    </w:div>
    <w:div w:id="1538279573">
      <w:bodyDiv w:val="1"/>
      <w:marLeft w:val="0"/>
      <w:marRight w:val="0"/>
      <w:marTop w:val="0"/>
      <w:marBottom w:val="0"/>
      <w:divBdr>
        <w:top w:val="none" w:sz="0" w:space="0" w:color="auto"/>
        <w:left w:val="none" w:sz="0" w:space="0" w:color="auto"/>
        <w:bottom w:val="none" w:sz="0" w:space="0" w:color="auto"/>
        <w:right w:val="none" w:sz="0" w:space="0" w:color="auto"/>
      </w:divBdr>
    </w:div>
    <w:div w:id="1686204797">
      <w:bodyDiv w:val="1"/>
      <w:marLeft w:val="0"/>
      <w:marRight w:val="0"/>
      <w:marTop w:val="0"/>
      <w:marBottom w:val="0"/>
      <w:divBdr>
        <w:top w:val="none" w:sz="0" w:space="0" w:color="auto"/>
        <w:left w:val="none" w:sz="0" w:space="0" w:color="auto"/>
        <w:bottom w:val="none" w:sz="0" w:space="0" w:color="auto"/>
        <w:right w:val="none" w:sz="0" w:space="0" w:color="auto"/>
      </w:divBdr>
    </w:div>
    <w:div w:id="1753160366">
      <w:bodyDiv w:val="1"/>
      <w:marLeft w:val="0"/>
      <w:marRight w:val="0"/>
      <w:marTop w:val="0"/>
      <w:marBottom w:val="0"/>
      <w:divBdr>
        <w:top w:val="none" w:sz="0" w:space="0" w:color="auto"/>
        <w:left w:val="none" w:sz="0" w:space="0" w:color="auto"/>
        <w:bottom w:val="none" w:sz="0" w:space="0" w:color="auto"/>
        <w:right w:val="none" w:sz="0" w:space="0" w:color="auto"/>
      </w:divBdr>
    </w:div>
    <w:div w:id="1864898909">
      <w:bodyDiv w:val="1"/>
      <w:marLeft w:val="0"/>
      <w:marRight w:val="0"/>
      <w:marTop w:val="0"/>
      <w:marBottom w:val="0"/>
      <w:divBdr>
        <w:top w:val="none" w:sz="0" w:space="0" w:color="auto"/>
        <w:left w:val="none" w:sz="0" w:space="0" w:color="auto"/>
        <w:bottom w:val="none" w:sz="0" w:space="0" w:color="auto"/>
        <w:right w:val="none" w:sz="0" w:space="0" w:color="auto"/>
      </w:divBdr>
    </w:div>
    <w:div w:id="21167117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Amira.20367605@compit.aun.edu.e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hyperlink" Target="mailto:Rewaa.20367671@compit.aun.edu.eg" TargetMode="External"/><Relationship Id="rId17" Type="http://schemas.microsoft.com/office/2007/relationships/hdphoto" Target="media/hdphoto1.wdp"/><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Rana.20367670@compit.aun.edu.eg"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mailto:sara.20367681@compit.aun.edu.eg" TargetMode="External"/><Relationship Id="rId19" Type="http://schemas.openxmlformats.org/officeDocument/2006/relationships/image" Target="media/image6.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646D17AC6B8410ABD85185B530CA1C5"/>
        <w:category>
          <w:name w:val="General"/>
          <w:gallery w:val="placeholder"/>
        </w:category>
        <w:types>
          <w:type w:val="bbPlcHdr"/>
        </w:types>
        <w:behaviors>
          <w:behavior w:val="content"/>
        </w:behaviors>
        <w:guid w:val="{7BA74900-25C3-48AB-8B16-01F1E3F5FB9E}"/>
      </w:docPartPr>
      <w:docPartBody>
        <w:p w:rsidR="00995572" w:rsidRDefault="00955C5A" w:rsidP="00955C5A">
          <w:pPr>
            <w:pStyle w:val="D646D17AC6B8410ABD85185B530CA1C5"/>
          </w:pPr>
          <w:r>
            <w:rPr>
              <w:rFonts w:asciiTheme="majorHAnsi" w:eastAsiaTheme="majorEastAsia" w:hAnsiTheme="majorHAnsi" w:cstheme="majorBidi"/>
              <w:b/>
              <w:bCs/>
              <w:color w:val="FFFFFF" w:themeColor="background1"/>
              <w:sz w:val="72"/>
              <w:szCs w:val="72"/>
            </w:rPr>
            <w:t>[Year]</w:t>
          </w:r>
        </w:p>
      </w:docPartBody>
    </w:docPart>
    <w:docPart>
      <w:docPartPr>
        <w:name w:val="98931F86C4564615AB0FDF4FE536C876"/>
        <w:category>
          <w:name w:val="General"/>
          <w:gallery w:val="placeholder"/>
        </w:category>
        <w:types>
          <w:type w:val="bbPlcHdr"/>
        </w:types>
        <w:behaviors>
          <w:behavior w:val="content"/>
        </w:behaviors>
        <w:guid w:val="{B4935560-FDC8-45EB-9416-6B8573EFFA2A}"/>
      </w:docPartPr>
      <w:docPartBody>
        <w:p w:rsidR="00830EF1" w:rsidRDefault="00AD2DC5" w:rsidP="00AD2DC5">
          <w:pPr>
            <w:pStyle w:val="98931F86C4564615AB0FDF4FE536C876"/>
          </w:pPr>
          <w:r>
            <w:rPr>
              <w:b/>
              <w:bCs/>
              <w:caps/>
              <w:sz w:val="72"/>
              <w:szCs w:val="7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Arial"/>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5C5A"/>
    <w:rsid w:val="004E7CAB"/>
    <w:rsid w:val="00830EF1"/>
    <w:rsid w:val="00860EC6"/>
    <w:rsid w:val="009178BF"/>
    <w:rsid w:val="00955C5A"/>
    <w:rsid w:val="00995572"/>
    <w:rsid w:val="00AD2DC5"/>
    <w:rsid w:val="00BE5C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46D17AC6B8410ABD85185B530CA1C5">
    <w:name w:val="D646D17AC6B8410ABD85185B530CA1C5"/>
    <w:rsid w:val="00955C5A"/>
  </w:style>
  <w:style w:type="paragraph" w:customStyle="1" w:styleId="98931F86C4564615AB0FDF4FE536C876">
    <w:name w:val="98931F86C4564615AB0FDF4FE536C876"/>
    <w:rsid w:val="00AD2D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D4424B-2D10-460A-BA77-9EDF0F07D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17</Pages>
  <Words>4910</Words>
  <Characters>27990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CHROMATIN ACCESSIBILITY PROFILING BY ATAC-SEQ</vt:lpstr>
    </vt:vector>
  </TitlesOfParts>
  <Company/>
  <LinksUpToDate>false</LinksUpToDate>
  <CharactersWithSpaces>32835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CHROMATIN ACCESSIBILITY PROFILING BY ATAC-SEQ</dc:title>
  <dc:creator>Rana Hamed</dc:creator>
  <cp:lastModifiedBy>Rana Hamed</cp:lastModifiedBy>
  <cp:revision>337</cp:revision>
  <dcterms:created xsi:type="dcterms:W3CDTF">2022-12-17T21:45:00Z</dcterms:created>
  <dcterms:modified xsi:type="dcterms:W3CDTF">2022-12-18T16:17:00Z</dcterms:modified>
</cp:coreProperties>
</file>