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512B0">
      <w:pPr>
        <w:spacing w:before="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Magnetic Correlations and Superconducting Pairing in an Interaction-Driven Altermagnet</w:t>
      </w:r>
      <w:r>
        <w:rPr>
          <w:rFonts w:hint="default"/>
          <w:b/>
          <w:i w:val="0"/>
          <w:color w:val="000000" w:themeColor="text1"/>
          <w:sz w:val="32"/>
          <w:lang w:val="en-US"/>
          <w14:textFill>
            <w14:solidFill>
              <w14:schemeClr w14:val="tx1"/>
            </w14:solidFill>
          </w14:textFill>
        </w:rPr>
        <w:t>ic</w:t>
      </w:r>
      <w:r>
        <w:rPr>
          <w:rFonts w:ascii="Calibri" w:hAnsi="Calibri"/>
          <w:b/>
          <w:i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 Hubbard Model</w:t>
      </w:r>
    </w:p>
    <w:p w14:paraId="4B4BFA64">
      <w:pPr>
        <w:pBdr>
          <w:bottom w:val="single" w:color="1C3454" w:sz="6" w:space="1"/>
        </w:pBd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21CB9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i w:val="0"/>
          <w:color w:val="000000" w:themeColor="text1"/>
          <w:sz w:val="21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ummary. 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Our group has three published works on altermagnetism (AM) in which the spin splitting is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imposed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by a spin-dependent hopping. This project studies the complementary, and to our knowledge unexplored, problem: a fully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spin-independent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Hubbard model on the anisotropic checkerboard lattice, in which altermagnetism can only be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generated spontaneously by the interaction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. Two results anchor the plan. (i) A symmetry analysis shows the altermagnetic form factor of this lattice is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dxy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, orthogonal to the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dx2-y2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channel of the square-lattice model in our pairing paper [11]; this predicts a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different dominant pairing symmetry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. (ii) Preliminary L=14 CPQMC data show Néel (π,π) is the only long-range order and it survives only near half-filling, while the doped region is magnetically short-range — precisely the regime where [11]'s mechanism predicts pairing to be enhanced. The honest verdict below is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“worth continuing, but the innovation must be narrowed to the pairing / symmetry-selection question.”</w:t>
      </w:r>
    </w:p>
    <w:p w14:paraId="1F2AF89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1 — Research Context and Motivation</w:t>
      </w:r>
    </w:p>
    <w:p w14:paraId="0391E26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1.1  Research background</w:t>
      </w:r>
    </w:p>
    <w:p w14:paraId="6BFDCF24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Altermagnets are a third class of collinear magnet, distinct from ferromagnets and conventional antiferromagnets (AFM). The two spin sublattices are related not by translation or inversion but by a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rotation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, which forbids a net moment yet produces an even-parity, momentum-dependent spin splitting of the bands with a definite d-, g- or i-wave symmetry [1–5]. This unites the zero stray field and THz dynamics of an antiferromagnet with the spin-split, spin-polarized transport of a ferromagnet, without spin–orbit coupling [9,10].</w:t>
      </w:r>
    </w:p>
    <w:p w14:paraId="246DBA76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Two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physically distinct routes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to altermagnetism must be separated:</w:t>
      </w:r>
    </w:p>
    <w:p w14:paraId="7FE0AECB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Imposed (single-particle) AM: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 spin-dependent hopping is written into the Hamiltonian, so the spin splitting exists already at U = 0. This is the route of our group's three published works, including the pairing study [11], where the anisotropy t_A acts oppositely on the two spins.</w:t>
      </w:r>
    </w:p>
    <w:p w14:paraId="3027F569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Interaction-driven (emergent) AM: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Hamiltonian is fully spin-symmetric; the altermagnetic splitting appears only after a magnetic moment forms spontaneously through the interaction. Proposed from itinerant magnetism [12], orbital order [13], and on modified Lieb [14] and Shastry–Sutherland [15] lattices; correlations can also generate an altermagnetic anomalous Hall response [16].</w:t>
      </w:r>
    </w:p>
    <w:p w14:paraId="45AE290C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The essential gap: nearly every interaction-driven study to date is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mean-field or slave-boson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. Unbiased many-body treatments are rare, and the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superconducting pairing problem has never been addressed in a spontaneous altermagnet by an unbiased method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. This project targets exactly that intersection.</w:t>
      </w:r>
    </w:p>
    <w:p w14:paraId="5387EC0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1.2  Core scientific problem (one sentence)</w:t>
      </w:r>
    </w:p>
    <w:p w14:paraId="69EF1FCA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Does altermagnetism that is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generated by the interaction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— rather than imposed at the single-particle level — reorganize the magnetic correlations and the superconducting pairing of a single-band Hubbard model, and does the symmetry of the emergent order (here dxy) select a pairing channel different from the imposed square-lattice case (dx2-y2)?</w:t>
      </w:r>
    </w:p>
    <w:p w14:paraId="16A15DE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1.3  Why it is worth studying — concretely</w:t>
      </w:r>
    </w:p>
    <w:p w14:paraId="3CAFE7ED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Basic mechanism: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tests whether the RVB-like “pairing where AFM is suppressed” mechanism of [11] is a property of altermagnetism itself, or an artifact of imposing the spin splitting. These give opposite conceptual pictures.</w:t>
      </w:r>
    </w:p>
    <w:p w14:paraId="210679D7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Theory link: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supplies the first numerically-unbiased benchmark for the many mean-field predictions of interaction-driven AM [12–15], where correlations are exactly what mean field cannot capture.</w:t>
      </w:r>
    </w:p>
    <w:p w14:paraId="7BBE13A1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Materials / experiment link: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checkerboard / planar-pyrochlore motifs occur in real compounds; a symmetry-selected pairing channel is experimentally falsifiable (spin-split ARPES, phase-sensitive Josephson probes).</w:t>
      </w:r>
    </w:p>
    <w:p w14:paraId="5AEF0CA9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New knowledge if solved: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 design principle — lattice geometry fixes the altermagnetic symmetry channel, and the pairing follows it — rather than a single-model result.</w:t>
      </w:r>
    </w:p>
    <w:p w14:paraId="62851ED0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Missing link if not studied: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we would still not know whether “altermagnetic superconductivity” requires the splitting to be imposed, or emerges from pure repulsion plus geometry.</w:t>
      </w:r>
    </w:p>
    <w:p w14:paraId="2633345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1.4  Known vs. unknown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705DED1">
        <w:trPr>
          <w:jc w:val="center"/>
        </w:trPr>
        <w:tc>
          <w:tcPr>
            <w:tcW w:w="4968" w:type="dxa"/>
            <w:shd w:val="clear" w:color="auto" w:fill="1C3454"/>
          </w:tcPr>
          <w:p w14:paraId="38D7808A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7"/>
                <w14:textFill>
                  <w14:solidFill>
                    <w14:schemeClr w14:val="bg1"/>
                  </w14:solidFill>
                </w14:textFill>
              </w:rPr>
              <w:t>Already resolved</w:t>
            </w:r>
          </w:p>
        </w:tc>
        <w:tc>
          <w:tcPr>
            <w:tcW w:w="4968" w:type="dxa"/>
            <w:shd w:val="clear" w:color="auto" w:fill="1C3454"/>
          </w:tcPr>
          <w:p w14:paraId="372D6BA8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7"/>
                <w14:textFill>
                  <w14:solidFill>
                    <w14:schemeClr w14:val="bg1"/>
                  </w14:solidFill>
                </w14:textFill>
              </w:rPr>
              <w:t>Still open (long-standing)</w:t>
            </w:r>
          </w:p>
        </w:tc>
      </w:tr>
      <w:tr w14:paraId="73F31FB6">
        <w:trPr>
          <w:jc w:val="center"/>
        </w:trPr>
        <w:tc>
          <w:tcPr>
            <w:tcW w:w="4968" w:type="dxa"/>
          </w:tcPr>
          <w:p w14:paraId="2C603BD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Symmetry classification of AM and its d/g/i-wave order [1,4,5].</w:t>
            </w:r>
          </w:p>
        </w:tc>
        <w:tc>
          <w:tcPr>
            <w:tcW w:w="4968" w:type="dxa"/>
          </w:tcPr>
          <w:p w14:paraId="4DD32A1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Whether emergent AM survives strong correlations in an unbiased ground-state calculation.</w:t>
            </w:r>
          </w:p>
        </w:tc>
      </w:tr>
      <w:tr w14:paraId="661E54F4">
        <w:trPr>
          <w:jc w:val="center"/>
        </w:trPr>
        <w:tc>
          <w:tcPr>
            <w:tcW w:w="4968" w:type="dxa"/>
            <w:shd w:val="clear" w:color="auto" w:fill="EEF1F6"/>
          </w:tcPr>
          <w:p w14:paraId="4A9AC61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Experimental existence of AM (MnTe, RuO2) via Kramers-lifting and imaging [6–8].</w:t>
            </w:r>
          </w:p>
        </w:tc>
        <w:tc>
          <w:tcPr>
            <w:tcW w:w="4968" w:type="dxa"/>
            <w:shd w:val="clear" w:color="auto" w:fill="EEF1F6"/>
          </w:tcPr>
          <w:p w14:paraId="764072F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Whether emergent AM enhances, suppresses, or reshapes superconducting pairing.</w:t>
            </w:r>
          </w:p>
        </w:tc>
      </w:tr>
      <w:tr w14:paraId="6C8FBD6C">
        <w:trPr>
          <w:jc w:val="center"/>
        </w:trPr>
        <w:tc>
          <w:tcPr>
            <w:tcW w:w="4968" w:type="dxa"/>
          </w:tcPr>
          <w:p w14:paraId="5C7E2AD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Imposed-AM square lattice: anisotropy suppresses AFM and enhances dx2-y2 pairing [11].</w:t>
            </w:r>
          </w:p>
        </w:tc>
        <w:tc>
          <w:tcPr>
            <w:tcW w:w="4968" w:type="dxa"/>
          </w:tcPr>
          <w:p w14:paraId="12D100B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Whether the pairing symmetry is selected by the lattice AM form factor (dxy vs dx2-y2).</w:t>
            </w:r>
          </w:p>
        </w:tc>
      </w:tr>
      <w:tr w14:paraId="5DF35CFE">
        <w:trPr>
          <w:jc w:val="center"/>
        </w:trPr>
        <w:tc>
          <w:tcPr>
            <w:tcW w:w="4968" w:type="dxa"/>
            <w:shd w:val="clear" w:color="auto" w:fill="EEF1F6"/>
          </w:tcPr>
          <w:p w14:paraId="538F943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Doping evolution of magnetic order in imposed-AM Hubbard (Papers 1, 2).</w:t>
            </w:r>
          </w:p>
        </w:tc>
        <w:tc>
          <w:tcPr>
            <w:tcW w:w="4968" w:type="dxa"/>
            <w:shd w:val="clear" w:color="auto" w:fill="EEF1F6"/>
          </w:tcPr>
          <w:p w14:paraId="3681E2F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Whether that doping evolution changes qualitatively when the anisotropy is geometric, not spin-dependent.</w:t>
            </w:r>
          </w:p>
        </w:tc>
      </w:tr>
    </w:tbl>
    <w:p w14:paraId="5CB3A67F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F8546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1.5  Where this project plugs in</w:t>
      </w:r>
    </w:p>
    <w:p w14:paraId="04BC3971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The project sits at the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junction of two established group lines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: (a) the magnetic-correlation program (Papers 1, 2) and (b) the AM-pairing program [11]. It replaces the </w:t>
      </w:r>
      <w:r>
        <w:rPr>
          <w:rFonts w:ascii="Calibri" w:hAnsi="Calibri"/>
          <w:b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imposed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spin-dependent hopping with a </w:t>
      </w:r>
      <w:r>
        <w:rPr>
          <w:rFonts w:ascii="Calibri" w:hAnsi="Calibri"/>
          <w:b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geometric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anisotropy δ on the checkerboard lattice, making the AM emergent, and asks the magnetic and pairing questions together. It is the natural ‘third leg’ closing the imposed-vs-emergent gap.</w:t>
      </w:r>
    </w:p>
    <w:p w14:paraId="68F15AE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2 — Development Timeline of the Field</w:t>
      </w:r>
    </w:p>
    <w:p w14:paraId="4495F63F">
      <w:pPr>
        <w:spacing w:before="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/>
          <w:color w:val="000000" w:themeColor="text1"/>
          <w:sz w:val="19"/>
          <w14:textFill>
            <w14:solidFill>
              <w14:schemeClr w14:val="tx1"/>
            </w14:solidFill>
          </w14:textFill>
        </w:rPr>
        <w:t>Key conceptual nodes rather than a flat citation list. ‘Limit left’ is what each node did NOT settle, which motivates the next.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88"/>
        <w:gridCol w:w="2376"/>
        <w:gridCol w:w="2808"/>
        <w:gridCol w:w="1656"/>
      </w:tblGrid>
      <w:tr w14:paraId="6C90D24E">
        <w:trPr>
          <w:jc w:val="center"/>
        </w:trPr>
        <w:tc>
          <w:tcPr>
            <w:tcW w:w="1008" w:type="dxa"/>
            <w:shd w:val="clear" w:color="auto" w:fill="1C3454"/>
          </w:tcPr>
          <w:p w14:paraId="3D0BEEFE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Period</w:t>
            </w:r>
          </w:p>
        </w:tc>
        <w:tc>
          <w:tcPr>
            <w:tcW w:w="2088" w:type="dxa"/>
            <w:shd w:val="clear" w:color="auto" w:fill="1C3454"/>
          </w:tcPr>
          <w:p w14:paraId="3552E084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Node / Ref.</w:t>
            </w:r>
          </w:p>
        </w:tc>
        <w:tc>
          <w:tcPr>
            <w:tcW w:w="2376" w:type="dxa"/>
            <w:shd w:val="clear" w:color="auto" w:fill="1C3454"/>
          </w:tcPr>
          <w:p w14:paraId="56820C8B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System &amp; method</w:t>
            </w:r>
          </w:p>
        </w:tc>
        <w:tc>
          <w:tcPr>
            <w:tcW w:w="2808" w:type="dxa"/>
            <w:shd w:val="clear" w:color="auto" w:fill="1C3454"/>
          </w:tcPr>
          <w:p w14:paraId="5DFCFC3E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Core finding</w:t>
            </w:r>
          </w:p>
        </w:tc>
        <w:tc>
          <w:tcPr>
            <w:tcW w:w="1656" w:type="dxa"/>
            <w:shd w:val="clear" w:color="auto" w:fill="1C3454"/>
          </w:tcPr>
          <w:p w14:paraId="29EA14D6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Limit left</w:t>
            </w:r>
          </w:p>
        </w:tc>
      </w:tr>
      <w:tr w14:paraId="3A61AB92">
        <w:trPr>
          <w:jc w:val="center"/>
        </w:trPr>
        <w:tc>
          <w:tcPr>
            <w:tcW w:w="1008" w:type="dxa"/>
          </w:tcPr>
          <w:p w14:paraId="0A07834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2020–22</w:t>
            </w:r>
          </w:p>
        </w:tc>
        <w:tc>
          <w:tcPr>
            <w:tcW w:w="2088" w:type="dxa"/>
          </w:tcPr>
          <w:p w14:paraId="2F586D2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Symmetry birth of AM [1,3–5]</w:t>
            </w:r>
          </w:p>
        </w:tc>
        <w:tc>
          <w:tcPr>
            <w:tcW w:w="2376" w:type="dxa"/>
          </w:tcPr>
          <w:p w14:paraId="0E3099D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Spin-group / symmetry theory</w:t>
            </w:r>
          </w:p>
        </w:tc>
        <w:tc>
          <w:tcPr>
            <w:tcW w:w="2808" w:type="dxa"/>
          </w:tcPr>
          <w:p w14:paraId="2527DC6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defined as a distinct phase; d/g/i-wave spin splitting classified</w:t>
            </w:r>
          </w:p>
        </w:tc>
        <w:tc>
          <w:tcPr>
            <w:tcW w:w="1656" w:type="dxa"/>
          </w:tcPr>
          <w:p w14:paraId="36011C0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Pure symmetry; no correlation dynamics</w:t>
            </w:r>
          </w:p>
        </w:tc>
      </w:tr>
      <w:tr w14:paraId="3CE9C856">
        <w:trPr>
          <w:jc w:val="center"/>
        </w:trPr>
        <w:tc>
          <w:tcPr>
            <w:tcW w:w="1008" w:type="dxa"/>
            <w:shd w:val="clear" w:color="auto" w:fill="EEF1F6"/>
          </w:tcPr>
          <w:p w14:paraId="2FF630E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2022–24</w:t>
            </w:r>
          </w:p>
        </w:tc>
        <w:tc>
          <w:tcPr>
            <w:tcW w:w="2088" w:type="dxa"/>
            <w:shd w:val="clear" w:color="auto" w:fill="EEF1F6"/>
          </w:tcPr>
          <w:p w14:paraId="28E6023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Experimental confirmation [6–8]</w:t>
            </w:r>
          </w:p>
        </w:tc>
        <w:tc>
          <w:tcPr>
            <w:tcW w:w="2376" w:type="dxa"/>
            <w:shd w:val="clear" w:color="auto" w:fill="EEF1F6"/>
          </w:tcPr>
          <w:p w14:paraId="7052BE8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MnTe, RuO2; ARPES, imaging</w:t>
            </w:r>
          </w:p>
        </w:tc>
        <w:tc>
          <w:tcPr>
            <w:tcW w:w="2808" w:type="dxa"/>
            <w:shd w:val="clear" w:color="auto" w:fill="EEF1F6"/>
          </w:tcPr>
          <w:p w14:paraId="25EFC49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Kramers-degeneracy lifting and real-space AM order observed</w:t>
            </w:r>
          </w:p>
        </w:tc>
        <w:tc>
          <w:tcPr>
            <w:tcW w:w="1656" w:type="dxa"/>
            <w:shd w:val="clear" w:color="auto" w:fill="EEF1F6"/>
          </w:tcPr>
          <w:p w14:paraId="391C33F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Weakly correlated materials, not the Hubbard regime</w:t>
            </w:r>
          </w:p>
        </w:tc>
      </w:tr>
      <w:tr w14:paraId="558972D7">
        <w:trPr>
          <w:jc w:val="center"/>
        </w:trPr>
        <w:tc>
          <w:tcPr>
            <w:tcW w:w="1008" w:type="dxa"/>
          </w:tcPr>
          <w:p w14:paraId="771612D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2024–25</w:t>
            </w:r>
          </w:p>
        </w:tc>
        <w:tc>
          <w:tcPr>
            <w:tcW w:w="2088" w:type="dxa"/>
          </w:tcPr>
          <w:p w14:paraId="4A31CC6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Interaction-driven AM proposals [12–16]</w:t>
            </w:r>
          </w:p>
        </w:tc>
        <w:tc>
          <w:tcPr>
            <w:tcW w:w="2376" w:type="dxa"/>
          </w:tcPr>
          <w:p w14:paraId="765971C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Itinerant / orbital / Lieb / Shastry–Sutherland; mostly mean-field</w:t>
            </w:r>
          </w:p>
        </w:tc>
        <w:tc>
          <w:tcPr>
            <w:tcW w:w="2808" w:type="dxa"/>
          </w:tcPr>
          <w:p w14:paraId="0B49A89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can emerge spontaneously from interactions or geometry</w:t>
            </w:r>
          </w:p>
        </w:tc>
        <w:tc>
          <w:tcPr>
            <w:tcW w:w="1656" w:type="dxa"/>
          </w:tcPr>
          <w:p w14:paraId="6C9DFCA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Mean-field / slave-boson — correlations not captured</w:t>
            </w:r>
          </w:p>
        </w:tc>
      </w:tr>
      <w:tr w14:paraId="2C124EC5">
        <w:trPr>
          <w:jc w:val="center"/>
        </w:trPr>
        <w:tc>
          <w:tcPr>
            <w:tcW w:w="1008" w:type="dxa"/>
            <w:shd w:val="clear" w:color="auto" w:fill="EEF1F6"/>
          </w:tcPr>
          <w:p w14:paraId="7DA9B57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2024</w:t>
            </w:r>
          </w:p>
        </w:tc>
        <w:tc>
          <w:tcPr>
            <w:tcW w:w="2088" w:type="dxa"/>
            <w:shd w:val="clear" w:color="auto" w:fill="EEF1F6"/>
          </w:tcPr>
          <w:p w14:paraId="013A291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Exact AM benchmark [16]</w:t>
            </w:r>
          </w:p>
        </w:tc>
        <w:tc>
          <w:tcPr>
            <w:tcW w:w="2376" w:type="dxa"/>
            <w:shd w:val="clear" w:color="auto" w:fill="EEF1F6"/>
          </w:tcPr>
          <w:p w14:paraId="4C76608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Kane–Mele–Hubbard; AFQMC</w:t>
            </w:r>
          </w:p>
        </w:tc>
        <w:tc>
          <w:tcPr>
            <w:tcW w:w="2808" w:type="dxa"/>
            <w:shd w:val="clear" w:color="auto" w:fill="EEF1F6"/>
          </w:tcPr>
          <w:p w14:paraId="1491415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First unbiased AM treatment; correlation-driven Hall response</w:t>
            </w:r>
          </w:p>
        </w:tc>
        <w:tc>
          <w:tcPr>
            <w:tcW w:w="1656" w:type="dxa"/>
            <w:shd w:val="clear" w:color="auto" w:fill="EEF1F6"/>
          </w:tcPr>
          <w:p w14:paraId="01CB5D3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lattice; pairing not addressed</w:t>
            </w:r>
          </w:p>
        </w:tc>
      </w:tr>
      <w:tr w14:paraId="1FAE938E">
        <w:trPr>
          <w:jc w:val="center"/>
        </w:trPr>
        <w:tc>
          <w:tcPr>
            <w:tcW w:w="1008" w:type="dxa"/>
          </w:tcPr>
          <w:p w14:paraId="09310EB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Group</w:t>
            </w:r>
          </w:p>
        </w:tc>
        <w:tc>
          <w:tcPr>
            <w:tcW w:w="2088" w:type="dxa"/>
          </w:tcPr>
          <w:p w14:paraId="2EB0E38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Magnetic correlations, Papers 1–2</w:t>
            </w:r>
          </w:p>
        </w:tc>
        <w:tc>
          <w:tcPr>
            <w:tcW w:w="2376" w:type="dxa"/>
          </w:tcPr>
          <w:p w14:paraId="0EA375F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Square Hubbard, spin-dependent hopping; CPQMC</w:t>
            </w:r>
          </w:p>
        </w:tc>
        <w:tc>
          <w:tcPr>
            <w:tcW w:w="2808" w:type="dxa"/>
          </w:tcPr>
          <w:p w14:paraId="71AFB89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Competing Néel / stripe / diagonal / spiral; doping evolution</w:t>
            </w:r>
          </w:p>
        </w:tc>
        <w:tc>
          <w:tcPr>
            <w:tcW w:w="1656" w:type="dxa"/>
          </w:tcPr>
          <w:p w14:paraId="2F37D26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imposed; pairing not the focus</w:t>
            </w:r>
          </w:p>
        </w:tc>
      </w:tr>
      <w:tr w14:paraId="6C3CC425">
        <w:trPr>
          <w:jc w:val="center"/>
        </w:trPr>
        <w:tc>
          <w:tcPr>
            <w:tcW w:w="1008" w:type="dxa"/>
            <w:shd w:val="clear" w:color="auto" w:fill="EEF1F6"/>
          </w:tcPr>
          <w:p w14:paraId="778DB32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</w:t>
            </w:r>
          </w:p>
        </w:tc>
        <w:tc>
          <w:tcPr>
            <w:tcW w:w="2088" w:type="dxa"/>
            <w:shd w:val="clear" w:color="auto" w:fill="EEF1F6"/>
          </w:tcPr>
          <w:p w14:paraId="4EDAA5E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pairing [11]</w:t>
            </w:r>
          </w:p>
        </w:tc>
        <w:tc>
          <w:tcPr>
            <w:tcW w:w="2376" w:type="dxa"/>
            <w:shd w:val="clear" w:color="auto" w:fill="EEF1F6"/>
          </w:tcPr>
          <w:p w14:paraId="6C2C5A9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Square Hubbard, imposed AM; CPQMC 16×16</w:t>
            </w:r>
          </w:p>
        </w:tc>
        <w:tc>
          <w:tcPr>
            <w:tcW w:w="2808" w:type="dxa"/>
            <w:shd w:val="clear" w:color="auto" w:fill="EEF1F6"/>
          </w:tcPr>
          <w:p w14:paraId="46ACFE6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Anisotropy suppresses AFM and enhances dx2-y2 pairing (doping-free RVB analogue)</w:t>
            </w:r>
          </w:p>
        </w:tc>
        <w:tc>
          <w:tcPr>
            <w:tcW w:w="1656" w:type="dxa"/>
            <w:shd w:val="clear" w:color="auto" w:fill="EEF1F6"/>
          </w:tcPr>
          <w:p w14:paraId="6CBC8DC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Leaves open whether the splitting must be imposed</w:t>
            </w:r>
          </w:p>
        </w:tc>
      </w:tr>
      <w:tr w14:paraId="0F82B699">
        <w:trPr>
          <w:jc w:val="center"/>
        </w:trPr>
        <w:tc>
          <w:tcPr>
            <w:tcW w:w="1008" w:type="dxa"/>
          </w:tcPr>
          <w:p w14:paraId="028011E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Now</w:t>
            </w:r>
          </w:p>
        </w:tc>
        <w:tc>
          <w:tcPr>
            <w:tcW w:w="2088" w:type="dxa"/>
          </w:tcPr>
          <w:p w14:paraId="112C920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This project</w:t>
            </w:r>
          </w:p>
        </w:tc>
        <w:tc>
          <w:tcPr>
            <w:tcW w:w="2376" w:type="dxa"/>
          </w:tcPr>
          <w:p w14:paraId="67E8C41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Checkerboard Hubbard, emergent AM; 4-method QMC</w:t>
            </w:r>
          </w:p>
        </w:tc>
        <w:tc>
          <w:tcPr>
            <w:tcW w:w="2808" w:type="dxa"/>
          </w:tcPr>
          <w:p w14:paraId="583C056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(to be determined)</w:t>
            </w:r>
          </w:p>
        </w:tc>
        <w:tc>
          <w:tcPr>
            <w:tcW w:w="1656" w:type="dxa"/>
          </w:tcPr>
          <w:p w14:paraId="357463E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(the gap we address)</w:t>
            </w:r>
          </w:p>
        </w:tc>
      </w:tr>
    </w:tbl>
    <w:p w14:paraId="05A128B5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A9FF7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2.1  Literature, classified</w:t>
      </w:r>
    </w:p>
    <w:p w14:paraId="0ED63AAD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Classical / foundational: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Šmejkal–Sinova–Jungwirth PRX 12, 040501 (2022) [1]; Mazin (ed.) PRX 12, 040002 (2022) [2]; symmetry [4,5].</w:t>
      </w:r>
    </w:p>
    <w:p w14:paraId="5597730F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Methodological: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Scalapino–White–Zhang pair susceptibility PRB 47, 7995 (1993) [19]; determinant / constrained-path QMC PRB 40, 506 (1989) [20]; the vertex-pairing construction of [11].</w:t>
      </w:r>
    </w:p>
    <w:p w14:paraId="49E49783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Closest to this project: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our AM-pairing paper [11]; group Papers 1 &amp; 2 [17,18].</w:t>
      </w:r>
    </w:p>
    <w:p w14:paraId="7FB51BDD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Recent frontier: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interaction-driven AM [12–15]; exact AM benchmark [16]; experiments [6–8].</w:t>
      </w:r>
    </w:p>
    <w:p w14:paraId="6CD96E34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Contrary / cautionary: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[11] itself notes the enhancement is strongest where the AFM structure factor is diminished — a warning that a single-band emergent model, which suppresses AFM geometrically rather than by orbital exchange, may behave differently and must be checked, not assumed.</w:t>
      </w:r>
    </w:p>
    <w:p w14:paraId="37B5559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3 — Positioning of the Current Project</w:t>
      </w:r>
    </w:p>
    <w:p w14:paraId="449CD4B1">
      <w:pPr>
        <w:spacing w:before="12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35040" cy="2166620"/>
            <wp:effectExtent l="0" t="0" r="1016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0A73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Fig. 1. From imposed to emergent AM. (a) Plain square + U: sublattices related by translation → spin-degenerate Néel (not AM). (b) Checkerboard: every plaquette crossed, half by t+ = t′+δ, half by t− = t′−δ; the two sublattices are related by a rotation → the AM condition. (c) Resulting d-wave spin splitting with zero net moment.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520"/>
        <w:gridCol w:w="2520"/>
        <w:gridCol w:w="1872"/>
        <w:gridCol w:w="1224"/>
      </w:tblGrid>
      <w:tr w14:paraId="516D02DF">
        <w:trPr>
          <w:jc w:val="center"/>
        </w:trPr>
        <w:tc>
          <w:tcPr>
            <w:tcW w:w="1512" w:type="dxa"/>
            <w:shd w:val="clear" w:color="auto" w:fill="1C3454"/>
          </w:tcPr>
          <w:p w14:paraId="67A36F4F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Dimension</w:t>
            </w:r>
          </w:p>
        </w:tc>
        <w:tc>
          <w:tcPr>
            <w:tcW w:w="2520" w:type="dxa"/>
            <w:shd w:val="clear" w:color="auto" w:fill="1C3454"/>
          </w:tcPr>
          <w:p w14:paraId="6F052636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Existing work [11,17,18]</w:t>
            </w:r>
          </w:p>
        </w:tc>
        <w:tc>
          <w:tcPr>
            <w:tcW w:w="2520" w:type="dxa"/>
            <w:shd w:val="clear" w:color="auto" w:fill="1C3454"/>
          </w:tcPr>
          <w:p w14:paraId="338B8FA1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This project</w:t>
            </w:r>
          </w:p>
        </w:tc>
        <w:tc>
          <w:tcPr>
            <w:tcW w:w="1872" w:type="dxa"/>
            <w:shd w:val="clear" w:color="auto" w:fill="1C3454"/>
          </w:tcPr>
          <w:p w14:paraId="2BC1029C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Real difference</w:t>
            </w:r>
          </w:p>
        </w:tc>
        <w:tc>
          <w:tcPr>
            <w:tcW w:w="1224" w:type="dxa"/>
            <w:shd w:val="clear" w:color="auto" w:fill="1C3454"/>
          </w:tcPr>
          <w:p w14:paraId="7497F0EF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Gap?</w:t>
            </w:r>
          </w:p>
        </w:tc>
      </w:tr>
      <w:tr w14:paraId="2410EB59">
        <w:trPr>
          <w:jc w:val="center"/>
        </w:trPr>
        <w:tc>
          <w:tcPr>
            <w:tcW w:w="1512" w:type="dxa"/>
          </w:tcPr>
          <w:p w14:paraId="7E6AE57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Lattice</w:t>
            </w:r>
          </w:p>
        </w:tc>
        <w:tc>
          <w:tcPr>
            <w:tcW w:w="2520" w:type="dxa"/>
          </w:tcPr>
          <w:p w14:paraId="5AE96F6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Square</w:t>
            </w:r>
          </w:p>
        </w:tc>
        <w:tc>
          <w:tcPr>
            <w:tcW w:w="2520" w:type="dxa"/>
          </w:tcPr>
          <w:p w14:paraId="7A32658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Checkerboard (planar-pyrochlore)</w:t>
            </w:r>
          </w:p>
        </w:tc>
        <w:tc>
          <w:tcPr>
            <w:tcW w:w="1872" w:type="dxa"/>
          </w:tcPr>
          <w:p w14:paraId="163E47B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New geometry, C4v→C2v</w:t>
            </w:r>
          </w:p>
        </w:tc>
        <w:tc>
          <w:tcPr>
            <w:tcW w:w="1224" w:type="dxa"/>
          </w:tcPr>
          <w:p w14:paraId="6931B77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Partly</w:t>
            </w:r>
          </w:p>
        </w:tc>
      </w:tr>
      <w:tr w14:paraId="4540844D">
        <w:trPr>
          <w:jc w:val="center"/>
        </w:trPr>
        <w:tc>
          <w:tcPr>
            <w:tcW w:w="1512" w:type="dxa"/>
            <w:shd w:val="clear" w:color="auto" w:fill="EEF1F6"/>
          </w:tcPr>
          <w:p w14:paraId="0DDF4D3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Hamiltonian</w:t>
            </w:r>
          </w:p>
        </w:tc>
        <w:tc>
          <w:tcPr>
            <w:tcW w:w="2520" w:type="dxa"/>
            <w:shd w:val="clear" w:color="auto" w:fill="EEF1F6"/>
          </w:tcPr>
          <w:p w14:paraId="12690DB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Spin-dependent hopping</w:t>
            </w:r>
          </w:p>
        </w:tc>
        <w:tc>
          <w:tcPr>
            <w:tcW w:w="2520" w:type="dxa"/>
            <w:shd w:val="clear" w:color="auto" w:fill="EEF1F6"/>
          </w:tcPr>
          <w:p w14:paraId="4DED025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Spin-independent; t± = t′±δ</w:t>
            </w:r>
          </w:p>
        </w:tc>
        <w:tc>
          <w:tcPr>
            <w:tcW w:w="1872" w:type="dxa"/>
            <w:shd w:val="clear" w:color="auto" w:fill="EEF1F6"/>
          </w:tcPr>
          <w:p w14:paraId="5C4AC88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imposed → emergent</w:t>
            </w:r>
          </w:p>
        </w:tc>
        <w:tc>
          <w:tcPr>
            <w:tcW w:w="1224" w:type="dxa"/>
            <w:shd w:val="clear" w:color="auto" w:fill="EEF1F6"/>
          </w:tcPr>
          <w:p w14:paraId="651ABEB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 — core</w:t>
            </w:r>
          </w:p>
        </w:tc>
      </w:tr>
      <w:tr w14:paraId="46D70E5F">
        <w:trPr>
          <w:jc w:val="center"/>
        </w:trPr>
        <w:tc>
          <w:tcPr>
            <w:tcW w:w="1512" w:type="dxa"/>
          </w:tcPr>
          <w:p w14:paraId="567A72E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origin</w:t>
            </w:r>
          </w:p>
        </w:tc>
        <w:tc>
          <w:tcPr>
            <w:tcW w:w="2520" w:type="dxa"/>
          </w:tcPr>
          <w:p w14:paraId="2B733F3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U=0 splitting present</w:t>
            </w:r>
          </w:p>
        </w:tc>
        <w:tc>
          <w:tcPr>
            <w:tcW w:w="2520" w:type="dxa"/>
          </w:tcPr>
          <w:p w14:paraId="26FF72E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∝ M·δ, needs a spontaneous moment</w:t>
            </w:r>
          </w:p>
        </w:tc>
        <w:tc>
          <w:tcPr>
            <w:tcW w:w="1872" w:type="dxa"/>
          </w:tcPr>
          <w:p w14:paraId="67835F1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Conceptually different</w:t>
            </w:r>
          </w:p>
        </w:tc>
        <w:tc>
          <w:tcPr>
            <w:tcW w:w="1224" w:type="dxa"/>
          </w:tcPr>
          <w:p w14:paraId="3513E9B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 — core</w:t>
            </w:r>
          </w:p>
        </w:tc>
      </w:tr>
      <w:tr w14:paraId="23A224A4">
        <w:trPr>
          <w:jc w:val="center"/>
        </w:trPr>
        <w:tc>
          <w:tcPr>
            <w:tcW w:w="1512" w:type="dxa"/>
            <w:shd w:val="clear" w:color="auto" w:fill="EEF1F6"/>
          </w:tcPr>
          <w:p w14:paraId="20E478F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AM symmetry</w:t>
            </w:r>
          </w:p>
        </w:tc>
        <w:tc>
          <w:tcPr>
            <w:tcW w:w="2520" w:type="dxa"/>
            <w:shd w:val="clear" w:color="auto" w:fill="EEF1F6"/>
          </w:tcPr>
          <w:p w14:paraId="65669D9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dx2-y2</w:t>
            </w:r>
          </w:p>
        </w:tc>
        <w:tc>
          <w:tcPr>
            <w:tcW w:w="2520" w:type="dxa"/>
            <w:shd w:val="clear" w:color="auto" w:fill="EEF1F6"/>
          </w:tcPr>
          <w:p w14:paraId="6DB8D9B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dxy</w:t>
            </w:r>
          </w:p>
        </w:tc>
        <w:tc>
          <w:tcPr>
            <w:tcW w:w="1872" w:type="dxa"/>
            <w:shd w:val="clear" w:color="auto" w:fill="EEF1F6"/>
          </w:tcPr>
          <w:p w14:paraId="06FEC16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Orthogonal irreps</w:t>
            </w:r>
          </w:p>
        </w:tc>
        <w:tc>
          <w:tcPr>
            <w:tcW w:w="1224" w:type="dxa"/>
            <w:shd w:val="clear" w:color="auto" w:fill="EEF1F6"/>
          </w:tcPr>
          <w:p w14:paraId="2AF1BAF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 — core</w:t>
            </w:r>
          </w:p>
        </w:tc>
      </w:tr>
      <w:tr w14:paraId="10BDA413">
        <w:trPr>
          <w:jc w:val="center"/>
        </w:trPr>
        <w:tc>
          <w:tcPr>
            <w:tcW w:w="1512" w:type="dxa"/>
          </w:tcPr>
          <w:p w14:paraId="46A4F44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Parameter axes</w:t>
            </w:r>
          </w:p>
        </w:tc>
        <w:tc>
          <w:tcPr>
            <w:tcW w:w="2520" w:type="dxa"/>
          </w:tcPr>
          <w:p w14:paraId="4846811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(t_A, t′, n)</w:t>
            </w:r>
          </w:p>
        </w:tc>
        <w:tc>
          <w:tcPr>
            <w:tcW w:w="2520" w:type="dxa"/>
          </w:tcPr>
          <w:p w14:paraId="726DC58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(δ, n) at U=4; U=0–4</w:t>
            </w:r>
          </w:p>
        </w:tc>
        <w:tc>
          <w:tcPr>
            <w:tcW w:w="1872" w:type="dxa"/>
          </w:tcPr>
          <w:p w14:paraId="667B5B0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Geometric knob δ</w:t>
            </w:r>
          </w:p>
        </w:tc>
        <w:tc>
          <w:tcPr>
            <w:tcW w:w="1224" w:type="dxa"/>
          </w:tcPr>
          <w:p w14:paraId="0872AF1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Partly</w:t>
            </w:r>
          </w:p>
        </w:tc>
      </w:tr>
      <w:tr w14:paraId="5975983A">
        <w:trPr>
          <w:jc w:val="center"/>
        </w:trPr>
        <w:tc>
          <w:tcPr>
            <w:tcW w:w="1512" w:type="dxa"/>
            <w:shd w:val="clear" w:color="auto" w:fill="EEF1F6"/>
          </w:tcPr>
          <w:p w14:paraId="4512ACE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2520" w:type="dxa"/>
            <w:shd w:val="clear" w:color="auto" w:fill="EEF1F6"/>
          </w:tcPr>
          <w:p w14:paraId="72DB3B1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CPQMC</w:t>
            </w:r>
          </w:p>
        </w:tc>
        <w:tc>
          <w:tcPr>
            <w:tcW w:w="2520" w:type="dxa"/>
            <w:shd w:val="clear" w:color="auto" w:fill="EEF1F6"/>
          </w:tcPr>
          <w:p w14:paraId="1F96C85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CPQMC + DQMC + CP-DQMC + ED</w:t>
            </w:r>
          </w:p>
        </w:tc>
        <w:tc>
          <w:tcPr>
            <w:tcW w:w="1872" w:type="dxa"/>
            <w:shd w:val="clear" w:color="auto" w:fill="EEF1F6"/>
          </w:tcPr>
          <w:p w14:paraId="1B1C725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Adds susceptibilities + exact check</w:t>
            </w:r>
          </w:p>
        </w:tc>
        <w:tc>
          <w:tcPr>
            <w:tcW w:w="1224" w:type="dxa"/>
            <w:shd w:val="clear" w:color="auto" w:fill="EEF1F6"/>
          </w:tcPr>
          <w:p w14:paraId="65D62F1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Incremental</w:t>
            </w:r>
          </w:p>
        </w:tc>
      </w:tr>
      <w:tr w14:paraId="1FA719C4">
        <w:trPr>
          <w:jc w:val="center"/>
        </w:trPr>
        <w:tc>
          <w:tcPr>
            <w:tcW w:w="1512" w:type="dxa"/>
          </w:tcPr>
          <w:p w14:paraId="7191728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Observables</w:t>
            </w:r>
          </w:p>
        </w:tc>
        <w:tc>
          <w:tcPr>
            <w:tcW w:w="2520" w:type="dxa"/>
          </w:tcPr>
          <w:p w14:paraId="5EE2E6B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S(q), Δn(k), vertex pairing</w:t>
            </w:r>
          </w:p>
        </w:tc>
        <w:tc>
          <w:tcPr>
            <w:tcW w:w="2520" w:type="dxa"/>
          </w:tcPr>
          <w:p w14:paraId="55F7B3C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+ symmetry-resolved AM weight, χ_s, pair susceptibility</w:t>
            </w:r>
          </w:p>
        </w:tc>
        <w:tc>
          <w:tcPr>
            <w:tcW w:w="1872" w:type="dxa"/>
          </w:tcPr>
          <w:p w14:paraId="5CC34F2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New AM-symmetry probe</w:t>
            </w:r>
          </w:p>
        </w:tc>
        <w:tc>
          <w:tcPr>
            <w:tcW w:w="1224" w:type="dxa"/>
          </w:tcPr>
          <w:p w14:paraId="32EE984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2B0181A3">
        <w:trPr>
          <w:jc w:val="center"/>
        </w:trPr>
        <w:tc>
          <w:tcPr>
            <w:tcW w:w="1512" w:type="dxa"/>
            <w:shd w:val="clear" w:color="auto" w:fill="EEF1F6"/>
          </w:tcPr>
          <w:p w14:paraId="0078D9D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Objective</w:t>
            </w:r>
          </w:p>
        </w:tc>
        <w:tc>
          <w:tcPr>
            <w:tcW w:w="2520" w:type="dxa"/>
            <w:shd w:val="clear" w:color="auto" w:fill="EEF1F6"/>
          </w:tcPr>
          <w:p w14:paraId="7980643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Show imposed AM enhances d-wave</w:t>
            </w:r>
          </w:p>
        </w:tc>
        <w:tc>
          <w:tcPr>
            <w:tcW w:w="2520" w:type="dxa"/>
            <w:shd w:val="clear" w:color="auto" w:fill="EEF1F6"/>
          </w:tcPr>
          <w:p w14:paraId="22524A1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Test if emergent AM does, and which channel</w:t>
            </w:r>
          </w:p>
        </w:tc>
        <w:tc>
          <w:tcPr>
            <w:tcW w:w="1872" w:type="dxa"/>
            <w:shd w:val="clear" w:color="auto" w:fill="EEF1F6"/>
          </w:tcPr>
          <w:p w14:paraId="0A27978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Mechanism, not phenomenon</w:t>
            </w:r>
          </w:p>
        </w:tc>
        <w:tc>
          <w:tcPr>
            <w:tcW w:w="1224" w:type="dxa"/>
            <w:shd w:val="clear" w:color="auto" w:fill="EEF1F6"/>
          </w:tcPr>
          <w:p w14:paraId="104DF17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4288B18A">
        <w:trPr>
          <w:jc w:val="center"/>
        </w:trPr>
        <w:tc>
          <w:tcPr>
            <w:tcW w:w="1512" w:type="dxa"/>
          </w:tcPr>
          <w:p w14:paraId="0108331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Focus</w:t>
            </w:r>
          </w:p>
        </w:tc>
        <w:tc>
          <w:tcPr>
            <w:tcW w:w="2520" w:type="dxa"/>
          </w:tcPr>
          <w:p w14:paraId="1312F7E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Phenomenon + mechanism</w:t>
            </w:r>
          </w:p>
        </w:tc>
        <w:tc>
          <w:tcPr>
            <w:tcW w:w="2520" w:type="dxa"/>
          </w:tcPr>
          <w:p w14:paraId="71EB79F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Mechanism + design principle</w:t>
            </w:r>
          </w:p>
        </w:tc>
        <w:tc>
          <w:tcPr>
            <w:tcW w:w="1872" w:type="dxa"/>
          </w:tcPr>
          <w:p w14:paraId="214484F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Symmetry selection</w:t>
            </w:r>
          </w:p>
        </w:tc>
        <w:tc>
          <w:tcPr>
            <w:tcW w:w="1224" w:type="dxa"/>
          </w:tcPr>
          <w:p w14:paraId="2900AA9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6BA6F3DE">
        <w:trPr>
          <w:jc w:val="center"/>
        </w:trPr>
        <w:tc>
          <w:tcPr>
            <w:tcW w:w="1512" w:type="dxa"/>
            <w:shd w:val="clear" w:color="auto" w:fill="EEF1F6"/>
          </w:tcPr>
          <w:p w14:paraId="6A96B1F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Done before?</w:t>
            </w:r>
          </w:p>
        </w:tc>
        <w:tc>
          <w:tcPr>
            <w:tcW w:w="2520" w:type="dxa"/>
            <w:shd w:val="clear" w:color="auto" w:fill="EEF1F6"/>
          </w:tcPr>
          <w:p w14:paraId="3C3B8A4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 unbiased emergent-AM pairing study exists</w:t>
            </w:r>
          </w:p>
        </w:tc>
        <w:tc>
          <w:tcPr>
            <w:tcW w:w="2520" w:type="dxa"/>
            <w:shd w:val="clear" w:color="auto" w:fill="EEF1F6"/>
          </w:tcPr>
          <w:p w14:paraId="7C41077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872" w:type="dxa"/>
            <w:shd w:val="clear" w:color="auto" w:fill="EEF1F6"/>
          </w:tcPr>
          <w:p w14:paraId="25A58EC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24" w:type="dxa"/>
            <w:shd w:val="clear" w:color="auto" w:fill="EEF1F6"/>
          </w:tcPr>
          <w:p w14:paraId="66AB67F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Open</w:t>
            </w:r>
          </w:p>
        </w:tc>
      </w:tr>
    </w:tbl>
    <w:p w14:paraId="2DEAE68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24A6AB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The AM-symmetry row is the single most consequential difference: dx2-y2 versus dxy are orthogonal irreducible representations, and the spin-fluctuation glue that mediates pairing inherits this symmetry.</w:t>
      </w:r>
    </w:p>
    <w:p w14:paraId="37FB6730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Positioning answers:</w:t>
      </w:r>
    </w:p>
    <w:p w14:paraId="1EAE3BB5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Where in the arc?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‘third leg’ unifying the group's magnetic-correlation and AM-pairing programs under emergent AM.</w:t>
      </w:r>
    </w:p>
    <w:p w14:paraId="11BF9C29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Extension, cross-over, or new?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 cross-cutting direction: it crosses the imposed-AM pairing method [11] with a geometric emergent-AM model.</w:t>
      </w:r>
    </w:p>
    <w:p w14:paraId="5E84D742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Closest papers: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[11] (method &amp; question), [17,18] (magnetic toolkit), [12,15] (emergent-AM concept).</w:t>
      </w:r>
    </w:p>
    <w:p w14:paraId="53015AF9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What we really add: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(i) emergent vs imposed AM under unbiased QMC; (ii) symmetry-selection of the pairing channel; (iii) a reusable symmetry-resolved AM order parameter.</w:t>
      </w:r>
    </w:p>
    <w:p w14:paraId="06F45DB6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Already done by others: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imposed-AM pairing [11]; mean-field emergent AM [12–15]. NOT done: emergent-AM pairing, unbiased.</w:t>
      </w:r>
    </w:p>
    <w:p w14:paraId="15116340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Nature of the gap: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primarily a mechanism / method gap (no unbiased treatment), secondarily an observable gap (symmetry-resolved AM weight). Not merely ‘one more parameter.’</w:t>
      </w:r>
    </w:p>
    <w:p w14:paraId="12BD3F0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4 — Value and Feasibility Judgment</w:t>
      </w:r>
    </w:p>
    <w:p w14:paraId="5CA898E7">
      <w:pPr>
        <w:spacing w:before="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/>
          <w:color w:val="000000" w:themeColor="text1"/>
          <w:sz w:val="19"/>
          <w14:textFill>
            <w14:solidFill>
              <w14:schemeClr w14:val="tx1"/>
            </w14:solidFill>
          </w14:textFill>
        </w:rPr>
        <w:t>Two independent voices, then a verdict. This section is deliberately critical: the preliminary L=14 data have already falsified one of our earlier claims (below), and the plan is stronger for admitting it.</w:t>
      </w:r>
    </w:p>
    <w:p w14:paraId="1B0A8587">
      <w:pPr>
        <w:spacing w:before="12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309360" cy="2653665"/>
            <wp:effectExtent l="0" t="0" r="1524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5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AFC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Fig. 2. Honest preliminary L=14 result (U=4). (a) Dominant order (marker size ∝ S(Q); bold = long-range). (b) Sharpness R_p. Only 9/40 points reach R_p&gt;0.85 and 8 are Néel near half-filling; the doped interior is short-range. The earlier L=10 claim of ‘δ drives sharp diagonal order (R_p up to 0.94)’ does NOT survive at L=14 — the tidy L=10 regions were an artifact of coarse k-resolution plus forced classification.</w:t>
      </w:r>
    </w:p>
    <w:p w14:paraId="287957C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 xml:space="preserve">4.1  </w:t>
      </w:r>
      <w:r>
        <w:rPr>
          <w:rFonts w:hint="default" w:ascii="Calibri" w:hAnsi="Calibri"/>
          <w:b/>
          <w:color w:val="000000" w:themeColor="text1"/>
          <w:sz w:val="23"/>
          <w:lang w:val="en-US"/>
          <w14:textFill>
            <w14:solidFill>
              <w14:schemeClr w14:val="tx1"/>
            </w14:solidFill>
          </w14:textFill>
        </w:rPr>
        <w:t>J</w:t>
      </w: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udgment</w:t>
      </w:r>
    </w:p>
    <w:p w14:paraId="44C30EBA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The symmetry argument (dxy vs dx2-y2) is the crown jewel: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model-independent, follows from the Hamiltonian, and yields a concrete falsifiable prediction. It elevates the project from ‘same study, new lattice’ to a design principle.</w:t>
      </w:r>
    </w:p>
    <w:p w14:paraId="772561AB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The magnetic side is solid but modest: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Néel-only-near-half-filling with a short-range doped sea is a clean, defensible result, and it is exactly the substrate [11]'s pairing mechanism needs.</w:t>
      </w:r>
    </w:p>
    <w:p w14:paraId="56181D6F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Four-method control (CPQMC / DQMC / CP-DQMC / ED) is a genuine asset: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ED already showed CPQMC over-orders near half-filling, so cross-checks are the credibility of the whole story.</w:t>
      </w:r>
    </w:p>
    <w:p w14:paraId="2584AB8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4.2  Strict reviewer judgment</w:t>
      </w:r>
    </w:p>
    <w:p w14:paraId="404D75CC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Magnetism alone is not novel enough: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‘doped Hubbard is short-range, Néel near half-filling’ is expected; published on its own it reads as incremental.</w:t>
      </w:r>
    </w:p>
    <w:p w14:paraId="5B498B6E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‘Altermagnet’ must be earned, not asserted: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away from special points the emergent order may be an ordinary Néel AFM. The referee will demand Δ_tot(δ) and the symmetry-resolved weight as proof, not the band cartoon.</w:t>
      </w:r>
    </w:p>
    <w:p w14:paraId="426985CE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Pairing-signal risk: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vertex pairing in a single-band repulsive model at U=4 is small; the constrained-path bias that inflates S(π,π) can also bias the pairing vertex. Without ED / CP-DQMC corroboration the pairing claim is fragile.</w:t>
      </w:r>
    </w:p>
    <w:p w14:paraId="46F0FB37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Doped S(Q) is small (0.2–0.9):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error bars matter; no doped-region claim without statistics.</w:t>
      </w:r>
    </w:p>
    <w:p w14:paraId="568EBED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4.3  Verdict</w:t>
      </w:r>
    </w:p>
    <w:p w14:paraId="12266E53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▶  [Worth continuing, but the innovation must be narrowed].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The magnetic phase diagram is supporting material, not the headline. The project's real value is the </w:t>
      </w: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emergent-AM + symmetry-selected pairing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question. Re-centre the paper there.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7200"/>
      </w:tblGrid>
      <w:tr w14:paraId="7C3BA65D">
        <w:trPr>
          <w:jc w:val="center"/>
        </w:trPr>
        <w:tc>
          <w:tcPr>
            <w:tcW w:w="2736" w:type="dxa"/>
            <w:shd w:val="clear" w:color="auto" w:fill="1C3454"/>
          </w:tcPr>
          <w:p w14:paraId="55415269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7"/>
                <w14:textFill>
                  <w14:solidFill>
                    <w14:schemeClr w14:val="bg1"/>
                  </w14:solidFill>
                </w14:textFill>
              </w:rPr>
              <w:t>Question</w:t>
            </w:r>
          </w:p>
        </w:tc>
        <w:tc>
          <w:tcPr>
            <w:tcW w:w="7200" w:type="dxa"/>
            <w:shd w:val="clear" w:color="auto" w:fill="1C3454"/>
          </w:tcPr>
          <w:p w14:paraId="100A80DF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7"/>
                <w14:textFill>
                  <w14:solidFill>
                    <w14:schemeClr w14:val="bg1"/>
                  </w14:solidFill>
                </w14:textFill>
              </w:rPr>
              <w:t>Answer</w:t>
            </w:r>
          </w:p>
        </w:tc>
      </w:tr>
      <w:tr w14:paraId="2699242C">
        <w:trPr>
          <w:jc w:val="center"/>
        </w:trPr>
        <w:tc>
          <w:tcPr>
            <w:tcW w:w="2736" w:type="dxa"/>
          </w:tcPr>
          <w:p w14:paraId="059DBF9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Strongest research thread</w:t>
            </w:r>
          </w:p>
        </w:tc>
        <w:tc>
          <w:tcPr>
            <w:tcW w:w="7200" w:type="dxa"/>
          </w:tcPr>
          <w:p w14:paraId="6D4165E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The dxy symmetry prediction — model-independent and falsifiable — that emergent AM selects a pairing channel different from the imposed square-lattice case.</w:t>
            </w:r>
          </w:p>
        </w:tc>
      </w:tr>
      <w:tr w14:paraId="7A0D7A63">
        <w:trPr>
          <w:jc w:val="center"/>
        </w:trPr>
        <w:tc>
          <w:tcPr>
            <w:tcW w:w="2736" w:type="dxa"/>
            <w:shd w:val="clear" w:color="auto" w:fill="EEF1F6"/>
          </w:tcPr>
          <w:p w14:paraId="3903514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Biggest novelty risk</w:t>
            </w:r>
          </w:p>
        </w:tc>
        <w:tc>
          <w:tcPr>
            <w:tcW w:w="7200" w:type="dxa"/>
            <w:shd w:val="clear" w:color="auto" w:fill="EEF1F6"/>
          </w:tcPr>
          <w:p w14:paraId="62D434C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Emergent order is just ordinary Néel AFM away from special δ, so the ‘altermagnet’ label is unearned.</w:t>
            </w:r>
          </w:p>
        </w:tc>
      </w:tr>
      <w:tr w14:paraId="261B6C42">
        <w:trPr>
          <w:jc w:val="center"/>
        </w:trPr>
        <w:tc>
          <w:tcPr>
            <w:tcW w:w="2736" w:type="dxa"/>
          </w:tcPr>
          <w:p w14:paraId="7253B4D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Biggest technical risk</w:t>
            </w:r>
          </w:p>
        </w:tc>
        <w:tc>
          <w:tcPr>
            <w:tcW w:w="7200" w:type="dxa"/>
          </w:tcPr>
          <w:p w14:paraId="5DB6FC2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CP bias inflates S(π,π) and possibly the pairing vertex near half-filling; small doped signals.</w:t>
            </w:r>
          </w:p>
        </w:tc>
      </w:tr>
      <w:tr w14:paraId="33BED8C2">
        <w:trPr>
          <w:jc w:val="center"/>
        </w:trPr>
        <w:tc>
          <w:tcPr>
            <w:tcW w:w="2736" w:type="dxa"/>
            <w:shd w:val="clear" w:color="auto" w:fill="EEF1F6"/>
          </w:tcPr>
          <w:p w14:paraId="6891775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Cheapest, most informative test</w:t>
            </w:r>
          </w:p>
        </w:tc>
        <w:tc>
          <w:tcPr>
            <w:tcW w:w="7200" w:type="dxa"/>
            <w:shd w:val="clear" w:color="auto" w:fill="EEF1F6"/>
          </w:tcPr>
          <w:p w14:paraId="5078935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Measure Δ_tot(δ) and the symmetry-resolved dxy/dx2-y2 weight at half-filling across δ — CPQMC already in hand; directly proves or kills emergent AM and its symmetry.</w:t>
            </w:r>
          </w:p>
        </w:tc>
      </w:tr>
      <w:tr w14:paraId="3B68529F">
        <w:trPr>
          <w:jc w:val="center"/>
        </w:trPr>
        <w:tc>
          <w:tcPr>
            <w:tcW w:w="2736" w:type="dxa"/>
          </w:tcPr>
          <w:p w14:paraId="7B312D3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Continue if…</w:t>
            </w:r>
          </w:p>
        </w:tc>
        <w:tc>
          <w:tcPr>
            <w:tcW w:w="7200" w:type="dxa"/>
          </w:tcPr>
          <w:p w14:paraId="2210BA8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Δ_tot = 0 at δ=0 and grows ∝ M·δ with dxy dominant; and a pairing-vertex dome appears where AFM is suppressed.</w:t>
            </w:r>
          </w:p>
        </w:tc>
      </w:tr>
      <w:tr w14:paraId="58A9663F">
        <w:trPr>
          <w:jc w:val="center"/>
        </w:trPr>
        <w:tc>
          <w:tcPr>
            <w:tcW w:w="2736" w:type="dxa"/>
            <w:shd w:val="clear" w:color="auto" w:fill="EEF1F6"/>
          </w:tcPr>
          <w:p w14:paraId="2DFF111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Adjust / stop if…</w:t>
            </w:r>
          </w:p>
        </w:tc>
        <w:tc>
          <w:tcPr>
            <w:tcW w:w="7200" w:type="dxa"/>
            <w:shd w:val="clear" w:color="auto" w:fill="EEF1F6"/>
          </w:tcPr>
          <w:p w14:paraId="2C1DD9B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dxy and dx2-y2 weights are comparable (no clean selection), or the pairing vertex shows no δ-trend beyond error bars.</w:t>
            </w:r>
          </w:p>
        </w:tc>
      </w:tr>
    </w:tbl>
    <w:p w14:paraId="2BB4EC6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5087A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5 — Key Observable Design</w:t>
      </w:r>
    </w:p>
    <w:p w14:paraId="0587877E">
      <w:pPr>
        <w:spacing w:before="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/>
          <w:color w:val="000000" w:themeColor="text1"/>
          <w:sz w:val="19"/>
          <w14:textFill>
            <w14:solidFill>
              <w14:schemeClr w14:val="tx1"/>
            </w14:solidFill>
          </w14:textFill>
        </w:rPr>
        <w:t>Observables chosen by the questions and graded by role: core (answer the main question), diagnostic (separate rival explanations), auxiliary (aid understanding), control (exclude finite-size / boundary / numerical artifacts).</w:t>
      </w:r>
    </w:p>
    <w:p w14:paraId="0359F67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5.1  Core observables</w:t>
      </w:r>
    </w:p>
    <w:p w14:paraId="5009E76B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Spin structure factor S_z(q)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= (1/N) Σ_ij e^{iq·r} ⟨S_z(i) S_z(j)⟩; dominant order from Q = argmax. Answers ‘which order.’ Confound: CP over-ordering inflates the amplitude near half-filling → trust Q, not S(Q). From CPQMC (dir-kVals/sdwz.dat).</w:t>
      </w:r>
    </w:p>
    <w:p w14:paraId="69F11470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Sharpness R_p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= [S(Q) − ⟨S⟩_shell]/S(Q); an amplitude-insensitive peak-shape measure → robust where CP fails. R_p→1 long-range, →0 short-range. This is the observable that exposed the L=10 artifact.</w:t>
      </w:r>
    </w:p>
    <w:p w14:paraId="555DF8B7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Symmetry-resolved AM weight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Δ_Γ = Σ_k Δn(k) f_Γ(k), with f_dxy = sin kx sin ky, f_dx2-y2 = cos kx − cos ky, Δn = n↑(k) − n↓(k). The decisive test of the symmetry claim; expected dxy-dominant here, dx2-y2 in [11]. From CPQMC momentum occupations.</w:t>
      </w:r>
    </w:p>
    <w:p w14:paraId="76309FDF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Vertex (connected) pairing function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N_Vertex,ζ(k) [connected part of ⟨Δ_ζ Δ†_ζ⟩, Eq. 3 of [11]], ζ = dxy, dx2-y2, ext-s, p↑↓, with checkerboard bond form factors. Positive vertex = genuine interaction-driven pairing.</w:t>
      </w:r>
    </w:p>
    <w:p w14:paraId="2ACD8DB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5.2  Diagnostic observables</w:t>
      </w:r>
    </w:p>
    <w:p w14:paraId="744A0B2D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AM order parameter Δ_tot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= Σ_k |n↑(k) − n↓(k)| with Σ_k Δn = 0: proves compensated AM; must vanish at δ=0.</w:t>
      </w:r>
    </w:p>
    <w:p w14:paraId="4DCDA6D3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Spin susceptibility χ_s(q)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= ∫₀^β dτ ⟨S_z(q,τ) S_z(−q,0)⟩: finite-T instability; separates true ordering from a broad equal-time peak. From DQMC / CP-DQMC.</w:t>
      </w:r>
    </w:p>
    <w:p w14:paraId="475AC088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Pair-field susceptibility P_ζ vs its bare bubble P̄_ζ: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P_ζ &gt; P̄_ζ is the standard attractive-channel criterion; the τ-integration weights low-energy pairs the equal-time vertex misses.</w:t>
      </w:r>
    </w:p>
    <w:p w14:paraId="56C49BA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5.3  Auxiliary and control</w:t>
      </w:r>
    </w:p>
    <w:p w14:paraId="403DD938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Auxiliary: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real-space C_SDW(r) (decay = long/short range); non-interacting Fermi surface / DOS / van Hove vs δ (single-particle ‘why’); double occupancy and energy (thermodynamic consistency).</w:t>
      </w:r>
    </w:p>
    <w:p w14:paraId="31D7F4C1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Control: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finite-size scaling L = 10, 14, 16; closed-shell fillings only (unique trial WF); ED cross-check on small clusters; CPQMC vs CP-DQMC to bound the constrained-path bias.</w:t>
      </w:r>
    </w:p>
    <w:p w14:paraId="7BF8B7F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5.4  Scientific-question ↔ observable map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728"/>
        <w:gridCol w:w="1944"/>
        <w:gridCol w:w="2016"/>
        <w:gridCol w:w="2016"/>
      </w:tblGrid>
      <w:tr w14:paraId="4DB16140">
        <w:trPr>
          <w:jc w:val="center"/>
        </w:trPr>
        <w:tc>
          <w:tcPr>
            <w:tcW w:w="2232" w:type="dxa"/>
            <w:shd w:val="clear" w:color="auto" w:fill="1C3454"/>
          </w:tcPr>
          <w:p w14:paraId="1BBB591F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Scientific question</w:t>
            </w:r>
          </w:p>
        </w:tc>
        <w:tc>
          <w:tcPr>
            <w:tcW w:w="1728" w:type="dxa"/>
            <w:shd w:val="clear" w:color="auto" w:fill="1C3454"/>
          </w:tcPr>
          <w:p w14:paraId="611B14BB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Core observable</w:t>
            </w:r>
          </w:p>
        </w:tc>
        <w:tc>
          <w:tcPr>
            <w:tcW w:w="1944" w:type="dxa"/>
            <w:shd w:val="clear" w:color="auto" w:fill="1C3454"/>
          </w:tcPr>
          <w:p w14:paraId="708A9CAC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Physical meaning</w:t>
            </w:r>
          </w:p>
        </w:tc>
        <w:tc>
          <w:tcPr>
            <w:tcW w:w="2016" w:type="dxa"/>
            <w:shd w:val="clear" w:color="auto" w:fill="1C3454"/>
          </w:tcPr>
          <w:p w14:paraId="6760A450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Expected signal</w:t>
            </w:r>
          </w:p>
        </w:tc>
        <w:tc>
          <w:tcPr>
            <w:tcW w:w="2016" w:type="dxa"/>
            <w:shd w:val="clear" w:color="auto" w:fill="1C3454"/>
          </w:tcPr>
          <w:p w14:paraId="522EA502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Confounds</w:t>
            </w:r>
          </w:p>
        </w:tc>
      </w:tr>
      <w:tr w14:paraId="45412B68">
        <w:trPr>
          <w:jc w:val="center"/>
        </w:trPr>
        <w:tc>
          <w:tcPr>
            <w:tcW w:w="2232" w:type="dxa"/>
          </w:tcPr>
          <w:p w14:paraId="6B0FC69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Is the AM emergent?</w:t>
            </w:r>
          </w:p>
        </w:tc>
        <w:tc>
          <w:tcPr>
            <w:tcW w:w="1728" w:type="dxa"/>
          </w:tcPr>
          <w:p w14:paraId="2E3170C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Δ_tot(δ), χ_s</w:t>
            </w:r>
          </w:p>
        </w:tc>
        <w:tc>
          <w:tcPr>
            <w:tcW w:w="1944" w:type="dxa"/>
          </w:tcPr>
          <w:p w14:paraId="612AED0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compensated spin split from U</w:t>
            </w:r>
          </w:p>
        </w:tc>
        <w:tc>
          <w:tcPr>
            <w:tcW w:w="2016" w:type="dxa"/>
          </w:tcPr>
          <w:p w14:paraId="6A6A22A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= 0 at δ=0, grows ∝ M·δ</w:t>
            </w:r>
          </w:p>
        </w:tc>
        <w:tc>
          <w:tcPr>
            <w:tcW w:w="2016" w:type="dxa"/>
          </w:tcPr>
          <w:p w14:paraId="4E8F815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ordinary Néel mimics a finite moment</w:t>
            </w:r>
          </w:p>
        </w:tc>
      </w:tr>
      <w:tr w14:paraId="3AC5EEB1">
        <w:trPr>
          <w:jc w:val="center"/>
        </w:trPr>
        <w:tc>
          <w:tcPr>
            <w:tcW w:w="2232" w:type="dxa"/>
            <w:shd w:val="clear" w:color="auto" w:fill="EEF1F6"/>
          </w:tcPr>
          <w:p w14:paraId="4840B11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Which symmetry channel?</w:t>
            </w:r>
          </w:p>
        </w:tc>
        <w:tc>
          <w:tcPr>
            <w:tcW w:w="1728" w:type="dxa"/>
            <w:shd w:val="clear" w:color="auto" w:fill="EEF1F6"/>
          </w:tcPr>
          <w:p w14:paraId="55F2536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Δ_dxy vs Δ_dx2-y2</w:t>
            </w:r>
          </w:p>
        </w:tc>
        <w:tc>
          <w:tcPr>
            <w:tcW w:w="1944" w:type="dxa"/>
            <w:shd w:val="clear" w:color="auto" w:fill="EEF1F6"/>
          </w:tcPr>
          <w:p w14:paraId="48377DA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irrep of the spin split</w:t>
            </w:r>
          </w:p>
        </w:tc>
        <w:tc>
          <w:tcPr>
            <w:tcW w:w="2016" w:type="dxa"/>
            <w:shd w:val="clear" w:color="auto" w:fill="EEF1F6"/>
          </w:tcPr>
          <w:p w14:paraId="3F3B098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dxy ≫ dx2-y2</w:t>
            </w:r>
          </w:p>
        </w:tc>
        <w:tc>
          <w:tcPr>
            <w:tcW w:w="2016" w:type="dxa"/>
            <w:shd w:val="clear" w:color="auto" w:fill="EEF1F6"/>
          </w:tcPr>
          <w:p w14:paraId="509ADF2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mixed if C4 weakly broken</w:t>
            </w:r>
          </w:p>
        </w:tc>
      </w:tr>
      <w:tr w14:paraId="6AAE2BCD">
        <w:trPr>
          <w:jc w:val="center"/>
        </w:trPr>
        <w:tc>
          <w:tcPr>
            <w:tcW w:w="2232" w:type="dxa"/>
          </w:tcPr>
          <w:p w14:paraId="14D96F5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Where is order long-range?</w:t>
            </w:r>
          </w:p>
        </w:tc>
        <w:tc>
          <w:tcPr>
            <w:tcW w:w="1728" w:type="dxa"/>
          </w:tcPr>
          <w:p w14:paraId="1D033BC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Q, R_p, C_SDW(r)</w:t>
            </w:r>
          </w:p>
        </w:tc>
        <w:tc>
          <w:tcPr>
            <w:tcW w:w="1944" w:type="dxa"/>
          </w:tcPr>
          <w:p w14:paraId="68CDE92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order vs fluctuation</w:t>
            </w:r>
          </w:p>
        </w:tc>
        <w:tc>
          <w:tcPr>
            <w:tcW w:w="2016" w:type="dxa"/>
          </w:tcPr>
          <w:p w14:paraId="4A14822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Néel R_p→1 near n=1; doped →0</w:t>
            </w:r>
          </w:p>
        </w:tc>
        <w:tc>
          <w:tcPr>
            <w:tcW w:w="2016" w:type="dxa"/>
          </w:tcPr>
          <w:p w14:paraId="5F45B65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 inflates S(Q) near n=1</w:t>
            </w:r>
          </w:p>
        </w:tc>
      </w:tr>
      <w:tr w14:paraId="61EE57D7">
        <w:trPr>
          <w:jc w:val="center"/>
        </w:trPr>
        <w:tc>
          <w:tcPr>
            <w:tcW w:w="2232" w:type="dxa"/>
            <w:shd w:val="clear" w:color="auto" w:fill="EEF1F6"/>
          </w:tcPr>
          <w:p w14:paraId="17F137E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Is pairing enhanced?</w:t>
            </w:r>
          </w:p>
        </w:tc>
        <w:tc>
          <w:tcPr>
            <w:tcW w:w="1728" w:type="dxa"/>
            <w:shd w:val="clear" w:color="auto" w:fill="EEF1F6"/>
          </w:tcPr>
          <w:p w14:paraId="7669AA2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N_Vertex,ζ, P_ζ</w:t>
            </w:r>
          </w:p>
        </w:tc>
        <w:tc>
          <w:tcPr>
            <w:tcW w:w="1944" w:type="dxa"/>
            <w:shd w:val="clear" w:color="auto" w:fill="EEF1F6"/>
          </w:tcPr>
          <w:p w14:paraId="28A52B33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connected pair correlation</w:t>
            </w:r>
          </w:p>
        </w:tc>
        <w:tc>
          <w:tcPr>
            <w:tcW w:w="2016" w:type="dxa"/>
            <w:shd w:val="clear" w:color="auto" w:fill="EEF1F6"/>
          </w:tcPr>
          <w:p w14:paraId="5C6CA01D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dome vs δ in the dxy channel</w:t>
            </w:r>
          </w:p>
        </w:tc>
        <w:tc>
          <w:tcPr>
            <w:tcW w:w="2016" w:type="dxa"/>
            <w:shd w:val="clear" w:color="auto" w:fill="EEF1F6"/>
          </w:tcPr>
          <w:p w14:paraId="028D484A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ext-s background; CP bias</w:t>
            </w:r>
          </w:p>
        </w:tc>
      </w:tr>
      <w:tr w14:paraId="677A9D9C">
        <w:trPr>
          <w:jc w:val="center"/>
        </w:trPr>
        <w:tc>
          <w:tcPr>
            <w:tcW w:w="2232" w:type="dxa"/>
          </w:tcPr>
          <w:p w14:paraId="0D40CE6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Which pairing symmetry?</w:t>
            </w:r>
          </w:p>
        </w:tc>
        <w:tc>
          <w:tcPr>
            <w:tcW w:w="1728" w:type="dxa"/>
          </w:tcPr>
          <w:p w14:paraId="6A4C884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ratio N_d / N_s</w:t>
            </w:r>
          </w:p>
        </w:tc>
        <w:tc>
          <w:tcPr>
            <w:tcW w:w="1944" w:type="dxa"/>
          </w:tcPr>
          <w:p w14:paraId="0D3C49D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competition of channels</w:t>
            </w:r>
          </w:p>
        </w:tc>
        <w:tc>
          <w:tcPr>
            <w:tcW w:w="2016" w:type="dxa"/>
          </w:tcPr>
          <w:p w14:paraId="5C7BE91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dxy leads, rising with δ and U</w:t>
            </w:r>
          </w:p>
        </w:tc>
        <w:tc>
          <w:tcPr>
            <w:tcW w:w="2016" w:type="dxa"/>
          </w:tcPr>
          <w:p w14:paraId="7028614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ext-s background; finite size</w:t>
            </w:r>
          </w:p>
        </w:tc>
      </w:tr>
    </w:tbl>
    <w:p w14:paraId="7ADEFCA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D984B2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6 — Why the Observables Change (causal chains)</w:t>
      </w:r>
    </w:p>
    <w:p w14:paraId="22326D45">
      <w:pPr>
        <w:spacing w:before="12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2073275"/>
            <wp:effectExtent l="0" t="0" r="152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9CB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Fig. 3. Non-interacting Fermi surface vs δ. Increasing δ drives a Lifshitz reconstruction that destroys (π,π) nesting.</w:t>
      </w:r>
    </w:p>
    <w:p w14:paraId="25005807">
      <w:pPr>
        <w:spacing w:before="0" w:after="80"/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5781049">
      <w:pPr>
        <w:spacing w:before="0" w:after="80"/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CE64351">
      <w:pPr>
        <w:spacing w:before="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Master causal chain:</w:t>
      </w:r>
    </w:p>
    <w:p w14:paraId="7EB91E42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 ↑  →  the diagonal term m(k) = 4δ sin kx sin ky grows in H  →  C4v→C2v, and the U=0 Fermi surface undergoes a Lifshitz reconstruction (Fig. 3), destroying (π,π) nesting  →  the AFM instability weakens while a dxy-symmetric particle–hole channel opens  →  the spin background reorganizes from Néel toward short-range / diagonal fluctuations  →  S_z(q), R_p, Δn(k) and the pairing vertex all change.</w:t>
      </w:r>
    </w:p>
    <w:p w14:paraId="48760FD4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Change-by-change reading:</w:t>
      </w:r>
    </w:p>
    <w:p w14:paraId="234AEE1E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Weaken (AFM):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N_Sz(π,π) and its R_p fall as δ breaks nesting — symmetry-allowed, robust.</w:t>
      </w:r>
    </w:p>
    <w:p w14:paraId="16000FEB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Peak move (incommensuration):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Q drifts off (π,π) on doping; filling-dependent — model/parameter-dependent, not universal.</w:t>
      </w:r>
    </w:p>
    <w:p w14:paraId="5817DA67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Non-monotonic (pairing):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vertex may rise then fall with δ (a dome): too little δ keeps AFM dominant, too much destroys coherence — direction set by competing energies, so we do NOT pre-commit to a sign.</w:t>
      </w:r>
    </w:p>
    <w:p w14:paraId="47DDE429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Symmetry change (AM onset):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Δ_tot turns on from 0 as M·δ — fixed by symmetry (must vanish at δ=0).</w:t>
      </w:r>
    </w:p>
    <w:p w14:paraId="3B6EDCA4">
      <w:pPr>
        <w:spacing w:before="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 w:val="0"/>
          <w:i/>
          <w:color w:val="000000" w:themeColor="text1"/>
          <w:sz w:val="19"/>
          <w14:textFill>
            <w14:solidFill>
              <w14:schemeClr w14:val="tx1"/>
            </w14:solidFill>
          </w14:textFill>
        </w:rPr>
        <w:t>For each: the direct explanation (nesting loss → AFM suppression) is symmetry-backed; alternatives (e.g. finite-size peak wandering) are separated by R_p, by χ_s(q), and by L = 10/14/16 scaling.</w:t>
      </w:r>
    </w:p>
    <w:p w14:paraId="6EE553F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7 — The New Physical Condition (δ) and Its Effects</w:t>
      </w:r>
    </w:p>
    <w:p w14:paraId="4A300C8A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Hamiltonian term: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 enters only through the diagonal hopping t± = t′±δ on the crossed plaquettes; in the 2-sublattice Bloch form it is m(k) = 4δ sin kx sin ky.</w:t>
      </w:r>
    </w:p>
    <w:p w14:paraId="66AA068C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Directly coupled to: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inter-sublattice (A/B) kinetic channel — spin-independently.</w:t>
      </w:r>
    </w:p>
    <w:p w14:paraId="288B86D4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Symmetry / selection rules: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lowers C4v→C2v; makes Néel order altermagnetic with a dxy form factor; the spin split is forbidden at first order in δ alone (needs M): ΔE ∝ M·δ.</w:t>
      </w:r>
    </w:p>
    <w:p w14:paraId="19F15F98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Energy scales / competition: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 tunes diagonal kinetic energy against U-driven superexchange and against NN kinetic energy — the knob balancing AFM nesting vs diagonal correlation vs pairing.</w:t>
      </w:r>
    </w:p>
    <w:p w14:paraId="4171567E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Preferential effect: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first on Fermi-surface topology (Lifshitz, Fig. 3) and Δn(k); then on S_z(q) and the pairing vertex.</w:t>
      </w:r>
    </w:p>
    <w:p w14:paraId="66D83CE3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Order in perturbation: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AM splitting is second order (∝ M·δ, needs a moment); the FS distortion is first order in δ; a net moment is symmetry-forbidden.</w:t>
      </w:r>
    </w:p>
    <w:p w14:paraId="74CDB25F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Strong-δ regime: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crossings likely — δ = |t′| = 0.3 switches t+ off (connectivity change); δ &gt; |t′| flips the sign of t+ (maximal AM contrast). State reconstruction expected across this window.</w:t>
      </w:r>
    </w:p>
    <w:p w14:paraId="7EB0D4DB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Artifacts to watch: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open-shell fillings (use closed shells); CP over-ordering near n=1; k-resolution at fixed L (the L=10→L=14 lesson); boundary effects → finite-size scaling.</w:t>
      </w:r>
    </w:p>
    <w:p w14:paraId="6D76260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7.1  Predicted effect on each key observable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944"/>
        <w:gridCol w:w="2160"/>
        <w:gridCol w:w="1944"/>
        <w:gridCol w:w="2232"/>
      </w:tblGrid>
      <w:tr w14:paraId="1A569BCD">
        <w:trPr>
          <w:jc w:val="center"/>
        </w:trPr>
        <w:tc>
          <w:tcPr>
            <w:tcW w:w="1368" w:type="dxa"/>
            <w:shd w:val="clear" w:color="auto" w:fill="1C3454"/>
          </w:tcPr>
          <w:p w14:paraId="0FEE90E4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Observable</w:t>
            </w:r>
          </w:p>
        </w:tc>
        <w:tc>
          <w:tcPr>
            <w:tcW w:w="1944" w:type="dxa"/>
            <w:shd w:val="clear" w:color="auto" w:fill="1C3454"/>
          </w:tcPr>
          <w:p w14:paraId="653ED2EF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Possible change</w:t>
            </w:r>
          </w:p>
        </w:tc>
        <w:tc>
          <w:tcPr>
            <w:tcW w:w="2160" w:type="dxa"/>
            <w:shd w:val="clear" w:color="auto" w:fill="1C3454"/>
          </w:tcPr>
          <w:p w14:paraId="3D999814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Direct mechanism</w:t>
            </w:r>
          </w:p>
        </w:tc>
        <w:tc>
          <w:tcPr>
            <w:tcW w:w="1944" w:type="dxa"/>
            <w:shd w:val="clear" w:color="auto" w:fill="1C3454"/>
          </w:tcPr>
          <w:p w14:paraId="43063BD1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Alternative</w:t>
            </w:r>
          </w:p>
        </w:tc>
        <w:tc>
          <w:tcPr>
            <w:tcW w:w="2232" w:type="dxa"/>
            <w:shd w:val="clear" w:color="auto" w:fill="1C3454"/>
          </w:tcPr>
          <w:p w14:paraId="4E5D7795">
            <w:pPr>
              <w:spacing w:before="20" w:after="2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/>
                <w:b/>
                <w:color w:val="FFFFFF" w:themeColor="background1"/>
                <w:sz w:val="16"/>
                <w14:textFill>
                  <w14:solidFill>
                    <w14:schemeClr w14:val="bg1"/>
                  </w14:solidFill>
                </w14:textFill>
              </w:rPr>
              <w:t>Supporting / excluding signal</w:t>
            </w:r>
          </w:p>
        </w:tc>
      </w:tr>
      <w:tr w14:paraId="3A21593E">
        <w:trPr>
          <w:jc w:val="center"/>
        </w:trPr>
        <w:tc>
          <w:tcPr>
            <w:tcW w:w="1368" w:type="dxa"/>
          </w:tcPr>
          <w:p w14:paraId="462DABB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Δ_tot</w:t>
            </w:r>
          </w:p>
        </w:tc>
        <w:tc>
          <w:tcPr>
            <w:tcW w:w="1944" w:type="dxa"/>
          </w:tcPr>
          <w:p w14:paraId="71269912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0 → finite as δ ↑</w:t>
            </w:r>
          </w:p>
        </w:tc>
        <w:tc>
          <w:tcPr>
            <w:tcW w:w="2160" w:type="dxa"/>
          </w:tcPr>
          <w:p w14:paraId="1E95BFA0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emergent AM, ∝ M·δ</w:t>
            </w:r>
          </w:p>
        </w:tc>
        <w:tc>
          <w:tcPr>
            <w:tcW w:w="1944" w:type="dxa"/>
          </w:tcPr>
          <w:p w14:paraId="6D5F34D9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ordinary Néel (also finite moment)</w:t>
            </w:r>
          </w:p>
        </w:tc>
        <w:tc>
          <w:tcPr>
            <w:tcW w:w="2232" w:type="dxa"/>
          </w:tcPr>
          <w:p w14:paraId="11B637F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symmetry-resolved dxy weight distinguishes</w:t>
            </w:r>
          </w:p>
        </w:tc>
      </w:tr>
      <w:tr w14:paraId="20AD6E54">
        <w:trPr>
          <w:jc w:val="center"/>
        </w:trPr>
        <w:tc>
          <w:tcPr>
            <w:tcW w:w="1368" w:type="dxa"/>
            <w:shd w:val="clear" w:color="auto" w:fill="EEF1F6"/>
          </w:tcPr>
          <w:p w14:paraId="389B5A7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Δ_dxy</w:t>
            </w:r>
          </w:p>
        </w:tc>
        <w:tc>
          <w:tcPr>
            <w:tcW w:w="1944" w:type="dxa"/>
            <w:shd w:val="clear" w:color="auto" w:fill="EEF1F6"/>
          </w:tcPr>
          <w:p w14:paraId="31CF97B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dominant, grows with δ</w:t>
            </w:r>
          </w:p>
        </w:tc>
        <w:tc>
          <w:tcPr>
            <w:tcW w:w="2160" w:type="dxa"/>
            <w:shd w:val="clear" w:color="auto" w:fill="EEF1F6"/>
          </w:tcPr>
          <w:p w14:paraId="392C6D6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dxy form factor of lattice</w:t>
            </w:r>
          </w:p>
        </w:tc>
        <w:tc>
          <w:tcPr>
            <w:tcW w:w="1944" w:type="dxa"/>
            <w:shd w:val="clear" w:color="auto" w:fill="EEF1F6"/>
          </w:tcPr>
          <w:p w14:paraId="54E6E02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dx2-y2 leakage if C4 weakly broken</w:t>
            </w:r>
          </w:p>
        </w:tc>
        <w:tc>
          <w:tcPr>
            <w:tcW w:w="2232" w:type="dxa"/>
            <w:shd w:val="clear" w:color="auto" w:fill="EEF1F6"/>
          </w:tcPr>
          <w:p w14:paraId="0D0E6FD1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compare Δ_dx2-y2; must be much smaller</w:t>
            </w:r>
          </w:p>
        </w:tc>
      </w:tr>
      <w:tr w14:paraId="58567043">
        <w:trPr>
          <w:jc w:val="center"/>
        </w:trPr>
        <w:tc>
          <w:tcPr>
            <w:tcW w:w="1368" w:type="dxa"/>
          </w:tcPr>
          <w:p w14:paraId="318D45BB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N_Sz(π,π)</w:t>
            </w:r>
          </w:p>
        </w:tc>
        <w:tc>
          <w:tcPr>
            <w:tcW w:w="1944" w:type="dxa"/>
          </w:tcPr>
          <w:p w14:paraId="08D5308C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suppressed with δ</w:t>
            </w:r>
          </w:p>
        </w:tc>
        <w:tc>
          <w:tcPr>
            <w:tcW w:w="2160" w:type="dxa"/>
          </w:tcPr>
          <w:p w14:paraId="721E971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Lifshitz loss of nesting</w:t>
            </w:r>
          </w:p>
        </w:tc>
        <w:tc>
          <w:tcPr>
            <w:tcW w:w="1944" w:type="dxa"/>
          </w:tcPr>
          <w:p w14:paraId="73E0FBC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 bias masking</w:t>
            </w:r>
          </w:p>
        </w:tc>
        <w:tc>
          <w:tcPr>
            <w:tcW w:w="2232" w:type="dxa"/>
          </w:tcPr>
          <w:p w14:paraId="781F336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cross-check χ_s, CP-DQMC, ED</w:t>
            </w:r>
          </w:p>
        </w:tc>
      </w:tr>
      <w:tr w14:paraId="19F3ED00">
        <w:trPr>
          <w:jc w:val="center"/>
        </w:trPr>
        <w:tc>
          <w:tcPr>
            <w:tcW w:w="1368" w:type="dxa"/>
            <w:shd w:val="clear" w:color="auto" w:fill="EEF1F6"/>
          </w:tcPr>
          <w:p w14:paraId="4D83469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 (doped)</w:t>
            </w:r>
          </w:p>
        </w:tc>
        <w:tc>
          <w:tcPr>
            <w:tcW w:w="1944" w:type="dxa"/>
            <w:shd w:val="clear" w:color="auto" w:fill="EEF1F6"/>
          </w:tcPr>
          <w:p w14:paraId="3A874FF5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drifts off (π,π)</w:t>
            </w:r>
          </w:p>
        </w:tc>
        <w:tc>
          <w:tcPr>
            <w:tcW w:w="2160" w:type="dxa"/>
            <w:shd w:val="clear" w:color="auto" w:fill="EEF1F6"/>
          </w:tcPr>
          <w:p w14:paraId="3281E034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incommensurate response</w:t>
            </w:r>
          </w:p>
        </w:tc>
        <w:tc>
          <w:tcPr>
            <w:tcW w:w="1944" w:type="dxa"/>
            <w:shd w:val="clear" w:color="auto" w:fill="EEF1F6"/>
          </w:tcPr>
          <w:p w14:paraId="7C2F8D16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finite-size peak wander</w:t>
            </w:r>
          </w:p>
        </w:tc>
        <w:tc>
          <w:tcPr>
            <w:tcW w:w="2232" w:type="dxa"/>
            <w:shd w:val="clear" w:color="auto" w:fill="EEF1F6"/>
          </w:tcPr>
          <w:p w14:paraId="26B1CCAF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R_p, L-scaling</w:t>
            </w:r>
          </w:p>
        </w:tc>
      </w:tr>
      <w:tr w14:paraId="75D553AD">
        <w:trPr>
          <w:jc w:val="center"/>
        </w:trPr>
        <w:tc>
          <w:tcPr>
            <w:tcW w:w="1368" w:type="dxa"/>
          </w:tcPr>
          <w:p w14:paraId="36B14B6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N_Vertex (d)</w:t>
            </w:r>
          </w:p>
        </w:tc>
        <w:tc>
          <w:tcPr>
            <w:tcW w:w="1944" w:type="dxa"/>
          </w:tcPr>
          <w:p w14:paraId="2834103E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dome vs δ (non-monotonic)</w:t>
            </w:r>
          </w:p>
        </w:tc>
        <w:tc>
          <w:tcPr>
            <w:tcW w:w="2160" w:type="dxa"/>
          </w:tcPr>
          <w:p w14:paraId="1B01A4D7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AFM suppression → RVB pairing</w:t>
            </w:r>
          </w:p>
        </w:tc>
        <w:tc>
          <w:tcPr>
            <w:tcW w:w="1944" w:type="dxa"/>
          </w:tcPr>
          <w:p w14:paraId="631FEC0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ext-s background; CP bias</w:t>
            </w:r>
          </w:p>
        </w:tc>
        <w:tc>
          <w:tcPr>
            <w:tcW w:w="2232" w:type="dxa"/>
          </w:tcPr>
          <w:p w14:paraId="0AA1A108">
            <w:pPr>
              <w:spacing w:before="20" w:after="2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P_ζ &gt; P̄_ζ; channel ratio; ED</w:t>
            </w:r>
          </w:p>
        </w:tc>
      </w:tr>
    </w:tbl>
    <w:p w14:paraId="379352C7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AD3B9C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Direction-of-change honesty:</w:t>
      </w:r>
    </w:p>
    <w:p w14:paraId="5C74B778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Model-independent (symmetry):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Δ_tot = 0 at δ=0; the AM form factor is dxy; a net moment is forbidden.</w:t>
      </w:r>
    </w:p>
    <w:p w14:paraId="133AB1B6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Parameter-dependent: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doped ordering wavevector Q; the exact δ of any crossover; absolute pairing magnitudes.</w:t>
      </w:r>
    </w:p>
    <w:p w14:paraId="7B4C7F06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Likely non-monotonic: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 pairing vertex vs δ (dome). We do not force a sign.</w:t>
      </w:r>
    </w:p>
    <w:p w14:paraId="6FF07C00">
      <w:pPr>
        <w:pStyle w:val="23"/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Key competing energy: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diagonal kinetic energy (∝ δ) vs superexchange (∝ t²/U) vs NN kinetic energy — their balance sets every direction of change.</w:t>
      </w:r>
    </w:p>
    <w:p w14:paraId="5D61EC7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Stage 8 — Synthesis and Priorities</w:t>
      </w:r>
    </w:p>
    <w:p w14:paraId="2A452794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1. Scientific background.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Altermagnetism as a third collinear-magnet class; the imposed-vs-emergent divide; pairing in a spontaneous AM is untouched by unbiased methods.</w:t>
      </w:r>
    </w:p>
    <w:p w14:paraId="06F6FB66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2. Why worth studying.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Tests whether [11]'s AFM-suppression→d-wave mechanism is intrinsic to AM or an artifact of imposing the splitting; first unbiased benchmark for emergent-AM theory.</w:t>
      </w:r>
    </w:p>
    <w:p w14:paraId="5A6977EA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3. Timeline.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Symmetry birth (2020–22) → experiments (2022–24) → emergent-AM proposals, mostly mean-field (2024–25) → exact AM benchmark [16] → group imposed-AM pairing [11] → this emergent-AM project.</w:t>
      </w:r>
    </w:p>
    <w:p w14:paraId="31D46148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4. Closest work.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[11] (method + question), Papers 1–2 (magnetic toolkit), [12,15] (emergent-AM concept).</w:t>
      </w:r>
    </w:p>
    <w:p w14:paraId="52275895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5. Positioning.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Cross-cutting: imposed-AM pairing method × geometric emergent-AM model; the ‘third leg’ closing the imposed-vs-emergent gap.</w:t>
      </w:r>
    </w:p>
    <w:p w14:paraId="5AC6B408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6. Real innovation.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(i) emergent vs imposed AM under unbiased QMC; (ii) symmetry-selected pairing channel (dxy vs dx2-y2); (iii) a reusable symmetry-resolved AM order parameter.</w:t>
      </w:r>
    </w:p>
    <w:p w14:paraId="7C3F8E28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7. Main novelty risk.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Emergent order may be ordinary Néel away from special δ — ‘altermagnet’ must be proven by Δ_tot(δ) plus the symmetry weight.</w:t>
      </w:r>
    </w:p>
    <w:p w14:paraId="6992C438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8. Is it really useful?.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Yes, if narrowed to the pairing / symmetry question. A negative result (emergent AM does NOT enhance pairing) is itself publishable: it would show [11]'s effect needs the imposed splitting.</w:t>
      </w:r>
    </w:p>
    <w:p w14:paraId="31EC1F83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9. Core observables.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Δ_tot(δ), Δ_dxy/Δ_dx2-y2, Q and R_p, vertex pairing N_ζ and pair susceptibility P_ζ, χ_s(q); with ED / CP-DQMC controls.</w:t>
      </w:r>
    </w:p>
    <w:p w14:paraId="083AFCB3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10. Observable → physics.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δ → Lifshitz loss of nesting → AFM suppression + dxy channel opening → changes in S(q), R_p, Δn(k), pairing vertex.</w:t>
      </w:r>
    </w:p>
    <w:p w14:paraId="29F2432B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11. Effect of δ.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First-order FS distortion; second-order (∝ M·δ) AM splitting; crossover / state reconstruction expected near δ = |t′| = 0.3 and δ &gt; |t′|.</w:t>
      </w:r>
    </w:p>
    <w:p w14:paraId="233A0ECA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12. Most likely mechanism.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Geometric anisotropy suppresses (π,π) nesting; where Néel weakens, a dxy pairing channel is favoured — an emergent-AM analogue of the doping-free RVB route of [11].</w:t>
      </w:r>
    </w:p>
    <w:p w14:paraId="4943FF32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13. Undetermined now.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Whether the pairing vertex forms a δ-dome; the true doped-region order beyond error bars; the magnitude of CP bias on the pairing vertex.</w:t>
      </w:r>
    </w:p>
    <w:p w14:paraId="2C8E9F13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14. Highest-priority next step.  </w:t>
      </w:r>
      <w:r>
        <w:rPr>
          <w:rFonts w:ascii="Calibri" w:hAnsi="Calibri"/>
          <w:color w:val="000000" w:themeColor="text1"/>
          <w:sz w:val="21"/>
          <w14:textFill>
            <w14:solidFill>
              <w14:schemeClr w14:val="tx1"/>
            </w14:solidFill>
          </w14:textFill>
        </w:rPr>
        <w:t>At half-filling (the 5 δ points now archived), sweep δ and measure Δ_tot and Δ_dxy/Δ_dx2-y2 — the single cheapest test that proves emergent AM and its symmetry; then the vertex-pairing dome vs δ, cross-checked by CP-DQMC / ED.</w:t>
      </w:r>
    </w:p>
    <w:p w14:paraId="7EB97C35">
      <w:pPr>
        <w:pBdr>
          <w:bottom w:val="single" w:color="1C3454" w:sz="6" w:space="1"/>
        </w:pBd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2D761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Bottom line.  </w:t>
      </w:r>
      <w:r>
        <w:rPr>
          <w:rFonts w:ascii="Calibri" w:hAnsi="Calibr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Re-centre the project on emergent altermagnetism and symmetry-selected pairing. The magnetic phase diagram (Néel near half-filling, short-range when doped) is honest supporting material, not the headline. The decisive, cheap first experiment is Δ_tot(δ) with the dxy/dx2-y2 decomposition at half-filling; the headline experiment is the vertex-pairing dome vs δ in the dxy channel, controlled against ED and CP-DQMC.</w:t>
      </w:r>
    </w:p>
    <w:p w14:paraId="52DA3AC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/>
          <w:color w:val="000000" w:themeColor="text1"/>
          <w:sz w:val="23"/>
          <w14:textFill>
            <w14:solidFill>
              <w14:schemeClr w14:val="tx1"/>
            </w14:solidFill>
          </w14:textFill>
        </w:rPr>
        <w:t>References</w:t>
      </w:r>
    </w:p>
    <w:p w14:paraId="71F7E44A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[1]  L. Šmejkal, J. Sinova, T. Jungwirth, Phys. Rev. X 12, 040501 (2022).</w:t>
      </w:r>
    </w:p>
    <w:p w14:paraId="01C5F740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[2]  I. Mazin (ed.), Phys. Rev. X 12, 040002 (2022).</w:t>
      </w:r>
    </w:p>
    <w:p w14:paraId="09C2315E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[3]  L. Šmejkal, A. B. Hellenes, R. González-Hernández, J. Sinova, T. Jungwirth, Phys. Rev. X 12, 011028 (2022).</w:t>
      </w:r>
    </w:p>
    <w:p w14:paraId="2290C13D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[4]  Y. Jiang et al., Phys. Rev. X 14, 031039 (2024).</w:t>
      </w:r>
    </w:p>
    <w:p w14:paraId="26D8AD9F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[5]  P. A. McClarty, J. G. Rau, Phys. Rev. Lett. 132, 176702 (2024).</w:t>
      </w:r>
    </w:p>
    <w:p w14:paraId="7BDB9956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[6]  J. Krempaský et al., Nature 626, 517 (2024).</w:t>
      </w:r>
    </w:p>
    <w:p w14:paraId="47621D61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[7]  O. Fedchenko et al., Sci. Adv. 10, eadj4883 (2024).</w:t>
      </w:r>
    </w:p>
    <w:p w14:paraId="7248D487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[8]  O. J. Amin et al., Nature 636, 348 (2024).</w:t>
      </w:r>
    </w:p>
    <w:p w14:paraId="19886734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[9]  B. H. Rimmler, B. Pal, S. S. P. Parkin, Nat. Rev. Mater. 10, 109 (2025).</w:t>
      </w:r>
    </w:p>
    <w:p w14:paraId="50CB5055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[10]  T. Jungwirth et al., Newton 1, 100162 (2025).</w:t>
      </w:r>
    </w:p>
    <w:p w14:paraId="18AE6F45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[11]  J. Li, J. Liu, X. Yang, H.-K. Tang, “Enhancement of d-wave pairing in strongly correlated altermagnet” (our group, 2026).</w:t>
      </w:r>
    </w:p>
    <w:p w14:paraId="33626D2E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[12]  S. Giuli, C. Mejuto-Zaera, M. Capone, Phys. Rev. B 111, L020401 (2025).</w:t>
      </w:r>
    </w:p>
    <w:p w14:paraId="2E434D81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[13]  V. Leeb, A. Mook, L. Šmejkal, J. Knolle, Phys. Rev. Lett. 132, 236701 (2024).</w:t>
      </w:r>
    </w:p>
    <w:p w14:paraId="44B6DBB1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[14]  N. Kaushal, M. Franz, Phys. Rev. Lett. 135, 156502 (2025).</w:t>
      </w:r>
    </w:p>
    <w:p w14:paraId="4BA5AC20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[15]  F. Ferrari, R. Valentí, Phys. Rev. B 110, 205140 (2024).</w:t>
      </w:r>
    </w:p>
    <w:p w14:paraId="071B289A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[16]  T. Sato, S. Haddad, I. C. Fulga, F. F. Assaad, J. van den Brink, Phys. Rev. Lett. 133, 086503 (2024).</w:t>
      </w:r>
    </w:p>
    <w:p w14:paraId="4F72DAC9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[17]  Our group, “Competing magnetic correlations in the square-lattice Hubbard model with spin-dependent NN and NNN hopping” (Paper 1).</w:t>
      </w:r>
    </w:p>
    <w:p w14:paraId="78629C25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[18]  Our group, “Evolution of magnetic correlation in the doped Hubbard model with altermagnetic spin splitting,” Phys. Rev. B 113, 134443 (2026) (Paper 2).</w:t>
      </w:r>
    </w:p>
    <w:p w14:paraId="3CB34285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[19]  D. J. Scalapino, S. R. White, S. C. Zhang, Phys. Rev. B 47, 7995 (1993).</w:t>
      </w:r>
    </w:p>
    <w:p w14:paraId="37A6050C">
      <w:pPr>
        <w:spacing w:after="20"/>
        <w:ind w:left="432" w:hanging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color w:val="000000" w:themeColor="text1"/>
          <w:sz w:val="16"/>
          <w14:textFill>
            <w14:solidFill>
              <w14:schemeClr w14:val="tx1"/>
            </w14:solidFill>
          </w14:textFill>
        </w:rPr>
        <w:t>[20]  S. R. White et al., Phys. Rev. B 40, 506 (1989).</w:t>
      </w: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F3F99"/>
    <w:rsid w:val="FFD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cs="Calibri" w:eastAsiaTheme="minorEastAsia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1E33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C3454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C3454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1E33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MUSHTAQ RANA IMRAN</cp:lastModifiedBy>
  <dcterms:modified xsi:type="dcterms:W3CDTF">2026-07-25T11:11:32Z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9216DB64E5AA83026C27646AD7CD841C_42</vt:lpwstr>
  </property>
</Properties>
</file>