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tab/>
      </w:r>
    </w:p>
    <w:p w:rsidR="00000000" w:rsidDel="00000000" w:rsidP="00000000" w:rsidRDefault="00000000" w:rsidRPr="00000000" w14:paraId="00000002">
      <w:pPr>
        <w:jc w:val="center"/>
        <w:rPr/>
      </w:pPr>
      <w:r w:rsidDel="00000000" w:rsidR="00000000" w:rsidRPr="00000000">
        <w:rPr>
          <w:b w:val="1"/>
          <w:bCs w:val="1"/>
          <w:color w:val="1f3864"/>
          <w:sz w:val="56"/>
          <w:szCs w:val="56"/>
          <w:rtl w:val="0"/>
        </w:rPr>
        <w:t xml:space="preserve">Descriptive Statistics</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color w:val="2e5eaa"/>
          <w:sz w:val="28"/>
          <w:szCs w:val="28"/>
          <w:rtl w:val="0"/>
        </w:rPr>
        <w:t xml:space="preserve">for Machine Learning — Concepts Explained Simply</w:t>
      </w:r>
      <w:r w:rsidDel="00000000" w:rsidR="00000000" w:rsidRPr="00000000">
        <w:rPr>
          <w:rtl w:val="0"/>
        </w:rPr>
      </w:r>
    </w:p>
    <w:p w:rsidR="00000000" w:rsidDel="00000000" w:rsidP="00000000" w:rsidRDefault="00000000" w:rsidRPr="00000000" w14:paraId="00000004">
      <w:pPr>
        <w:spacing w:before="600" w:lineRule="auto"/>
        <w:jc w:val="center"/>
        <w:rPr/>
      </w:pPr>
      <w:r w:rsidDel="00000000" w:rsidR="00000000" w:rsidRPr="00000000">
        <w:rPr>
          <w:i w:val="1"/>
          <w:iCs w:val="1"/>
          <w:color w:val="595959"/>
          <w:sz w:val="22"/>
          <w:szCs w:val="22"/>
          <w:rtl w:val="0"/>
        </w:rPr>
        <w:t xml:space="preserve">Part 1 of the Statistics for ML series  •  Companion notebook: Descriptive_Statistics_Concepts_and_Code.ipynb</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200" w:before="400" w:lineRule="auto"/>
        <w:rPr/>
      </w:pPr>
      <w:r w:rsidDel="00000000" w:rsidR="00000000" w:rsidRPr="00000000">
        <w:rPr>
          <w:b w:val="1"/>
          <w:bCs w:val="1"/>
          <w:color w:val="1f3864"/>
          <w:sz w:val="32"/>
          <w:szCs w:val="32"/>
          <w:rtl w:val="0"/>
        </w:rPr>
        <w:t xml:space="preserve">Introduction</w:t>
      </w:r>
      <w:r w:rsidDel="00000000" w:rsidR="00000000" w:rsidRPr="00000000">
        <w:rPr>
          <w:rtl w:val="0"/>
        </w:rPr>
      </w:r>
    </w:p>
    <w:p w:rsidR="00000000" w:rsidDel="00000000" w:rsidP="00000000" w:rsidRDefault="00000000" w:rsidRPr="00000000" w14:paraId="00000007">
      <w:pPr>
        <w:spacing w:after="180" w:line="300" w:lineRule="auto"/>
        <w:rPr/>
      </w:pPr>
      <w:r w:rsidDel="00000000" w:rsidR="00000000" w:rsidRPr="00000000">
        <w:rPr>
          <w:color w:val="222222"/>
          <w:sz w:val="22"/>
          <w:szCs w:val="22"/>
          <w:rtl w:val="0"/>
        </w:rPr>
        <w:t xml:space="preserve">Before you can build a Machine Learning model, you need to understand your data. Statistics is the branch of mathematics that gives you the tools to describe, summarize, and draw conclusions from data. It splits into two big branches: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Descriptive Statistics — summarizing and describing the data you already have (this document).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Inferential Statistics — using a sample of data to draw conclusions about a larger population (covered in the companion document).</w:t>
      </w:r>
      <w:r w:rsidDel="00000000" w:rsidR="00000000" w:rsidRPr="00000000">
        <w:rPr>
          <w:rtl w:val="0"/>
        </w:rPr>
      </w:r>
    </w:p>
    <w:p w:rsidR="00000000" w:rsidDel="00000000" w:rsidP="00000000" w:rsidRDefault="00000000" w:rsidRPr="00000000" w14:paraId="0000000A">
      <w:pPr>
        <w:spacing w:after="180" w:line="300" w:lineRule="auto"/>
        <w:rPr/>
      </w:pPr>
      <w:r w:rsidDel="00000000" w:rsidR="00000000" w:rsidRPr="00000000">
        <w:rPr>
          <w:color w:val="222222"/>
          <w:sz w:val="22"/>
          <w:szCs w:val="22"/>
          <w:rtl w:val="0"/>
        </w:rPr>
        <w:t xml:space="preserve">This document focuses entirely on Descriptive Statistics: the everyday tools you'll use to understand a dataset before you clean it, visualize it, or feed it into a model — things like averages, spread, shapes of distributions, and relationships between variables.</w:t>
      </w:r>
      <w:r w:rsidDel="00000000" w:rsidR="00000000" w:rsidRPr="00000000">
        <w:rPr>
          <w:rtl w:val="0"/>
        </w:rPr>
      </w:r>
    </w:p>
    <w:p w:rsidR="00000000" w:rsidDel="00000000" w:rsidP="00000000" w:rsidRDefault="00000000" w:rsidRPr="00000000" w14:paraId="0000000B">
      <w:pPr>
        <w:spacing w:after="180" w:line="300" w:lineRule="auto"/>
        <w:rPr/>
      </w:pPr>
      <w:r w:rsidDel="00000000" w:rsidR="00000000" w:rsidRPr="00000000">
        <w:rPr>
          <w:rtl w:val="0"/>
        </w:rPr>
      </w:r>
    </w:p>
    <w:p w:rsidR="00000000" w:rsidDel="00000000" w:rsidP="00000000" w:rsidRDefault="00000000" w:rsidRPr="00000000" w14:paraId="0000000C">
      <w:pPr>
        <w:spacing w:after="180" w:line="300" w:lineRule="auto"/>
        <w:rPr/>
      </w:pPr>
      <w:r w:rsidDel="00000000" w:rsidR="00000000" w:rsidRPr="00000000">
        <w:rPr>
          <w:rtl w:val="0"/>
        </w:rPr>
      </w:r>
    </w:p>
    <w:p w:rsidR="00000000" w:rsidDel="00000000" w:rsidP="00000000" w:rsidRDefault="00000000" w:rsidRPr="00000000" w14:paraId="0000000D">
      <w:pPr>
        <w:pStyle w:val="Heading2"/>
        <w:spacing w:after="150" w:before="300" w:lineRule="auto"/>
        <w:rPr/>
      </w:pPr>
      <w:r w:rsidDel="00000000" w:rsidR="00000000" w:rsidRPr="00000000">
        <w:rPr>
          <w:b w:val="1"/>
          <w:bCs w:val="1"/>
          <w:color w:val="2e5eaa"/>
          <w:sz w:val="26"/>
          <w:szCs w:val="26"/>
          <w:rtl w:val="0"/>
        </w:rPr>
        <w:t xml:space="preserve">What You Will Learn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Types of data: qualitative vs quantitative, and four measurement scales.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Measures of central tendency: mean, median, and mode.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Measures of dispersion (spread): range, variance, standard deviation, and IQR.</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Percentiles, quartiles, and boxplots.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Skewness: what it means when a distribution isn't symmetric.</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Covariance and correlation: how two variables move together.</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Standardization (z-scores): putting different variables on the same scale.</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200" w:before="400" w:lineRule="auto"/>
        <w:rPr/>
      </w:pPr>
      <w:r w:rsidDel="00000000" w:rsidR="00000000" w:rsidRPr="00000000">
        <w:rPr>
          <w:b w:val="1"/>
          <w:bCs w:val="1"/>
          <w:color w:val="1f3864"/>
          <w:sz w:val="32"/>
          <w:szCs w:val="32"/>
          <w:rtl w:val="0"/>
        </w:rPr>
        <w:t xml:space="preserve">1. Types of Data</w:t>
      </w:r>
      <w:r w:rsidDel="00000000" w:rsidR="00000000" w:rsidRPr="00000000">
        <w:rPr>
          <w:rtl w:val="0"/>
        </w:rPr>
      </w:r>
    </w:p>
    <w:p w:rsidR="00000000" w:rsidDel="00000000" w:rsidP="00000000" w:rsidRDefault="00000000" w:rsidRPr="00000000" w14:paraId="00000017">
      <w:pPr>
        <w:spacing w:after="180" w:line="300" w:lineRule="auto"/>
        <w:rPr/>
      </w:pPr>
      <w:r w:rsidDel="00000000" w:rsidR="00000000" w:rsidRPr="00000000">
        <w:rPr>
          <w:color w:val="222222"/>
          <w:sz w:val="22"/>
          <w:szCs w:val="22"/>
          <w:rtl w:val="0"/>
        </w:rPr>
        <w:t xml:space="preserve">Before you can summarize data, you need to know what kind of data you're dealing with. This affects which statistics and which charts even make sense to use.</w:t>
      </w:r>
      <w:r w:rsidDel="00000000" w:rsidR="00000000" w:rsidRPr="00000000">
        <w:rPr>
          <w:rtl w:val="0"/>
        </w:rPr>
      </w:r>
    </w:p>
    <w:p w:rsidR="00000000" w:rsidDel="00000000" w:rsidP="00000000" w:rsidRDefault="00000000" w:rsidRPr="00000000" w14:paraId="00000018">
      <w:pPr>
        <w:pStyle w:val="Heading2"/>
        <w:spacing w:after="150" w:before="300" w:lineRule="auto"/>
        <w:rPr/>
      </w:pPr>
      <w:r w:rsidDel="00000000" w:rsidR="00000000" w:rsidRPr="00000000">
        <w:rPr>
          <w:b w:val="1"/>
          <w:bCs w:val="1"/>
          <w:color w:val="2e5eaa"/>
          <w:sz w:val="26"/>
          <w:szCs w:val="26"/>
          <w:rtl w:val="0"/>
        </w:rPr>
        <w:t xml:space="preserve">1.1 Qualitative (Categorical) vs Quantitative (Numeric) Data</w:t>
      </w:r>
      <w:r w:rsidDel="00000000" w:rsidR="00000000" w:rsidRPr="00000000">
        <w:rPr>
          <w:rtl w:val="0"/>
        </w:rPr>
      </w:r>
    </w:p>
    <w:p w:rsidR="00000000" w:rsidDel="00000000" w:rsidP="00000000" w:rsidRDefault="00000000" w:rsidRPr="00000000" w14:paraId="00000019">
      <w:pPr>
        <w:spacing w:after="180" w:line="300" w:lineRule="auto"/>
        <w:rPr/>
      </w:pPr>
      <w:r w:rsidDel="00000000" w:rsidR="00000000" w:rsidRPr="00000000">
        <w:rPr>
          <w:b w:val="1"/>
          <w:bCs w:val="1"/>
          <w:i w:val="0"/>
          <w:iCs w:val="0"/>
          <w:color w:val="222222"/>
          <w:sz w:val="22"/>
          <w:szCs w:val="22"/>
          <w:rtl w:val="0"/>
        </w:rPr>
        <w:t xml:space="preserve">Qualitative data </w:t>
      </w:r>
      <w:r w:rsidDel="00000000" w:rsidR="00000000" w:rsidRPr="00000000">
        <w:rPr>
          <w:b w:val="0"/>
          <w:bCs w:val="0"/>
          <w:i w:val="0"/>
          <w:iCs w:val="0"/>
          <w:color w:val="222222"/>
          <w:sz w:val="22"/>
          <w:szCs w:val="22"/>
          <w:rtl w:val="0"/>
        </w:rPr>
        <w:t xml:space="preserve">describes categories or labels — things you cannot meaningfully do arithmetic on. Examples: city name, gender, product category, pass/fail.</w:t>
      </w:r>
      <w:r w:rsidDel="00000000" w:rsidR="00000000" w:rsidRPr="00000000">
        <w:rPr>
          <w:rtl w:val="0"/>
        </w:rPr>
      </w:r>
    </w:p>
    <w:p w:rsidR="00000000" w:rsidDel="00000000" w:rsidP="00000000" w:rsidRDefault="00000000" w:rsidRPr="00000000" w14:paraId="0000001A">
      <w:pPr>
        <w:spacing w:after="180" w:line="300" w:lineRule="auto"/>
        <w:rPr/>
      </w:pPr>
      <w:r w:rsidDel="00000000" w:rsidR="00000000" w:rsidRPr="00000000">
        <w:rPr>
          <w:b w:val="1"/>
          <w:bCs w:val="1"/>
          <w:i w:val="0"/>
          <w:iCs w:val="0"/>
          <w:color w:val="222222"/>
          <w:sz w:val="22"/>
          <w:szCs w:val="22"/>
          <w:rtl w:val="0"/>
        </w:rPr>
        <w:t xml:space="preserve">Quantitative data </w:t>
      </w:r>
      <w:r w:rsidDel="00000000" w:rsidR="00000000" w:rsidRPr="00000000">
        <w:rPr>
          <w:b w:val="0"/>
          <w:bCs w:val="0"/>
          <w:i w:val="0"/>
          <w:iCs w:val="0"/>
          <w:color w:val="222222"/>
          <w:sz w:val="22"/>
          <w:szCs w:val="22"/>
          <w:rtl w:val="0"/>
        </w:rPr>
        <w:t xml:space="preserve">describes measurable quantities — things you can add, average, or compare numerically. Examples: age, temperature, salary, height.</w:t>
      </w:r>
      <w:r w:rsidDel="00000000" w:rsidR="00000000" w:rsidRPr="00000000">
        <w:rPr>
          <w:rtl w:val="0"/>
        </w:rPr>
      </w:r>
    </w:p>
    <w:p w:rsidR="00000000" w:rsidDel="00000000" w:rsidP="00000000" w:rsidRDefault="00000000" w:rsidRPr="00000000" w14:paraId="0000001B">
      <w:pPr>
        <w:pStyle w:val="Heading2"/>
        <w:spacing w:after="150" w:before="300" w:lineRule="auto"/>
        <w:rPr/>
      </w:pPr>
      <w:r w:rsidDel="00000000" w:rsidR="00000000" w:rsidRPr="00000000">
        <w:rPr>
          <w:b w:val="1"/>
          <w:bCs w:val="1"/>
          <w:color w:val="2e5eaa"/>
          <w:sz w:val="26"/>
          <w:szCs w:val="26"/>
          <w:rtl w:val="0"/>
        </w:rPr>
        <w:t xml:space="preserve">1.2 Four Measurement Scales</w:t>
      </w:r>
      <w:r w:rsidDel="00000000" w:rsidR="00000000" w:rsidRPr="00000000">
        <w:rPr>
          <w:rtl w:val="0"/>
        </w:rPr>
      </w:r>
    </w:p>
    <w:p w:rsidR="00000000" w:rsidDel="00000000" w:rsidP="00000000" w:rsidRDefault="00000000" w:rsidRPr="00000000" w14:paraId="0000001C">
      <w:pPr>
        <w:spacing w:after="180" w:line="300" w:lineRule="auto"/>
        <w:rPr/>
      </w:pPr>
      <w:r w:rsidDel="00000000" w:rsidR="00000000" w:rsidRPr="00000000">
        <w:rPr>
          <w:color w:val="222222"/>
          <w:sz w:val="22"/>
          <w:szCs w:val="22"/>
          <w:rtl w:val="0"/>
        </w:rPr>
        <w:t xml:space="preserve">Data is often further classified into one of four scales. Each scale allows different kinds of operations.</w:t>
      </w:r>
      <w:r w:rsidDel="00000000" w:rsidR="00000000" w:rsidRPr="00000000">
        <w:rPr>
          <w:rtl w:val="0"/>
        </w:rPr>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400"/>
        <w:gridCol w:w="2400"/>
        <w:gridCol w:w="2400"/>
        <w:tblGridChange w:id="0">
          <w:tblGrid>
            <w:gridCol w:w="1600"/>
            <w:gridCol w:w="3400"/>
            <w:gridCol w:w="2400"/>
            <w:gridCol w:w="240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b w:val="1"/>
                <w:bCs w:val="1"/>
                <w:color w:val="ffffff"/>
                <w:sz w:val="20"/>
                <w:szCs w:val="20"/>
                <w:rtl w:val="0"/>
              </w:rPr>
              <w:t xml:space="preserve">Scale</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Example</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b w:val="1"/>
                <w:bCs w:val="1"/>
                <w:color w:val="ffffff"/>
                <w:sz w:val="20"/>
                <w:szCs w:val="20"/>
                <w:rtl w:val="0"/>
              </w:rPr>
              <w:t xml:space="preserve">Allowed Operations</w:t>
            </w:r>
            <w:r w:rsidDel="00000000" w:rsidR="00000000" w:rsidRPr="00000000">
              <w:rPr>
                <w:rtl w:val="0"/>
              </w:rPr>
            </w:r>
          </w:p>
        </w:tc>
      </w:tr>
      <w:tr>
        <w:trPr>
          <w:cantSplit w:val="0"/>
          <w:tblHeader w:val="0"/>
        </w:trPr>
        <w:tc>
          <w:tcPr>
            <w:shd w:fill="f5f8fc" w:val="clear"/>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color w:val="222222"/>
                <w:sz w:val="20"/>
                <w:szCs w:val="20"/>
                <w:rtl w:val="0"/>
              </w:rPr>
              <w:t xml:space="preserve">Nominal</w:t>
            </w:r>
            <w:r w:rsidDel="00000000" w:rsidR="00000000" w:rsidRPr="00000000">
              <w:rPr>
                <w:rtl w:val="0"/>
              </w:rPr>
            </w:r>
          </w:p>
        </w:tc>
        <w:tc>
          <w:tcPr>
            <w:shd w:fill="f5f8fc" w:val="clea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color w:val="222222"/>
                <w:sz w:val="20"/>
                <w:szCs w:val="20"/>
                <w:rtl w:val="0"/>
              </w:rPr>
              <w:t xml:space="preserve">Categories with no natural order</w:t>
            </w:r>
            <w:r w:rsidDel="00000000" w:rsidR="00000000" w:rsidRPr="00000000">
              <w:rPr>
                <w:rtl w:val="0"/>
              </w:rPr>
            </w:r>
          </w:p>
        </w:tc>
        <w:tc>
          <w:tcPr>
            <w:shd w:fill="f5f8fc" w:val="clear"/>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color w:val="222222"/>
                <w:sz w:val="20"/>
                <w:szCs w:val="20"/>
                <w:rtl w:val="0"/>
              </w:rPr>
              <w:t xml:space="preserve">Blood type, city, gender</w:t>
            </w:r>
            <w:r w:rsidDel="00000000" w:rsidR="00000000" w:rsidRPr="00000000">
              <w:rPr>
                <w:rtl w:val="0"/>
              </w:rPr>
            </w:r>
          </w:p>
        </w:tc>
        <w:tc>
          <w:tcPr>
            <w:shd w:fill="f5f8fc" w:val="clear"/>
            <w:tcMar>
              <w:top w:w="100.0" w:type="dxa"/>
              <w:left w:w="120.0" w:type="dxa"/>
              <w:bottom w:w="100.0" w:type="dxa"/>
              <w:right w:w="120.0" w:type="dxa"/>
            </w:tcMar>
          </w:tcPr>
          <w:p w:rsidR="00000000" w:rsidDel="00000000" w:rsidP="00000000" w:rsidRDefault="00000000" w:rsidRPr="00000000" w14:paraId="00000024">
            <w:pPr>
              <w:rPr/>
            </w:pPr>
            <w:sdt>
              <w:sdtPr>
                <w:id w:val="2022069184"/>
                <w:tag w:val="goog_rdk_0"/>
              </w:sdtPr>
              <w:sdtContent>
                <w:r w:rsidDel="00000000" w:rsidR="00000000" w:rsidRPr="00000000">
                  <w:rPr>
                    <w:rFonts w:ascii="Gungsuh" w:cs="Gungsuh" w:eastAsia="Gungsuh" w:hAnsi="Gungsuh"/>
                    <w:color w:val="222222"/>
                    <w:sz w:val="20"/>
                    <w:szCs w:val="20"/>
                    <w:rtl w:val="0"/>
                  </w:rPr>
                  <w:t xml:space="preserve">Count, mode, equality (=, ≠)</w:t>
                </w:r>
              </w:sdtContent>
            </w:sdt>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color w:val="222222"/>
                <w:sz w:val="20"/>
                <w:szCs w:val="20"/>
                <w:rtl w:val="0"/>
              </w:rPr>
              <w:t xml:space="preserve">Ordinal</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6">
            <w:pPr>
              <w:rPr/>
            </w:pPr>
            <w:r w:rsidDel="00000000" w:rsidR="00000000" w:rsidRPr="00000000">
              <w:rPr>
                <w:color w:val="222222"/>
                <w:sz w:val="20"/>
                <w:szCs w:val="20"/>
                <w:rtl w:val="0"/>
              </w:rPr>
              <w:t xml:space="preserve">Categories with a meaningful order, but unequal gaps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7">
            <w:pPr>
              <w:rPr/>
            </w:pPr>
            <w:r w:rsidDel="00000000" w:rsidR="00000000" w:rsidRPr="00000000">
              <w:rPr>
                <w:color w:val="222222"/>
                <w:sz w:val="20"/>
                <w:szCs w:val="20"/>
                <w:rtl w:val="0"/>
              </w:rPr>
              <w:t xml:space="preserve">Movie rating (1-5 stars), education level</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8">
            <w:pPr>
              <w:rPr/>
            </w:pPr>
            <w:r w:rsidDel="00000000" w:rsidR="00000000" w:rsidRPr="00000000">
              <w:rPr>
                <w:color w:val="222222"/>
                <w:sz w:val="20"/>
                <w:szCs w:val="20"/>
                <w:rtl w:val="0"/>
              </w:rPr>
              <w:t xml:space="preserve">Order comparisons (&lt;, &gt;), median</w:t>
            </w:r>
            <w:r w:rsidDel="00000000" w:rsidR="00000000" w:rsidRPr="00000000">
              <w:rPr>
                <w:rtl w:val="0"/>
              </w:rPr>
            </w:r>
          </w:p>
        </w:tc>
      </w:tr>
      <w:tr>
        <w:trPr>
          <w:cantSplit w:val="0"/>
          <w:tblHeader w:val="0"/>
        </w:trPr>
        <w:tc>
          <w:tcPr>
            <w:shd w:fill="f5f8fc" w:val="clear"/>
            <w:tcMar>
              <w:top w:w="100.0" w:type="dxa"/>
              <w:left w:w="120.0" w:type="dxa"/>
              <w:bottom w:w="100.0" w:type="dxa"/>
              <w:right w:w="120.0" w:type="dxa"/>
            </w:tcMar>
          </w:tcPr>
          <w:p w:rsidR="00000000" w:rsidDel="00000000" w:rsidP="00000000" w:rsidRDefault="00000000" w:rsidRPr="00000000" w14:paraId="00000029">
            <w:pPr>
              <w:rPr/>
            </w:pPr>
            <w:r w:rsidDel="00000000" w:rsidR="00000000" w:rsidRPr="00000000">
              <w:rPr>
                <w:color w:val="222222"/>
                <w:sz w:val="20"/>
                <w:szCs w:val="20"/>
                <w:rtl w:val="0"/>
              </w:rPr>
              <w:t xml:space="preserve">Interval</w:t>
            </w:r>
            <w:r w:rsidDel="00000000" w:rsidR="00000000" w:rsidRPr="00000000">
              <w:rPr>
                <w:rtl w:val="0"/>
              </w:rPr>
            </w:r>
          </w:p>
        </w:tc>
        <w:tc>
          <w:tcPr>
            <w:shd w:fill="f5f8fc" w:val="clear"/>
            <w:tcMar>
              <w:top w:w="100.0" w:type="dxa"/>
              <w:left w:w="120.0" w:type="dxa"/>
              <w:bottom w:w="100.0" w:type="dxa"/>
              <w:right w:w="120.0" w:type="dxa"/>
            </w:tcMar>
          </w:tcPr>
          <w:p w:rsidR="00000000" w:rsidDel="00000000" w:rsidP="00000000" w:rsidRDefault="00000000" w:rsidRPr="00000000" w14:paraId="0000002A">
            <w:pPr>
              <w:rPr/>
            </w:pPr>
            <w:r w:rsidDel="00000000" w:rsidR="00000000" w:rsidRPr="00000000">
              <w:rPr>
                <w:color w:val="222222"/>
                <w:sz w:val="20"/>
                <w:szCs w:val="20"/>
                <w:rtl w:val="0"/>
              </w:rPr>
              <w:t xml:space="preserve">Numeric, equal gaps, but no true zero</w:t>
            </w:r>
            <w:r w:rsidDel="00000000" w:rsidR="00000000" w:rsidRPr="00000000">
              <w:rPr>
                <w:rtl w:val="0"/>
              </w:rPr>
            </w:r>
          </w:p>
        </w:tc>
        <w:tc>
          <w:tcPr>
            <w:shd w:fill="f5f8fc" w:val="clea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color w:val="222222"/>
                <w:sz w:val="20"/>
                <w:szCs w:val="20"/>
                <w:rtl w:val="0"/>
              </w:rPr>
              <w:t xml:space="preserve">Temperature in °C, calendar year</w:t>
            </w:r>
            <w:r w:rsidDel="00000000" w:rsidR="00000000" w:rsidRPr="00000000">
              <w:rPr>
                <w:rtl w:val="0"/>
              </w:rPr>
            </w:r>
          </w:p>
        </w:tc>
        <w:tc>
          <w:tcPr>
            <w:shd w:fill="f5f8fc" w:val="clea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color w:val="222222"/>
                <w:sz w:val="20"/>
                <w:szCs w:val="20"/>
                <w:rtl w:val="0"/>
              </w:rPr>
              <w:t xml:space="preserve">Addition, subtraction, mean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color w:val="222222"/>
                <w:sz w:val="20"/>
                <w:szCs w:val="20"/>
                <w:rtl w:val="0"/>
              </w:rPr>
              <w:t xml:space="preserve">Ratio</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color w:val="222222"/>
                <w:sz w:val="20"/>
                <w:szCs w:val="20"/>
                <w:rtl w:val="0"/>
              </w:rPr>
              <w:t xml:space="preserve">Numeric, equal gaps, and a true zero (zero means 'none')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color w:val="222222"/>
                <w:sz w:val="20"/>
                <w:szCs w:val="20"/>
                <w:rtl w:val="0"/>
              </w:rPr>
              <w:t xml:space="preserve">Height, weight, salary, age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0">
            <w:pPr>
              <w:rPr/>
            </w:pPr>
            <w:r w:rsidDel="00000000" w:rsidR="00000000" w:rsidRPr="00000000">
              <w:rPr>
                <w:color w:val="222222"/>
                <w:sz w:val="20"/>
                <w:szCs w:val="20"/>
                <w:rtl w:val="0"/>
              </w:rPr>
              <w:t xml:space="preserve">All arithmetic, including ratios (e.g. 'twice as much')</w:t>
            </w: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spacing w:after="200" w:before="400" w:lineRule="auto"/>
        <w:rPr/>
      </w:pPr>
      <w:r w:rsidDel="00000000" w:rsidR="00000000" w:rsidRPr="00000000">
        <w:rPr>
          <w:b w:val="1"/>
          <w:bCs w:val="1"/>
          <w:color w:val="1f3864"/>
          <w:sz w:val="32"/>
          <w:szCs w:val="32"/>
          <w:rtl w:val="0"/>
        </w:rPr>
        <w:t xml:space="preserve">2. Measures of Central Tendency</w:t>
      </w:r>
      <w:r w:rsidDel="00000000" w:rsidR="00000000" w:rsidRPr="00000000">
        <w:rPr>
          <w:rtl w:val="0"/>
        </w:rPr>
      </w:r>
    </w:p>
    <w:p w:rsidR="00000000" w:rsidDel="00000000" w:rsidP="00000000" w:rsidRDefault="00000000" w:rsidRPr="00000000" w14:paraId="00000033">
      <w:pPr>
        <w:spacing w:after="180" w:line="300" w:lineRule="auto"/>
        <w:rPr/>
      </w:pPr>
      <w:r w:rsidDel="00000000" w:rsidR="00000000" w:rsidRPr="00000000">
        <w:rPr>
          <w:color w:val="222222"/>
          <w:sz w:val="22"/>
          <w:szCs w:val="22"/>
          <w:rtl w:val="0"/>
        </w:rPr>
        <w:t xml:space="preserve">A measure of central tendency is a single number that tries to represent the "center" or typical value of a dataset. The three most common are the mean, median, and mode.</w:t>
      </w:r>
      <w:r w:rsidDel="00000000" w:rsidR="00000000" w:rsidRPr="00000000">
        <w:rPr>
          <w:rtl w:val="0"/>
        </w:rPr>
      </w:r>
    </w:p>
    <w:p w:rsidR="00000000" w:rsidDel="00000000" w:rsidP="00000000" w:rsidRDefault="00000000" w:rsidRPr="00000000" w14:paraId="00000034">
      <w:pPr>
        <w:pStyle w:val="Heading2"/>
        <w:spacing w:after="150" w:before="300" w:lineRule="auto"/>
        <w:rPr/>
      </w:pPr>
      <w:r w:rsidDel="00000000" w:rsidR="00000000" w:rsidRPr="00000000">
        <w:rPr>
          <w:b w:val="1"/>
          <w:bCs w:val="1"/>
          <w:color w:val="2e5eaa"/>
          <w:sz w:val="26"/>
          <w:szCs w:val="26"/>
          <w:rtl w:val="0"/>
        </w:rPr>
        <w:t xml:space="preserve">2.1 Mean (Average)</w:t>
      </w:r>
      <w:r w:rsidDel="00000000" w:rsidR="00000000" w:rsidRPr="00000000">
        <w:rPr>
          <w:rtl w:val="0"/>
        </w:rPr>
      </w:r>
    </w:p>
    <w:p w:rsidR="00000000" w:rsidDel="00000000" w:rsidP="00000000" w:rsidRDefault="00000000" w:rsidRPr="00000000" w14:paraId="00000035">
      <w:pPr>
        <w:spacing w:after="180" w:line="300" w:lineRule="auto"/>
        <w:rPr/>
      </w:pPr>
      <w:r w:rsidDel="00000000" w:rsidR="00000000" w:rsidRPr="00000000">
        <w:rPr>
          <w:color w:val="222222"/>
          <w:sz w:val="22"/>
          <w:szCs w:val="22"/>
          <w:rtl w:val="0"/>
        </w:rPr>
        <w:t xml:space="preserve">The mean is the sum of all values divided by the number of values. It's the most commonly used measure of center, but it is sensitive to extreme values (outliers).</w:t>
      </w:r>
      <w:r w:rsidDel="00000000" w:rsidR="00000000" w:rsidRPr="00000000">
        <w:rPr>
          <w:rtl w:val="0"/>
        </w:rPr>
      </w:r>
    </w:p>
    <w:p w:rsidR="00000000" w:rsidDel="00000000" w:rsidP="00000000" w:rsidRDefault="00000000" w:rsidRPr="00000000" w14:paraId="00000036">
      <w:pPr>
        <w:spacing w:after="180" w:line="300" w:lineRule="auto"/>
        <w:rPr/>
      </w:pPr>
      <w:r w:rsidDel="00000000" w:rsidR="00000000" w:rsidRPr="00000000">
        <w:rPr>
          <w:b w:val="1"/>
          <w:bCs w:val="1"/>
          <w:i w:val="0"/>
          <w:iCs w:val="0"/>
          <w:color w:val="222222"/>
          <w:sz w:val="22"/>
          <w:szCs w:val="22"/>
          <w:rtl w:val="0"/>
        </w:rPr>
        <w:t xml:space="preserve">Formula:  </w:t>
      </w:r>
      <w:r w:rsidDel="00000000" w:rsidR="00000000" w:rsidRPr="00000000">
        <w:rPr>
          <w:b w:val="0"/>
          <w:bCs w:val="0"/>
          <w:i w:val="1"/>
          <w:iCs w:val="1"/>
          <w:color w:val="222222"/>
          <w:sz w:val="22"/>
          <w:szCs w:val="22"/>
          <w:rtl w:val="0"/>
        </w:rPr>
        <w:t xml:space="preserve">mean = (sum of all values) ÷ (number of values)</w:t>
      </w:r>
      <w:r w:rsidDel="00000000" w:rsidR="00000000" w:rsidRPr="00000000">
        <w:rPr>
          <w:rtl w:val="0"/>
        </w:rPr>
      </w:r>
    </w:p>
    <w:p w:rsidR="00000000" w:rsidDel="00000000" w:rsidP="00000000" w:rsidRDefault="00000000" w:rsidRPr="00000000" w14:paraId="00000037">
      <w:pPr>
        <w:spacing w:after="180" w:line="300" w:lineRule="auto"/>
        <w:rPr/>
      </w:pPr>
      <w:r w:rsidDel="00000000" w:rsidR="00000000" w:rsidRPr="00000000">
        <w:rPr>
          <w:color w:val="222222"/>
          <w:sz w:val="22"/>
          <w:szCs w:val="22"/>
          <w:rtl w:val="0"/>
        </w:rPr>
        <w:t xml:space="preserve">Example: marks = [78, 85, 91, 67, 88]. Sum = 409. Count = 5. Mean = 409 ÷ 5 = 81.8.</w:t>
      </w:r>
      <w:r w:rsidDel="00000000" w:rsidR="00000000" w:rsidRPr="00000000">
        <w:rPr>
          <w:rtl w:val="0"/>
        </w:rPr>
      </w:r>
    </w:p>
    <w:p w:rsidR="00000000" w:rsidDel="00000000" w:rsidP="00000000" w:rsidRDefault="00000000" w:rsidRPr="00000000" w14:paraId="00000038">
      <w:pPr>
        <w:pStyle w:val="Heading2"/>
        <w:spacing w:after="150" w:before="300" w:lineRule="auto"/>
        <w:rPr/>
      </w:pPr>
      <w:r w:rsidDel="00000000" w:rsidR="00000000" w:rsidRPr="00000000">
        <w:rPr>
          <w:b w:val="1"/>
          <w:bCs w:val="1"/>
          <w:color w:val="2e5eaa"/>
          <w:sz w:val="26"/>
          <w:szCs w:val="26"/>
          <w:rtl w:val="0"/>
        </w:rPr>
        <w:t xml:space="preserve">2.2 Median</w:t>
      </w:r>
      <w:r w:rsidDel="00000000" w:rsidR="00000000" w:rsidRPr="00000000">
        <w:rPr>
          <w:rtl w:val="0"/>
        </w:rPr>
      </w:r>
    </w:p>
    <w:p w:rsidR="00000000" w:rsidDel="00000000" w:rsidP="00000000" w:rsidRDefault="00000000" w:rsidRPr="00000000" w14:paraId="00000039">
      <w:pPr>
        <w:spacing w:after="180" w:line="300" w:lineRule="auto"/>
        <w:rPr/>
      </w:pPr>
      <w:r w:rsidDel="00000000" w:rsidR="00000000" w:rsidRPr="00000000">
        <w:rPr>
          <w:color w:val="222222"/>
          <w:sz w:val="22"/>
          <w:szCs w:val="22"/>
          <w:rtl w:val="0"/>
        </w:rPr>
        <w:t xml:space="preserve">The median is the middle value when the data is sorted in order. If there's an even number of values, it's the average of the two middle values. The median is not affected by extreme outliers — it only cares about the middle position.</w:t>
      </w:r>
      <w:r w:rsidDel="00000000" w:rsidR="00000000" w:rsidRPr="00000000">
        <w:rPr>
          <w:rtl w:val="0"/>
        </w:rPr>
      </w:r>
    </w:p>
    <w:p w:rsidR="00000000" w:rsidDel="00000000" w:rsidP="00000000" w:rsidRDefault="00000000" w:rsidRPr="00000000" w14:paraId="0000003A">
      <w:pPr>
        <w:spacing w:after="180" w:line="300" w:lineRule="auto"/>
        <w:rPr/>
      </w:pPr>
      <w:r w:rsidDel="00000000" w:rsidR="00000000" w:rsidRPr="00000000">
        <w:rPr>
          <w:color w:val="222222"/>
          <w:sz w:val="22"/>
          <w:szCs w:val="22"/>
          <w:rtl w:val="0"/>
        </w:rPr>
        <w:t xml:space="preserve">Example: sorted marks = [67, 78, 85, 88, 91]. The middle value (3rd of 5) is 85, so the median is 85.</w:t>
      </w:r>
      <w:r w:rsidDel="00000000" w:rsidR="00000000" w:rsidRPr="00000000">
        <w:rPr>
          <w:rtl w:val="0"/>
        </w:rPr>
      </w:r>
    </w:p>
    <w:p w:rsidR="00000000" w:rsidDel="00000000" w:rsidP="00000000" w:rsidRDefault="00000000" w:rsidRPr="00000000" w14:paraId="0000003B">
      <w:pPr>
        <w:pStyle w:val="Heading2"/>
        <w:spacing w:after="150" w:before="300" w:lineRule="auto"/>
        <w:rPr/>
      </w:pPr>
      <w:r w:rsidDel="00000000" w:rsidR="00000000" w:rsidRPr="00000000">
        <w:rPr>
          <w:b w:val="1"/>
          <w:bCs w:val="1"/>
          <w:color w:val="2e5eaa"/>
          <w:sz w:val="26"/>
          <w:szCs w:val="26"/>
          <w:rtl w:val="0"/>
        </w:rPr>
        <w:t xml:space="preserve">2.3 Mode</w:t>
      </w:r>
      <w:r w:rsidDel="00000000" w:rsidR="00000000" w:rsidRPr="00000000">
        <w:rPr>
          <w:rtl w:val="0"/>
        </w:rPr>
      </w:r>
    </w:p>
    <w:p w:rsidR="00000000" w:rsidDel="00000000" w:rsidP="00000000" w:rsidRDefault="00000000" w:rsidRPr="00000000" w14:paraId="0000003C">
      <w:pPr>
        <w:spacing w:after="180" w:line="300" w:lineRule="auto"/>
        <w:rPr/>
      </w:pPr>
      <w:r w:rsidDel="00000000" w:rsidR="00000000" w:rsidRPr="00000000">
        <w:rPr>
          <w:color w:val="222222"/>
          <w:sz w:val="22"/>
          <w:szCs w:val="22"/>
          <w:rtl w:val="0"/>
        </w:rPr>
        <w:t xml:space="preserve">The mode is the value (or values) that appears most frequently in the dataset. A dataset can have one mode (unimodal), two modes (bimodal), or more. The mode is the only measure of central tendency that works for purely categorical data.</w:t>
      </w:r>
      <w:r w:rsidDel="00000000" w:rsidR="00000000" w:rsidRPr="00000000">
        <w:rPr>
          <w:rtl w:val="0"/>
        </w:rPr>
      </w:r>
    </w:p>
    <w:p w:rsidR="00000000" w:rsidDel="00000000" w:rsidP="00000000" w:rsidRDefault="00000000" w:rsidRPr="00000000" w14:paraId="0000003D">
      <w:pPr>
        <w:spacing w:after="180" w:line="300" w:lineRule="auto"/>
        <w:rPr/>
      </w:pPr>
      <w:r w:rsidDel="00000000" w:rsidR="00000000" w:rsidRPr="00000000">
        <w:rPr>
          <w:color w:val="222222"/>
          <w:sz w:val="22"/>
          <w:szCs w:val="22"/>
          <w:rtl w:val="0"/>
        </w:rPr>
        <w:t xml:space="preserve">Example: grades = ["B", "A", "A", "C", "B", "A"]. "A" appears 3 times — more than any other grade — so the mode is "A".</w:t>
      </w:r>
      <w:r w:rsidDel="00000000" w:rsidR="00000000" w:rsidRPr="00000000">
        <w:rPr>
          <w:rtl w:val="0"/>
        </w:rPr>
      </w:r>
    </w:p>
    <w:p w:rsidR="00000000" w:rsidDel="00000000" w:rsidP="00000000" w:rsidRDefault="00000000" w:rsidRPr="00000000" w14:paraId="0000003E">
      <w:pPr>
        <w:pStyle w:val="Heading2"/>
        <w:spacing w:after="150" w:before="300" w:lineRule="auto"/>
        <w:rPr/>
      </w:pPr>
      <w:r w:rsidDel="00000000" w:rsidR="00000000" w:rsidRPr="00000000">
        <w:rPr>
          <w:b w:val="1"/>
          <w:bCs w:val="1"/>
          <w:color w:val="2e5eaa"/>
          <w:sz w:val="26"/>
          <w:szCs w:val="26"/>
          <w:rtl w:val="0"/>
        </w:rPr>
        <w:t xml:space="preserve">2.4 When Mean, Median, and Mode Disagree</w:t>
      </w:r>
      <w:r w:rsidDel="00000000" w:rsidR="00000000" w:rsidRPr="00000000">
        <w:rPr>
          <w:rtl w:val="0"/>
        </w:rPr>
      </w:r>
    </w:p>
    <w:p w:rsidR="00000000" w:rsidDel="00000000" w:rsidP="00000000" w:rsidRDefault="00000000" w:rsidRPr="00000000" w14:paraId="0000003F">
      <w:pPr>
        <w:spacing w:after="180" w:line="300" w:lineRule="auto"/>
        <w:rPr/>
      </w:pPr>
      <w:r w:rsidDel="00000000" w:rsidR="00000000" w:rsidRPr="00000000">
        <w:rPr>
          <w:color w:val="222222"/>
          <w:sz w:val="22"/>
          <w:szCs w:val="22"/>
          <w:rtl w:val="0"/>
        </w:rPr>
        <w:t xml:space="preserve">In a perfectly symmetric distribution, the mean, median, and mode are all equal. But in a skewed (lopsided) distribution, they pull apart from each other — and this tells you something important about your data's shape.</w:t>
      </w:r>
      <w:r w:rsidDel="00000000" w:rsidR="00000000" w:rsidRPr="00000000">
        <w:rPr>
          <w:rtl w:val="0"/>
        </w:rPr>
      </w:r>
    </w:p>
    <w:p w:rsidR="00000000" w:rsidDel="00000000" w:rsidP="00000000" w:rsidRDefault="00000000" w:rsidRPr="00000000" w14:paraId="00000040">
      <w:pPr>
        <w:spacing w:after="100" w:before="150" w:lineRule="auto"/>
        <w:jc w:val="center"/>
        <w:rPr/>
      </w:pPr>
      <w:r w:rsidDel="00000000" w:rsidR="00000000" w:rsidRPr="00000000">
        <w:rPr/>
        <w:drawing>
          <wp:inline distB="0" distT="0" distL="0" distR="0">
            <wp:extent cx="5715000" cy="1790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300" w:lineRule="auto"/>
        <w:jc w:val="center"/>
        <w:rPr/>
      </w:pPr>
      <w:r w:rsidDel="00000000" w:rsidR="00000000" w:rsidRPr="00000000">
        <w:rPr>
          <w:i w:val="1"/>
          <w:iCs w:val="1"/>
          <w:color w:val="595959"/>
          <w:sz w:val="19"/>
          <w:szCs w:val="19"/>
          <w:rtl w:val="0"/>
        </w:rPr>
        <w:t xml:space="preserve">Figure 1: In a symmetric distribution, mean = median = mode. In a skewed distribution, the mean is pulled toward the longer tail.</w:t>
      </w:r>
      <w:r w:rsidDel="00000000" w:rsidR="00000000" w:rsidRPr="00000000">
        <w:rPr>
          <w:rtl w:val="0"/>
        </w:rPr>
      </w:r>
    </w:p>
    <w:p w:rsidR="00000000" w:rsidDel="00000000" w:rsidP="00000000" w:rsidRDefault="00000000" w:rsidRPr="00000000" w14:paraId="00000042">
      <w:pPr>
        <w:pStyle w:val="Heading1"/>
        <w:spacing w:after="200" w:before="400" w:lineRule="auto"/>
        <w:rPr/>
      </w:pPr>
      <w:r w:rsidDel="00000000" w:rsidR="00000000" w:rsidRPr="00000000">
        <w:rPr>
          <w:b w:val="1"/>
          <w:bCs w:val="1"/>
          <w:color w:val="1f3864"/>
          <w:sz w:val="32"/>
          <w:szCs w:val="32"/>
          <w:rtl w:val="0"/>
        </w:rPr>
        <w:t xml:space="preserve">3. Measures of Dispersion (Spread)</w:t>
      </w:r>
      <w:r w:rsidDel="00000000" w:rsidR="00000000" w:rsidRPr="00000000">
        <w:rPr>
          <w:rtl w:val="0"/>
        </w:rPr>
      </w:r>
    </w:p>
    <w:p w:rsidR="00000000" w:rsidDel="00000000" w:rsidP="00000000" w:rsidRDefault="00000000" w:rsidRPr="00000000" w14:paraId="00000043">
      <w:pPr>
        <w:spacing w:after="180" w:line="300" w:lineRule="auto"/>
        <w:rPr/>
      </w:pPr>
      <w:r w:rsidDel="00000000" w:rsidR="00000000" w:rsidRPr="00000000">
        <w:rPr>
          <w:color w:val="222222"/>
          <w:sz w:val="22"/>
          <w:szCs w:val="22"/>
          <w:rtl w:val="0"/>
        </w:rPr>
        <w:t xml:space="preserve">Central tendency tells you where the "middle" of your data is, but not how spread out the values are. Two datasets can have the exact same mean but look completely different — one tightly clustered, one widely scattered.</w:t>
      </w:r>
      <w:r w:rsidDel="00000000" w:rsidR="00000000" w:rsidRPr="00000000">
        <w:rPr>
          <w:rtl w:val="0"/>
        </w:rPr>
      </w:r>
    </w:p>
    <w:p w:rsidR="00000000" w:rsidDel="00000000" w:rsidP="00000000" w:rsidRDefault="00000000" w:rsidRPr="00000000" w14:paraId="00000044">
      <w:pPr>
        <w:spacing w:after="100" w:before="150" w:lineRule="auto"/>
        <w:jc w:val="center"/>
        <w:rPr/>
      </w:pPr>
      <w:r w:rsidDel="00000000" w:rsidR="00000000" w:rsidRPr="00000000">
        <w:rPr/>
        <w:drawing>
          <wp:inline distB="0" distT="0" distL="0" distR="0">
            <wp:extent cx="4572000" cy="2514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572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300" w:lineRule="auto"/>
        <w:jc w:val="center"/>
        <w:rPr/>
      </w:pPr>
      <w:r w:rsidDel="00000000" w:rsidR="00000000" w:rsidRPr="00000000">
        <w:rPr>
          <w:i w:val="1"/>
          <w:iCs w:val="1"/>
          <w:color w:val="595959"/>
          <w:sz w:val="19"/>
          <w:szCs w:val="19"/>
          <w:rtl w:val="0"/>
        </w:rPr>
        <w:t xml:space="preserve">Figure 2: Two distributions with the same mean but very different spread.</w:t>
      </w:r>
      <w:r w:rsidDel="00000000" w:rsidR="00000000" w:rsidRPr="00000000">
        <w:rPr>
          <w:rtl w:val="0"/>
        </w:rPr>
      </w:r>
    </w:p>
    <w:p w:rsidR="00000000" w:rsidDel="00000000" w:rsidP="00000000" w:rsidRDefault="00000000" w:rsidRPr="00000000" w14:paraId="00000046">
      <w:pPr>
        <w:pStyle w:val="Heading2"/>
        <w:spacing w:after="150" w:before="300" w:lineRule="auto"/>
        <w:rPr/>
      </w:pPr>
      <w:r w:rsidDel="00000000" w:rsidR="00000000" w:rsidRPr="00000000">
        <w:rPr>
          <w:b w:val="1"/>
          <w:bCs w:val="1"/>
          <w:color w:val="2e5eaa"/>
          <w:sz w:val="26"/>
          <w:szCs w:val="26"/>
          <w:rtl w:val="0"/>
        </w:rPr>
        <w:t xml:space="preserve">3.1 Range</w:t>
      </w:r>
      <w:r w:rsidDel="00000000" w:rsidR="00000000" w:rsidRPr="00000000">
        <w:rPr>
          <w:rtl w:val="0"/>
        </w:rPr>
      </w:r>
    </w:p>
    <w:p w:rsidR="00000000" w:rsidDel="00000000" w:rsidP="00000000" w:rsidRDefault="00000000" w:rsidRPr="00000000" w14:paraId="00000047">
      <w:pPr>
        <w:spacing w:after="180" w:line="300" w:lineRule="auto"/>
        <w:rPr/>
      </w:pPr>
      <w:sdt>
        <w:sdtPr>
          <w:id w:val="1674081313"/>
          <w:tag w:val="goog_rdk_1"/>
        </w:sdtPr>
        <w:sdtContent>
          <w:r w:rsidDel="00000000" w:rsidR="00000000" w:rsidRPr="00000000">
            <w:rPr>
              <w:rFonts w:ascii="Gungsuh" w:cs="Gungsuh" w:eastAsia="Gungsuh" w:hAnsi="Gungsuh"/>
              <w:color w:val="222222"/>
              <w:sz w:val="22"/>
              <w:szCs w:val="22"/>
              <w:rtl w:val="0"/>
            </w:rPr>
            <w:t xml:space="preserve">The simplest measure of spread: the difference between the maximum and minimum values. Range = max − min. It's easy to compute but very sensitive to a single extreme outlier.</w:t>
          </w:r>
        </w:sdtContent>
      </w:sdt>
      <w:r w:rsidDel="00000000" w:rsidR="00000000" w:rsidRPr="00000000">
        <w:rPr>
          <w:rtl w:val="0"/>
        </w:rPr>
      </w:r>
    </w:p>
    <w:p w:rsidR="00000000" w:rsidDel="00000000" w:rsidP="00000000" w:rsidRDefault="00000000" w:rsidRPr="00000000" w14:paraId="00000048">
      <w:pPr>
        <w:pStyle w:val="Heading2"/>
        <w:spacing w:after="150" w:before="300" w:lineRule="auto"/>
        <w:rPr/>
      </w:pPr>
      <w:r w:rsidDel="00000000" w:rsidR="00000000" w:rsidRPr="00000000">
        <w:rPr>
          <w:b w:val="1"/>
          <w:bCs w:val="1"/>
          <w:color w:val="2e5eaa"/>
          <w:sz w:val="26"/>
          <w:szCs w:val="26"/>
          <w:rtl w:val="0"/>
        </w:rPr>
        <w:t xml:space="preserve">3.2 Variance</w:t>
      </w:r>
      <w:r w:rsidDel="00000000" w:rsidR="00000000" w:rsidRPr="00000000">
        <w:rPr>
          <w:rtl w:val="0"/>
        </w:rPr>
      </w:r>
    </w:p>
    <w:p w:rsidR="00000000" w:rsidDel="00000000" w:rsidP="00000000" w:rsidRDefault="00000000" w:rsidRPr="00000000" w14:paraId="00000049">
      <w:pPr>
        <w:spacing w:after="180" w:line="300" w:lineRule="auto"/>
        <w:rPr/>
      </w:pPr>
      <w:r w:rsidDel="00000000" w:rsidR="00000000" w:rsidRPr="00000000">
        <w:rPr>
          <w:color w:val="222222"/>
          <w:sz w:val="22"/>
          <w:szCs w:val="22"/>
          <w:rtl w:val="0"/>
        </w:rPr>
        <w:t xml:space="preserve">Variance measures the average squared distance of each value from the mean. Squaring makes every distance positive (so distances above and below the mean don't cancel out), and it also emphasizes larger deviations.</w:t>
      </w:r>
      <w:r w:rsidDel="00000000" w:rsidR="00000000" w:rsidRPr="00000000">
        <w:rPr>
          <w:rtl w:val="0"/>
        </w:rPr>
      </w:r>
    </w:p>
    <w:p w:rsidR="00000000" w:rsidDel="00000000" w:rsidP="00000000" w:rsidRDefault="00000000" w:rsidRPr="00000000" w14:paraId="0000004A">
      <w:pPr>
        <w:spacing w:after="180" w:line="300" w:lineRule="auto"/>
        <w:rPr/>
      </w:pPr>
      <w:r w:rsidDel="00000000" w:rsidR="00000000" w:rsidRPr="00000000">
        <w:rPr>
          <w:b w:val="1"/>
          <w:bCs w:val="1"/>
          <w:i w:val="0"/>
          <w:iCs w:val="0"/>
          <w:color w:val="222222"/>
          <w:sz w:val="22"/>
          <w:szCs w:val="22"/>
          <w:rtl w:val="0"/>
        </w:rPr>
        <w:t xml:space="preserve">Formula (population variance):  </w:t>
      </w:r>
      <w:sdt>
        <w:sdtPr>
          <w:id w:val="-1951736321"/>
          <w:tag w:val="goog_rdk_2"/>
        </w:sdtPr>
        <w:sdtContent>
          <w:r w:rsidDel="00000000" w:rsidR="00000000" w:rsidRPr="00000000">
            <w:rPr>
              <w:rFonts w:ascii="Gungsuh" w:cs="Gungsuh" w:eastAsia="Gungsuh" w:hAnsi="Gungsuh"/>
              <w:b w:val="0"/>
              <w:bCs w:val="0"/>
              <w:i w:val="1"/>
              <w:iCs w:val="1"/>
              <w:color w:val="222222"/>
              <w:sz w:val="22"/>
              <w:szCs w:val="22"/>
              <w:rtl w:val="0"/>
            </w:rPr>
            <w:t xml:space="preserve">variance = average of (each value − mean)²</w:t>
          </w:r>
        </w:sdtContent>
      </w:sdt>
      <w:r w:rsidDel="00000000" w:rsidR="00000000" w:rsidRPr="00000000">
        <w:rPr>
          <w:rtl w:val="0"/>
        </w:rPr>
      </w:r>
    </w:p>
    <w:p w:rsidR="00000000" w:rsidDel="00000000" w:rsidP="00000000" w:rsidRDefault="00000000" w:rsidRPr="00000000" w14:paraId="0000004B">
      <w:pPr>
        <w:spacing w:after="180" w:line="300" w:lineRule="auto"/>
        <w:rPr/>
      </w:pPr>
      <w:sdt>
        <w:sdtPr>
          <w:id w:val="-1138411398"/>
          <w:tag w:val="goog_rdk_3"/>
        </w:sdtPr>
        <w:sdtContent>
          <w:r w:rsidDel="00000000" w:rsidR="00000000" w:rsidRPr="00000000">
            <w:rPr>
              <w:rFonts w:ascii="Gungsuh" w:cs="Gungsuh" w:eastAsia="Gungsuh" w:hAnsi="Gungsuh"/>
              <w:color w:val="222222"/>
              <w:sz w:val="22"/>
              <w:szCs w:val="22"/>
              <w:rtl w:val="0"/>
            </w:rPr>
            <w:t xml:space="preserve">Note: when working with a sample instead of the whole population, we divide by (n − 1) instead of n. This is called Bessel's correction, and it produces a better estimate of the true population variance from a limited sample.</w:t>
          </w:r>
        </w:sdtContent>
      </w:sdt>
      <w:r w:rsidDel="00000000" w:rsidR="00000000" w:rsidRPr="00000000">
        <w:rPr>
          <w:rtl w:val="0"/>
        </w:rPr>
      </w:r>
    </w:p>
    <w:p w:rsidR="00000000" w:rsidDel="00000000" w:rsidP="00000000" w:rsidRDefault="00000000" w:rsidRPr="00000000" w14:paraId="0000004C">
      <w:pPr>
        <w:pStyle w:val="Heading2"/>
        <w:spacing w:after="150" w:before="300" w:lineRule="auto"/>
        <w:rPr/>
      </w:pPr>
      <w:r w:rsidDel="00000000" w:rsidR="00000000" w:rsidRPr="00000000">
        <w:rPr>
          <w:b w:val="1"/>
          <w:bCs w:val="1"/>
          <w:color w:val="2e5eaa"/>
          <w:sz w:val="26"/>
          <w:szCs w:val="26"/>
          <w:rtl w:val="0"/>
        </w:rPr>
        <w:t xml:space="preserve">3.3 Standard Deviation</w:t>
      </w:r>
      <w:r w:rsidDel="00000000" w:rsidR="00000000" w:rsidRPr="00000000">
        <w:rPr>
          <w:rtl w:val="0"/>
        </w:rPr>
      </w:r>
    </w:p>
    <w:p w:rsidR="00000000" w:rsidDel="00000000" w:rsidP="00000000" w:rsidRDefault="00000000" w:rsidRPr="00000000" w14:paraId="0000004D">
      <w:pPr>
        <w:spacing w:after="180" w:line="300" w:lineRule="auto"/>
        <w:rPr/>
      </w:pPr>
      <w:r w:rsidDel="00000000" w:rsidR="00000000" w:rsidRPr="00000000">
        <w:rPr>
          <w:color w:val="222222"/>
          <w:sz w:val="22"/>
          <w:szCs w:val="22"/>
          <w:rtl w:val="0"/>
        </w:rPr>
        <w:t xml:space="preserve">Standard deviation is simply the square root of the variance. It's extremely useful because, unlike variance, it's back in the same units as the original data (e.g. dollars, not squared dollars) — making it much easier to interpret.</w:t>
      </w:r>
      <w:r w:rsidDel="00000000" w:rsidR="00000000" w:rsidRPr="00000000">
        <w:rPr>
          <w:rtl w:val="0"/>
        </w:rPr>
      </w:r>
    </w:p>
    <w:p w:rsidR="00000000" w:rsidDel="00000000" w:rsidP="00000000" w:rsidRDefault="00000000" w:rsidRPr="00000000" w14:paraId="0000004E">
      <w:pPr>
        <w:spacing w:after="180" w:line="300" w:lineRule="auto"/>
        <w:rPr/>
      </w:pPr>
      <w:r w:rsidDel="00000000" w:rsidR="00000000" w:rsidRPr="00000000">
        <w:rPr>
          <w:color w:val="222222"/>
          <w:sz w:val="22"/>
          <w:szCs w:val="22"/>
          <w:rtl w:val="0"/>
        </w:rPr>
        <w:t xml:space="preserve">Example: for marks = [78, 85, 91, 67, 88], the mean is 81.8. The variance and standard deviation measure how far, on average, each mark is from that mean of 81.8. A small standard deviation means the marks are clustered close to 81.8; a large one means they're spread out widely.</w:t>
      </w:r>
      <w:r w:rsidDel="00000000" w:rsidR="00000000" w:rsidRPr="00000000">
        <w:rPr>
          <w:rtl w:val="0"/>
        </w:rPr>
      </w:r>
    </w:p>
    <w:p w:rsidR="00000000" w:rsidDel="00000000" w:rsidP="00000000" w:rsidRDefault="00000000" w:rsidRPr="00000000" w14:paraId="0000004F">
      <w:pPr>
        <w:pStyle w:val="Heading2"/>
        <w:spacing w:after="150" w:before="300" w:lineRule="auto"/>
        <w:rPr/>
      </w:pPr>
      <w:r w:rsidDel="00000000" w:rsidR="00000000" w:rsidRPr="00000000">
        <w:rPr>
          <w:b w:val="1"/>
          <w:bCs w:val="1"/>
          <w:color w:val="2e5eaa"/>
          <w:sz w:val="26"/>
          <w:szCs w:val="26"/>
          <w:rtl w:val="0"/>
        </w:rPr>
        <w:t xml:space="preserve">3.4 Interquartile Range (IQR)</w:t>
      </w:r>
      <w:r w:rsidDel="00000000" w:rsidR="00000000" w:rsidRPr="00000000">
        <w:rPr>
          <w:rtl w:val="0"/>
        </w:rPr>
      </w:r>
    </w:p>
    <w:p w:rsidR="00000000" w:rsidDel="00000000" w:rsidP="00000000" w:rsidRDefault="00000000" w:rsidRPr="00000000" w14:paraId="00000050">
      <w:pPr>
        <w:spacing w:after="180" w:line="300" w:lineRule="auto"/>
        <w:rPr>
          <w:color w:val="222222"/>
          <w:sz w:val="22"/>
          <w:szCs w:val="22"/>
        </w:rPr>
      </w:pPr>
      <w:sdt>
        <w:sdtPr>
          <w:id w:val="-1731029153"/>
          <w:tag w:val="goog_rdk_4"/>
        </w:sdtPr>
        <w:sdtContent>
          <w:r w:rsidDel="00000000" w:rsidR="00000000" w:rsidRPr="00000000">
            <w:rPr>
              <w:rFonts w:ascii="Gungsuh" w:cs="Gungsuh" w:eastAsia="Gungsuh" w:hAnsi="Gungsuh"/>
              <w:color w:val="222222"/>
              <w:sz w:val="22"/>
              <w:szCs w:val="22"/>
              <w:rtl w:val="0"/>
            </w:rPr>
            <w:t xml:space="preserve">The IQR measures the spread of the "middle 50%" of the data. It's calculated as IQR = Q3 − Q1 (the 75th percentile minus the 25th percentile — see Section 4 for more on percentiles). Because it ignores the most extreme values entirely, the IQR is much more robust to outliers than the range or even the standard deviation.</w:t>
          </w:r>
        </w:sdtContent>
      </w:sdt>
    </w:p>
    <w:p w:rsidR="00000000" w:rsidDel="00000000" w:rsidP="00000000" w:rsidRDefault="00000000" w:rsidRPr="00000000" w14:paraId="00000051">
      <w:pPr>
        <w:pStyle w:val="Heading1"/>
        <w:spacing w:after="240" w:before="240" w:lineRule="auto"/>
        <w:rPr>
          <w:b w:val="1"/>
          <w:bCs w:val="1"/>
          <w:color w:val="1f3864"/>
          <w:sz w:val="26"/>
          <w:szCs w:val="26"/>
        </w:rPr>
      </w:pPr>
      <w:bookmarkStart w:colFirst="0" w:colLast="0" w:name="_heading=h.159dmv6jznhd" w:id="0"/>
      <w:bookmarkEnd w:id="0"/>
      <w:r w:rsidDel="00000000" w:rsidR="00000000" w:rsidRPr="00000000">
        <w:rPr>
          <w:b w:val="1"/>
          <w:bCs w:val="1"/>
          <w:color w:val="1f3864"/>
          <w:sz w:val="26"/>
          <w:szCs w:val="26"/>
          <w:rtl w:val="0"/>
        </w:rPr>
        <w:t xml:space="preserve">It measures the spread of the middle 50% of the data.</w:t>
      </w:r>
    </w:p>
    <w:p w:rsidR="00000000" w:rsidDel="00000000" w:rsidP="00000000" w:rsidRDefault="00000000" w:rsidRPr="00000000" w14:paraId="00000052">
      <w:pPr>
        <w:pStyle w:val="Heading1"/>
        <w:spacing w:after="240" w:before="240" w:lineRule="auto"/>
        <w:rPr>
          <w:b w:val="1"/>
          <w:bCs w:val="1"/>
          <w:color w:val="1f3864"/>
          <w:sz w:val="26"/>
          <w:szCs w:val="26"/>
        </w:rPr>
      </w:pPr>
      <w:bookmarkStart w:colFirst="0" w:colLast="0" w:name="_heading=h.q0uavaehsblb" w:id="1"/>
      <w:bookmarkEnd w:id="1"/>
      <w:sdt>
        <w:sdtPr>
          <w:id w:val="1615537741"/>
          <w:tag w:val="goog_rdk_5"/>
        </w:sdtPr>
        <w:sdtContent>
          <w:r w:rsidDel="00000000" w:rsidR="00000000" w:rsidRPr="00000000">
            <w:rPr>
              <w:rFonts w:ascii="Nova Mono" w:cs="Nova Mono" w:eastAsia="Nova Mono" w:hAnsi="Nova Mono"/>
              <w:b w:val="1"/>
              <w:bCs w:val="1"/>
              <w:color w:val="1f3864"/>
              <w:sz w:val="26"/>
              <w:szCs w:val="26"/>
              <w:rtl w:val="0"/>
            </w:rPr>
            <w:t xml:space="preserve">⭐ This is the most important sentence to remember.</w:t>
          </w:r>
        </w:sdtContent>
      </w:sdt>
    </w:p>
    <w:p w:rsidR="00000000" w:rsidDel="00000000" w:rsidP="00000000" w:rsidRDefault="00000000" w:rsidRPr="00000000" w14:paraId="00000053">
      <w:pPr>
        <w:spacing w:after="180" w:line="300" w:lineRule="auto"/>
        <w:rPr>
          <w:color w:val="222222"/>
          <w:sz w:val="22"/>
          <w:szCs w:val="22"/>
        </w:rPr>
      </w:pPr>
      <w:r w:rsidDel="00000000" w:rsidR="00000000" w:rsidRPr="00000000">
        <w:rPr>
          <w:rtl w:val="0"/>
        </w:rPr>
      </w:r>
    </w:p>
    <w:p w:rsidR="00000000" w:rsidDel="00000000" w:rsidP="00000000" w:rsidRDefault="00000000" w:rsidRPr="00000000" w14:paraId="00000054">
      <w:pPr>
        <w:pStyle w:val="Heading1"/>
        <w:spacing w:after="200" w:before="400" w:lineRule="auto"/>
        <w:rPr/>
      </w:pPr>
      <w:r w:rsidDel="00000000" w:rsidR="00000000" w:rsidRPr="00000000">
        <w:rPr>
          <w:b w:val="1"/>
          <w:bCs w:val="1"/>
          <w:color w:val="1f3864"/>
          <w:sz w:val="32"/>
          <w:szCs w:val="32"/>
          <w:rtl w:val="0"/>
        </w:rPr>
        <w:t xml:space="preserve">4. Percentiles, Quartiles, and Boxplots</w:t>
      </w:r>
      <w:r w:rsidDel="00000000" w:rsidR="00000000" w:rsidRPr="00000000">
        <w:rPr>
          <w:rtl w:val="0"/>
        </w:rPr>
      </w:r>
    </w:p>
    <w:p w:rsidR="00000000" w:rsidDel="00000000" w:rsidP="00000000" w:rsidRDefault="00000000" w:rsidRPr="00000000" w14:paraId="00000055">
      <w:pPr>
        <w:spacing w:after="180" w:line="300" w:lineRule="auto"/>
        <w:rPr/>
      </w:pPr>
      <w:r w:rsidDel="00000000" w:rsidR="00000000" w:rsidRPr="00000000">
        <w:rPr>
          <w:color w:val="222222"/>
          <w:sz w:val="22"/>
          <w:szCs w:val="22"/>
          <w:rtl w:val="0"/>
        </w:rPr>
        <w:t xml:space="preserve">A percentile tells you the value below which a given percentage of the data falls. For example, if you scored in the 90th percentile on a test, 90% of test-takers scored lower than you.</w:t>
      </w:r>
      <w:r w:rsidDel="00000000" w:rsidR="00000000" w:rsidRPr="00000000">
        <w:rPr>
          <w:rtl w:val="0"/>
        </w:rPr>
      </w:r>
    </w:p>
    <w:p w:rsidR="00000000" w:rsidDel="00000000" w:rsidP="00000000" w:rsidRDefault="00000000" w:rsidRPr="00000000" w14:paraId="00000056">
      <w:pPr>
        <w:spacing w:after="180" w:line="300" w:lineRule="auto"/>
        <w:rPr/>
      </w:pPr>
      <w:r w:rsidDel="00000000" w:rsidR="00000000" w:rsidRPr="00000000">
        <w:rPr>
          <w:color w:val="222222"/>
          <w:sz w:val="22"/>
          <w:szCs w:val="22"/>
          <w:rtl w:val="0"/>
        </w:rPr>
        <w:t xml:space="preserve">Quartiles are specific percentiles that divide the data into four equal parts: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Q1 (25th percentile) — 25% of the data falls below this value.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Q2 (50th percentile) — this is the same as the median.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Q3 (75th percentile) — 75% of the data falls below this value.</w:t>
      </w:r>
      <w:r w:rsidDel="00000000" w:rsidR="00000000" w:rsidRPr="00000000">
        <w:rPr>
          <w:rtl w:val="0"/>
        </w:rPr>
      </w:r>
    </w:p>
    <w:p w:rsidR="00000000" w:rsidDel="00000000" w:rsidP="00000000" w:rsidRDefault="00000000" w:rsidRPr="00000000" w14:paraId="0000005A">
      <w:pPr>
        <w:pStyle w:val="Heading2"/>
        <w:spacing w:after="150" w:before="300" w:lineRule="auto"/>
        <w:rPr/>
      </w:pPr>
      <w:r w:rsidDel="00000000" w:rsidR="00000000" w:rsidRPr="00000000">
        <w:rPr>
          <w:b w:val="1"/>
          <w:bCs w:val="1"/>
          <w:color w:val="2e5eaa"/>
          <w:sz w:val="26"/>
          <w:szCs w:val="26"/>
          <w:rtl w:val="0"/>
        </w:rPr>
        <w:t xml:space="preserve">4.1 The Boxplot</w:t>
      </w:r>
      <w:r w:rsidDel="00000000" w:rsidR="00000000" w:rsidRPr="00000000">
        <w:rPr>
          <w:rtl w:val="0"/>
        </w:rPr>
      </w:r>
    </w:p>
    <w:p w:rsidR="00000000" w:rsidDel="00000000" w:rsidP="00000000" w:rsidRDefault="00000000" w:rsidRPr="00000000" w14:paraId="0000005B">
      <w:pPr>
        <w:spacing w:after="180" w:line="300" w:lineRule="auto"/>
        <w:rPr/>
      </w:pPr>
      <w:r w:rsidDel="00000000" w:rsidR="00000000" w:rsidRPr="00000000">
        <w:rPr>
          <w:color w:val="222222"/>
          <w:sz w:val="22"/>
          <w:szCs w:val="22"/>
          <w:rtl w:val="0"/>
        </w:rPr>
        <w:t xml:space="preserve">A boxplot (or "box-and-whisker plot") is a visual summary built directly from quartiles. It shows the median, the "box" spanning Q1 to Q3 (the IQR), "whiskers" extending to the smallest/largest values within 1.5×IQR of the box, and any remaining points plotted individually as outliers.</w:t>
      </w:r>
      <w:r w:rsidDel="00000000" w:rsidR="00000000" w:rsidRPr="00000000">
        <w:rPr>
          <w:rtl w:val="0"/>
        </w:rPr>
      </w:r>
    </w:p>
    <w:p w:rsidR="00000000" w:rsidDel="00000000" w:rsidP="00000000" w:rsidRDefault="00000000" w:rsidRPr="00000000" w14:paraId="0000005C">
      <w:pPr>
        <w:spacing w:after="100" w:before="150" w:lineRule="auto"/>
        <w:jc w:val="center"/>
        <w:rPr/>
      </w:pPr>
      <w:r w:rsidDel="00000000" w:rsidR="00000000" w:rsidRPr="00000000">
        <w:rPr/>
        <w:drawing>
          <wp:inline distB="0" distT="0" distL="0" distR="0">
            <wp:extent cx="5524500" cy="252412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245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300" w:lineRule="auto"/>
        <w:jc w:val="center"/>
        <w:rPr>
          <w:b w:val="1"/>
          <w:bCs w:val="1"/>
          <w:color w:val="1f3864"/>
        </w:rPr>
      </w:pPr>
      <w:r w:rsidDel="00000000" w:rsidR="00000000" w:rsidRPr="00000000">
        <w:rPr>
          <w:i w:val="1"/>
          <w:iCs w:val="1"/>
          <w:color w:val="595959"/>
          <w:sz w:val="19"/>
          <w:szCs w:val="19"/>
          <w:rtl w:val="0"/>
        </w:rPr>
        <w:t xml:space="preserve">Figure 3: The anatomy of a boxplot, built entirely from percentiles.</w:t>
      </w:r>
      <w:r w:rsidDel="00000000" w:rsidR="00000000" w:rsidRPr="00000000">
        <w:rPr>
          <w:rtl w:val="0"/>
        </w:rPr>
      </w:r>
    </w:p>
    <w:p w:rsidR="00000000" w:rsidDel="00000000" w:rsidP="00000000" w:rsidRDefault="00000000" w:rsidRPr="00000000" w14:paraId="0000005E">
      <w:pPr>
        <w:pStyle w:val="Heading1"/>
        <w:spacing w:after="200" w:before="400" w:lineRule="auto"/>
        <w:rPr/>
      </w:pPr>
      <w:r w:rsidDel="00000000" w:rsidR="00000000" w:rsidRPr="00000000">
        <w:rPr>
          <w:b w:val="1"/>
          <w:bCs w:val="1"/>
          <w:color w:val="1f3864"/>
          <w:sz w:val="32"/>
          <w:szCs w:val="32"/>
          <w:rtl w:val="0"/>
        </w:rPr>
        <w:t xml:space="preserve">6. Covariance and Correlation</w:t>
      </w:r>
      <w:r w:rsidDel="00000000" w:rsidR="00000000" w:rsidRPr="00000000">
        <w:rPr>
          <w:rtl w:val="0"/>
        </w:rPr>
      </w:r>
    </w:p>
    <w:p w:rsidR="00000000" w:rsidDel="00000000" w:rsidP="00000000" w:rsidRDefault="00000000" w:rsidRPr="00000000" w14:paraId="0000005F">
      <w:pPr>
        <w:spacing w:after="180" w:line="300" w:lineRule="auto"/>
        <w:rPr/>
      </w:pPr>
      <w:r w:rsidDel="00000000" w:rsidR="00000000" w:rsidRPr="00000000">
        <w:rPr>
          <w:color w:val="222222"/>
          <w:sz w:val="22"/>
          <w:szCs w:val="22"/>
          <w:rtl w:val="0"/>
        </w:rPr>
        <w:t xml:space="preserve">So far, every measure we've discussed describes a single variable. Covariance and correlation describe the relationship between two variables — do they tend to increase together, move in opposite directions, or show no clear pattern at all?</w:t>
      </w:r>
      <w:r w:rsidDel="00000000" w:rsidR="00000000" w:rsidRPr="00000000">
        <w:rPr>
          <w:rtl w:val="0"/>
        </w:rPr>
      </w:r>
    </w:p>
    <w:p w:rsidR="00000000" w:rsidDel="00000000" w:rsidP="00000000" w:rsidRDefault="00000000" w:rsidRPr="00000000" w14:paraId="00000060">
      <w:pPr>
        <w:pStyle w:val="Heading2"/>
        <w:spacing w:after="150" w:before="300" w:lineRule="auto"/>
        <w:rPr/>
      </w:pPr>
      <w:r w:rsidDel="00000000" w:rsidR="00000000" w:rsidRPr="00000000">
        <w:rPr>
          <w:b w:val="1"/>
          <w:bCs w:val="1"/>
          <w:color w:val="2e5eaa"/>
          <w:sz w:val="26"/>
          <w:szCs w:val="26"/>
          <w:rtl w:val="0"/>
        </w:rPr>
        <w:t xml:space="preserve">6.1 Covariance</w:t>
      </w:r>
      <w:r w:rsidDel="00000000" w:rsidR="00000000" w:rsidRPr="00000000">
        <w:rPr>
          <w:rtl w:val="0"/>
        </w:rPr>
      </w:r>
    </w:p>
    <w:p w:rsidR="00000000" w:rsidDel="00000000" w:rsidP="00000000" w:rsidRDefault="00000000" w:rsidRPr="00000000" w14:paraId="00000061">
      <w:pPr>
        <w:spacing w:after="180" w:line="300" w:lineRule="auto"/>
        <w:rPr/>
      </w:pPr>
      <w:r w:rsidDel="00000000" w:rsidR="00000000" w:rsidRPr="00000000">
        <w:rPr>
          <w:color w:val="222222"/>
          <w:sz w:val="22"/>
          <w:szCs w:val="22"/>
          <w:rtl w:val="0"/>
        </w:rPr>
        <w:t xml:space="preserve">Covariance measures the direction of the linear relationship between two variables: positive covariance means they tend to increase together; negative covariance means as one increases, the other tends to decrease. However, the raw number is hard to interpret on its own because its scale depends on the units of the two variables.</w:t>
      </w:r>
      <w:r w:rsidDel="00000000" w:rsidR="00000000" w:rsidRPr="00000000">
        <w:rPr>
          <w:rtl w:val="0"/>
        </w:rPr>
      </w:r>
    </w:p>
    <w:p w:rsidR="00000000" w:rsidDel="00000000" w:rsidP="00000000" w:rsidRDefault="00000000" w:rsidRPr="00000000" w14:paraId="00000062">
      <w:pPr>
        <w:pStyle w:val="Heading2"/>
        <w:spacing w:after="150" w:before="300" w:lineRule="auto"/>
        <w:rPr/>
      </w:pPr>
      <w:r w:rsidDel="00000000" w:rsidR="00000000" w:rsidRPr="00000000">
        <w:rPr>
          <w:b w:val="1"/>
          <w:bCs w:val="1"/>
          <w:color w:val="2e5eaa"/>
          <w:sz w:val="26"/>
          <w:szCs w:val="26"/>
          <w:rtl w:val="0"/>
        </w:rPr>
        <w:t xml:space="preserve">6.2 Correlation</w:t>
      </w:r>
      <w:r w:rsidDel="00000000" w:rsidR="00000000" w:rsidRPr="00000000">
        <w:rPr>
          <w:rtl w:val="0"/>
        </w:rPr>
      </w:r>
    </w:p>
    <w:p w:rsidR="00000000" w:rsidDel="00000000" w:rsidP="00000000" w:rsidRDefault="00000000" w:rsidRPr="00000000" w14:paraId="00000063">
      <w:pPr>
        <w:spacing w:after="180" w:line="300" w:lineRule="auto"/>
        <w:rPr/>
      </w:pPr>
      <w:sdt>
        <w:sdtPr>
          <w:id w:val="-1681251553"/>
          <w:tag w:val="goog_rdk_6"/>
        </w:sdtPr>
        <w:sdtContent>
          <w:r w:rsidDel="00000000" w:rsidR="00000000" w:rsidRPr="00000000">
            <w:rPr>
              <w:rFonts w:ascii="Gungsuh" w:cs="Gungsuh" w:eastAsia="Gungsuh" w:hAnsi="Gungsuh"/>
              <w:color w:val="222222"/>
              <w:sz w:val="22"/>
              <w:szCs w:val="22"/>
              <w:rtl w:val="0"/>
            </w:rPr>
            <w:t xml:space="preserve">Correlation (specifically, the Pearson correlation coefficient) standardizes covariance into a value always between −1 and +1, making it much easier to interpret:</w:t>
          </w:r>
        </w:sdtContent>
      </w:sdt>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+1 — perfect positive correlation (as X increases, Y always increases proportionally).</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0 — no linear correlation.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sdt>
        <w:sdtPr>
          <w:id w:val="-1759709559"/>
          <w:tag w:val="goog_rdk_7"/>
        </w:sdtPr>
        <w:sdtContent>
          <w:r w:rsidDel="00000000" w:rsidR="00000000" w:rsidRPr="00000000">
            <w:rPr>
              <w:rFonts w:ascii="Gungsuh" w:cs="Gungsuh" w:eastAsia="Gungsuh" w:hAnsi="Gungsuh"/>
              <w:b w:val="0"/>
              <w:bCs w:val="0"/>
              <w:i w:val="0"/>
              <w:iCs w:val="0"/>
              <w:smallCaps w:val="0"/>
              <w:strike w:val="0"/>
              <w:color w:val="222222"/>
              <w:sz w:val="22"/>
              <w:szCs w:val="22"/>
              <w:u w:val="none"/>
              <w:shd w:fill="auto" w:val="clear"/>
              <w:vertAlign w:val="baseline"/>
              <w:rtl w:val="0"/>
            </w:rPr>
            <w:t xml:space="preserve">−1 — perfect negative correlation (as X increases, Y always decreases proportionally).</w:t>
          </w:r>
        </w:sdtContent>
      </w:sdt>
      <w:r w:rsidDel="00000000" w:rsidR="00000000" w:rsidRPr="00000000">
        <w:rPr>
          <w:rtl w:val="0"/>
        </w:rPr>
      </w:r>
    </w:p>
    <w:p w:rsidR="00000000" w:rsidDel="00000000" w:rsidP="00000000" w:rsidRDefault="00000000" w:rsidRPr="00000000" w14:paraId="00000067">
      <w:pPr>
        <w:spacing w:after="100" w:before="150" w:lineRule="auto"/>
        <w:jc w:val="center"/>
        <w:rPr/>
      </w:pPr>
      <w:r w:rsidDel="00000000" w:rsidR="00000000" w:rsidRPr="00000000">
        <w:rPr/>
        <w:drawing>
          <wp:inline distB="0" distT="0" distL="0" distR="0">
            <wp:extent cx="5715000" cy="17907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150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300" w:lineRule="auto"/>
        <w:jc w:val="center"/>
        <w:rPr/>
      </w:pPr>
      <w:r w:rsidDel="00000000" w:rsidR="00000000" w:rsidRPr="00000000">
        <w:rPr>
          <w:i w:val="1"/>
          <w:iCs w:val="1"/>
          <w:color w:val="595959"/>
          <w:sz w:val="19"/>
          <w:szCs w:val="19"/>
          <w:rtl w:val="0"/>
        </w:rPr>
        <w:t xml:space="preserve">Figure 4: Scatter plots showing positive, negative, and no correlation between two variables.</w:t>
      </w: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after="200" w:before="400" w:lineRule="auto"/>
        <w:rPr/>
      </w:pPr>
      <w:r w:rsidDel="00000000" w:rsidR="00000000" w:rsidRPr="00000000">
        <w:rPr>
          <w:b w:val="1"/>
          <w:bCs w:val="1"/>
          <w:color w:val="1f3864"/>
          <w:sz w:val="32"/>
          <w:szCs w:val="32"/>
          <w:rtl w:val="0"/>
        </w:rPr>
        <w:t xml:space="preserve">7. Standardization (Z-Scores)</w:t>
      </w:r>
      <w:r w:rsidDel="00000000" w:rsidR="00000000" w:rsidRPr="00000000">
        <w:rPr>
          <w:rtl w:val="0"/>
        </w:rPr>
      </w:r>
    </w:p>
    <w:p w:rsidR="00000000" w:rsidDel="00000000" w:rsidP="00000000" w:rsidRDefault="00000000" w:rsidRPr="00000000" w14:paraId="0000006A">
      <w:pPr>
        <w:spacing w:after="180" w:line="300" w:lineRule="auto"/>
        <w:rPr/>
      </w:pPr>
      <w:r w:rsidDel="00000000" w:rsidR="00000000" w:rsidRPr="00000000">
        <w:rPr>
          <w:color w:val="222222"/>
          <w:sz w:val="22"/>
          <w:szCs w:val="22"/>
          <w:rtl w:val="0"/>
        </w:rPr>
        <w:t xml:space="preserve">Real datasets often have features on very different scales — for example, "age" (0-100) and "income" (0-500,000). Many ML algorithms are sensitive to scale, so we often convert features into z-scores: a standardized measure of how many standard deviations a value is above or below the mean.</w:t>
      </w:r>
      <w:r w:rsidDel="00000000" w:rsidR="00000000" w:rsidRPr="00000000">
        <w:rPr>
          <w:rtl w:val="0"/>
        </w:rPr>
      </w:r>
    </w:p>
    <w:p w:rsidR="00000000" w:rsidDel="00000000" w:rsidP="00000000" w:rsidRDefault="00000000" w:rsidRPr="00000000" w14:paraId="0000006B">
      <w:pPr>
        <w:spacing w:after="180" w:line="300" w:lineRule="auto"/>
        <w:rPr/>
      </w:pPr>
      <w:r w:rsidDel="00000000" w:rsidR="00000000" w:rsidRPr="00000000">
        <w:rPr>
          <w:b w:val="1"/>
          <w:bCs w:val="1"/>
          <w:i w:val="0"/>
          <w:iCs w:val="0"/>
          <w:color w:val="222222"/>
          <w:sz w:val="22"/>
          <w:szCs w:val="22"/>
          <w:rtl w:val="0"/>
        </w:rPr>
        <w:t xml:space="preserve">Formula:  </w:t>
      </w:r>
      <w:sdt>
        <w:sdtPr>
          <w:id w:val="1049481475"/>
          <w:tag w:val="goog_rdk_8"/>
        </w:sdtPr>
        <w:sdtContent>
          <w:r w:rsidDel="00000000" w:rsidR="00000000" w:rsidRPr="00000000">
            <w:rPr>
              <w:rFonts w:ascii="Gungsuh" w:cs="Gungsuh" w:eastAsia="Gungsuh" w:hAnsi="Gungsuh"/>
              <w:b w:val="0"/>
              <w:bCs w:val="0"/>
              <w:i w:val="1"/>
              <w:iCs w:val="1"/>
              <w:color w:val="222222"/>
              <w:sz w:val="22"/>
              <w:szCs w:val="22"/>
              <w:rtl w:val="0"/>
            </w:rPr>
            <w:t xml:space="preserve">z = (value − mean) ÷ standard deviation</w:t>
          </w:r>
        </w:sdtContent>
      </w:sdt>
      <w:r w:rsidDel="00000000" w:rsidR="00000000" w:rsidRPr="00000000">
        <w:rPr>
          <w:rtl w:val="0"/>
        </w:rPr>
      </w:r>
    </w:p>
    <w:p w:rsidR="00000000" w:rsidDel="00000000" w:rsidP="00000000" w:rsidRDefault="00000000" w:rsidRPr="00000000" w14:paraId="0000006C">
      <w:pPr>
        <w:spacing w:after="180" w:line="300" w:lineRule="auto"/>
        <w:rPr/>
      </w:pPr>
      <w:r w:rsidDel="00000000" w:rsidR="00000000" w:rsidRPr="00000000">
        <w:rPr>
          <w:color w:val="222222"/>
          <w:sz w:val="22"/>
          <w:szCs w:val="22"/>
          <w:rtl w:val="0"/>
        </w:rPr>
        <w:t xml:space="preserve">A z-score of 0 means the value is exactly at the mean. A z-score of +2 means the value is two standard deviations above the mean. After standardizing, every feature has a mean of 0 and a standard deviation of 1 — putting completely different features on the same, comparable scale.</w:t>
      </w:r>
      <w:r w:rsidDel="00000000" w:rsidR="00000000" w:rsidRPr="00000000">
        <w:rPr>
          <w:rtl w:val="0"/>
        </w:rPr>
      </w:r>
    </w:p>
    <w:p w:rsidR="00000000" w:rsidDel="00000000" w:rsidP="00000000" w:rsidRDefault="00000000" w:rsidRPr="00000000" w14:paraId="0000006D">
      <w:pPr>
        <w:pStyle w:val="Heading1"/>
        <w:spacing w:after="200" w:before="400" w:lineRule="auto"/>
        <w:rPr/>
      </w:pPr>
      <w:r w:rsidDel="00000000" w:rsidR="00000000" w:rsidRPr="00000000">
        <w:rPr>
          <w:b w:val="1"/>
          <w:bCs w:val="1"/>
          <w:color w:val="1f3864"/>
          <w:sz w:val="32"/>
          <w:szCs w:val="32"/>
          <w:rtl w:val="0"/>
        </w:rPr>
        <w:t xml:space="preserve">Summary</w:t>
      </w:r>
      <w:r w:rsidDel="00000000" w:rsidR="00000000" w:rsidRPr="00000000">
        <w:rPr>
          <w:rtl w:val="0"/>
        </w:rPr>
      </w:r>
    </w:p>
    <w:tbl>
      <w:tblPr>
        <w:tblStyle w:val="Table2"/>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800"/>
        <w:tblGridChange w:id="0">
          <w:tblGrid>
            <w:gridCol w:w="4000"/>
            <w:gridCol w:w="580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6E">
            <w:pPr>
              <w:rPr/>
            </w:pPr>
            <w:r w:rsidDel="00000000" w:rsidR="00000000" w:rsidRPr="00000000">
              <w:rPr>
                <w:b w:val="1"/>
                <w:bCs w:val="1"/>
                <w:color w:val="ffffff"/>
                <w:sz w:val="20"/>
                <w:szCs w:val="20"/>
                <w:rtl w:val="0"/>
              </w:rPr>
              <w:t xml:space="preserve">Concept</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6F">
            <w:pPr>
              <w:rPr/>
            </w:pPr>
            <w:r w:rsidDel="00000000" w:rsidR="00000000" w:rsidRPr="00000000">
              <w:rPr>
                <w:b w:val="1"/>
                <w:bCs w:val="1"/>
                <w:color w:val="ffffff"/>
                <w:sz w:val="20"/>
                <w:szCs w:val="20"/>
                <w:rtl w:val="0"/>
              </w:rPr>
              <w:t xml:space="preserve">What it Tells You</w:t>
            </w:r>
            <w:r w:rsidDel="00000000" w:rsidR="00000000" w:rsidRPr="00000000">
              <w:rPr>
                <w:rtl w:val="0"/>
              </w:rPr>
            </w:r>
          </w:p>
        </w:tc>
      </w:tr>
      <w:tr>
        <w:trPr>
          <w:cantSplit w:val="0"/>
          <w:tblHeader w:val="0"/>
        </w:trPr>
        <w:tc>
          <w:tcPr>
            <w:shd w:fill="f5f8fc" w:val="clear"/>
            <w:tcMar>
              <w:top w:w="100.0" w:type="dxa"/>
              <w:left w:w="120.0" w:type="dxa"/>
              <w:bottom w:w="100.0" w:type="dxa"/>
              <w:right w:w="120.0" w:type="dxa"/>
            </w:tcMar>
          </w:tcPr>
          <w:p w:rsidR="00000000" w:rsidDel="00000000" w:rsidP="00000000" w:rsidRDefault="00000000" w:rsidRPr="00000000" w14:paraId="00000070">
            <w:pPr>
              <w:rPr/>
            </w:pPr>
            <w:r w:rsidDel="00000000" w:rsidR="00000000" w:rsidRPr="00000000">
              <w:rPr>
                <w:color w:val="222222"/>
                <w:sz w:val="20"/>
                <w:szCs w:val="20"/>
                <w:rtl w:val="0"/>
              </w:rPr>
              <w:t xml:space="preserve">Mean, Median, Mode</w:t>
            </w:r>
            <w:r w:rsidDel="00000000" w:rsidR="00000000" w:rsidRPr="00000000">
              <w:rPr>
                <w:rtl w:val="0"/>
              </w:rPr>
            </w:r>
          </w:p>
        </w:tc>
        <w:tc>
          <w:tcPr>
            <w:shd w:fill="f5f8fc" w:val="clear"/>
            <w:tcMar>
              <w:top w:w="100.0" w:type="dxa"/>
              <w:left w:w="120.0" w:type="dxa"/>
              <w:bottom w:w="100.0" w:type="dxa"/>
              <w:right w:w="120.0" w:type="dxa"/>
            </w:tcMar>
          </w:tcPr>
          <w:p w:rsidR="00000000" w:rsidDel="00000000" w:rsidP="00000000" w:rsidRDefault="00000000" w:rsidRPr="00000000" w14:paraId="00000071">
            <w:pPr>
              <w:rPr/>
            </w:pPr>
            <w:r w:rsidDel="00000000" w:rsidR="00000000" w:rsidRPr="00000000">
              <w:rPr>
                <w:color w:val="222222"/>
                <w:sz w:val="20"/>
                <w:szCs w:val="20"/>
                <w:rtl w:val="0"/>
              </w:rPr>
              <w:t xml:space="preserve">The 'typical' or central value of the data</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2">
            <w:pPr>
              <w:rPr/>
            </w:pPr>
            <w:r w:rsidDel="00000000" w:rsidR="00000000" w:rsidRPr="00000000">
              <w:rPr>
                <w:color w:val="222222"/>
                <w:sz w:val="20"/>
                <w:szCs w:val="20"/>
                <w:rtl w:val="0"/>
              </w:rPr>
              <w:t xml:space="preserve">Range, Variance, Std. Dev., IQR</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3">
            <w:pPr>
              <w:rPr/>
            </w:pPr>
            <w:r w:rsidDel="00000000" w:rsidR="00000000" w:rsidRPr="00000000">
              <w:rPr>
                <w:color w:val="222222"/>
                <w:sz w:val="20"/>
                <w:szCs w:val="20"/>
                <w:rtl w:val="0"/>
              </w:rPr>
              <w:t xml:space="preserve">How spread out the data is</w:t>
            </w:r>
            <w:r w:rsidDel="00000000" w:rsidR="00000000" w:rsidRPr="00000000">
              <w:rPr>
                <w:rtl w:val="0"/>
              </w:rPr>
            </w:r>
          </w:p>
        </w:tc>
      </w:tr>
      <w:tr>
        <w:trPr>
          <w:cantSplit w:val="0"/>
          <w:tblHeader w:val="0"/>
        </w:trPr>
        <w:tc>
          <w:tcPr>
            <w:shd w:fill="f5f8fc" w:val="clear"/>
            <w:tcMar>
              <w:top w:w="100.0" w:type="dxa"/>
              <w:left w:w="120.0" w:type="dxa"/>
              <w:bottom w:w="100.0" w:type="dxa"/>
              <w:right w:w="120.0" w:type="dxa"/>
            </w:tcMar>
          </w:tcPr>
          <w:p w:rsidR="00000000" w:rsidDel="00000000" w:rsidP="00000000" w:rsidRDefault="00000000" w:rsidRPr="00000000" w14:paraId="00000074">
            <w:pPr>
              <w:rPr/>
            </w:pPr>
            <w:r w:rsidDel="00000000" w:rsidR="00000000" w:rsidRPr="00000000">
              <w:rPr>
                <w:color w:val="222222"/>
                <w:sz w:val="20"/>
                <w:szCs w:val="20"/>
                <w:rtl w:val="0"/>
              </w:rPr>
              <w:t xml:space="preserve">Percentiles / Quartiles / Boxplot</w:t>
            </w:r>
            <w:r w:rsidDel="00000000" w:rsidR="00000000" w:rsidRPr="00000000">
              <w:rPr>
                <w:rtl w:val="0"/>
              </w:rPr>
            </w:r>
          </w:p>
        </w:tc>
        <w:tc>
          <w:tcPr>
            <w:shd w:fill="f5f8fc" w:val="clear"/>
            <w:tcMar>
              <w:top w:w="100.0" w:type="dxa"/>
              <w:left w:w="120.0" w:type="dxa"/>
              <w:bottom w:w="100.0" w:type="dxa"/>
              <w:right w:w="120.0" w:type="dxa"/>
            </w:tcMar>
          </w:tcPr>
          <w:p w:rsidR="00000000" w:rsidDel="00000000" w:rsidP="00000000" w:rsidRDefault="00000000" w:rsidRPr="00000000" w14:paraId="00000075">
            <w:pPr>
              <w:rPr/>
            </w:pPr>
            <w:r w:rsidDel="00000000" w:rsidR="00000000" w:rsidRPr="00000000">
              <w:rPr>
                <w:color w:val="222222"/>
                <w:sz w:val="20"/>
                <w:szCs w:val="20"/>
                <w:rtl w:val="0"/>
              </w:rPr>
              <w:t xml:space="preserve">Where a value ranks, and where outliers lie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6">
            <w:pPr>
              <w:rPr/>
            </w:pPr>
            <w:r w:rsidDel="00000000" w:rsidR="00000000" w:rsidRPr="00000000">
              <w:rPr>
                <w:color w:val="222222"/>
                <w:sz w:val="20"/>
                <w:szCs w:val="20"/>
                <w:rtl w:val="0"/>
              </w:rPr>
              <w:t xml:space="preserve">Skewness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7">
            <w:pPr>
              <w:rPr/>
            </w:pPr>
            <w:r w:rsidDel="00000000" w:rsidR="00000000" w:rsidRPr="00000000">
              <w:rPr>
                <w:color w:val="222222"/>
                <w:sz w:val="20"/>
                <w:szCs w:val="20"/>
                <w:rtl w:val="0"/>
              </w:rPr>
              <w:t xml:space="preserve">Whether the data is symmetric or lopsided</w:t>
            </w:r>
            <w:r w:rsidDel="00000000" w:rsidR="00000000" w:rsidRPr="00000000">
              <w:rPr>
                <w:rtl w:val="0"/>
              </w:rPr>
            </w:r>
          </w:p>
        </w:tc>
      </w:tr>
      <w:tr>
        <w:trPr>
          <w:cantSplit w:val="0"/>
          <w:tblHeader w:val="0"/>
        </w:trPr>
        <w:tc>
          <w:tcPr>
            <w:shd w:fill="f5f8fc" w:val="clear"/>
            <w:tcMar>
              <w:top w:w="100.0" w:type="dxa"/>
              <w:left w:w="120.0" w:type="dxa"/>
              <w:bottom w:w="100.0" w:type="dxa"/>
              <w:right w:w="120.0" w:type="dxa"/>
            </w:tcMar>
          </w:tcPr>
          <w:p w:rsidR="00000000" w:rsidDel="00000000" w:rsidP="00000000" w:rsidRDefault="00000000" w:rsidRPr="00000000" w14:paraId="00000078">
            <w:pPr>
              <w:rPr/>
            </w:pPr>
            <w:r w:rsidDel="00000000" w:rsidR="00000000" w:rsidRPr="00000000">
              <w:rPr>
                <w:color w:val="222222"/>
                <w:sz w:val="20"/>
                <w:szCs w:val="20"/>
                <w:rtl w:val="0"/>
              </w:rPr>
              <w:t xml:space="preserve">Covariance / Correlation</w:t>
            </w:r>
            <w:r w:rsidDel="00000000" w:rsidR="00000000" w:rsidRPr="00000000">
              <w:rPr>
                <w:rtl w:val="0"/>
              </w:rPr>
            </w:r>
          </w:p>
        </w:tc>
        <w:tc>
          <w:tcPr>
            <w:shd w:fill="f5f8fc" w:val="clear"/>
            <w:tcMar>
              <w:top w:w="100.0" w:type="dxa"/>
              <w:left w:w="120.0" w:type="dxa"/>
              <w:bottom w:w="100.0" w:type="dxa"/>
              <w:right w:w="120.0" w:type="dxa"/>
            </w:tcMar>
          </w:tcPr>
          <w:p w:rsidR="00000000" w:rsidDel="00000000" w:rsidP="00000000" w:rsidRDefault="00000000" w:rsidRPr="00000000" w14:paraId="00000079">
            <w:pPr>
              <w:rPr/>
            </w:pPr>
            <w:r w:rsidDel="00000000" w:rsidR="00000000" w:rsidRPr="00000000">
              <w:rPr>
                <w:color w:val="222222"/>
                <w:sz w:val="20"/>
                <w:szCs w:val="20"/>
                <w:rtl w:val="0"/>
              </w:rPr>
              <w:t xml:space="preserve">How two variables relate to each other</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A">
            <w:pPr>
              <w:rPr/>
            </w:pPr>
            <w:r w:rsidDel="00000000" w:rsidR="00000000" w:rsidRPr="00000000">
              <w:rPr>
                <w:color w:val="222222"/>
                <w:sz w:val="20"/>
                <w:szCs w:val="20"/>
                <w:rtl w:val="0"/>
              </w:rPr>
              <w:t xml:space="preserve">Standardization (z-scores)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B">
            <w:pPr>
              <w:rPr/>
            </w:pPr>
            <w:r w:rsidDel="00000000" w:rsidR="00000000" w:rsidRPr="00000000">
              <w:rPr>
                <w:color w:val="222222"/>
                <w:sz w:val="20"/>
                <w:szCs w:val="20"/>
                <w:rtl w:val="0"/>
              </w:rPr>
              <w:t xml:space="preserve">How to put different-scale features on equal footing</w:t>
            </w:r>
            <w:r w:rsidDel="00000000" w:rsidR="00000000" w:rsidRPr="00000000">
              <w:rPr>
                <w:rtl w:val="0"/>
              </w:rPr>
            </w:r>
          </w:p>
        </w:tc>
      </w:tr>
    </w:tbl>
    <w:p w:rsidR="00000000" w:rsidDel="00000000" w:rsidP="00000000" w:rsidRDefault="00000000" w:rsidRPr="00000000" w14:paraId="0000007C">
      <w:pPr>
        <w:spacing w:after="100" w:lineRule="auto"/>
        <w:rPr/>
      </w:pPr>
      <w:r w:rsidDel="00000000" w:rsidR="00000000" w:rsidRPr="00000000">
        <w:rPr>
          <w:rtl w:val="0"/>
        </w:rPr>
      </w:r>
    </w:p>
    <w:p w:rsidR="00000000" w:rsidDel="00000000" w:rsidP="00000000" w:rsidRDefault="00000000" w:rsidRPr="00000000" w14:paraId="0000007D">
      <w:pPr>
        <w:spacing w:after="180" w:line="300" w:lineRule="auto"/>
        <w:rPr/>
      </w:pPr>
      <w:r w:rsidDel="00000000" w:rsidR="00000000" w:rsidRPr="00000000">
        <w:rPr>
          <w:color w:val="222222"/>
          <w:sz w:val="22"/>
          <w:szCs w:val="22"/>
          <w:rtl w:val="0"/>
        </w:rPr>
        <w:t xml:space="preserve">This is the essential descriptive-statistics toolkit you'll reach for constantly during exploratory data analysis. Next, open the companion notebook, Descriptive_Statistics_Concepts_and_Code.ipynb, to see every one of these concepts computed directly in Python. After that, continue to the second document in this series, Inferential Statistics, which covers how to go beyond describing a sample and start drawing conclusions about a wider population.</w:t>
      </w:r>
      <w:r w:rsidDel="00000000" w:rsidR="00000000" w:rsidRPr="00000000">
        <w:rPr>
          <w:rtl w:val="0"/>
        </w:rPr>
      </w:r>
    </w:p>
    <w:sectPr>
      <w:headerReference r:id="rId11" w:type="default"/>
      <w:footerReference r:id="rId1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Nova Mono">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center"/>
      <w:rPr/>
    </w:pP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right"/>
      <w:rPr/>
    </w:pPr>
    <w:r w:rsidDel="00000000" w:rsidR="00000000" w:rsidRPr="00000000">
      <w:rPr>
        <w:color w:val="595959"/>
        <w:sz w:val="16"/>
        <w:szCs w:val="16"/>
        <w:rtl w:val="0"/>
      </w:rPr>
      <w:t xml:space="preserve">Core Statistics for Machine Learning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zs6eNBDrbkkt01yJmqiNVQqfJQ==">CgMxLjAaFAoBMBIPCg0IB0IJEgdHdW5nc3VoGhQKATESDwoNCAdCCRIHR3VuZ3N1aBoUCgEyEg8KDQgHQgkSB0d1bmdzdWgaFAoBMxIPCg0IB0IJEgdHdW5nc3VoGhQKATQSDwoNCAdCCRIHR3VuZ3N1aBoWCgE1EhEKDwgHQgsSCU5vdmEgTW9ubxoUCgE2Eg8KDQgHQgkSB0d1bmdzdWgaJQoBNxIgCh4IB0IaCg9UaW1lcyBOZXcgUm9tYW4SB0d1bmdzdWgaFAoBOBIPCg0IB0IJEgdHdW5nc3VoMg5oLjE1OWRtdjZqem5oZDIOaC5xMHVhdmFlaHNibGI4AHIhMWVlNU9CUTA3T0lSQmFoNE1xWDJfeVY3RDhna0lwZU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2026-09-09T01:06:48.382Z</dcterms:created>
  <dc:creator>Un-named</dc:creator>
</cp:coreProperties>
</file>

<file path=docProps/custom.xml><?xml version="1.0" encoding="utf-8"?>
<Properties xmlns="http://schemas.openxmlformats.org/officeDocument/2006/custom-properties" xmlns:vt="http://schemas.openxmlformats.org/officeDocument/2006/docPropsVTypes"/>
</file>