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bmixgwptg8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Sauod Azad:46334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Nouman Ashfaq:46488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Waleed Ahmed:46202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s8juszdez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Name: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Furniture Management System (FMS)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30jnkntfe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Description: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Furniture Management System (FMS) is a user-friendly solution designed to help furniture stores manage their inventory, sales, and customer interactions. The system aims to make operations smoother, reduce mistakes, and enhance customer satisfaction with real-time updates and automated features.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yty59dsn4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Stakeholders: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Staff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Inventory Manager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Finance Officer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dhed2twgn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p3fngm4i2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Store Management: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management can view current inventory to see what's available.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management can see sales reports.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management can create simple financial reports.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8drqxk0ny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 Staff: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staff can create customer orders.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staff can manage customer orders.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staff can process product returns for customers.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staff can exchange product for customers.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staff can update customers about their order status.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xzv1fq5w9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Inventory Manager: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manager can add furniture items 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manager can remove furniture items.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manager can update  furniture items.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Inventory manager can monitor furniture availability.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m368ng96f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add items to their shopping cart for purchase.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track their orders.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can view detailed information about furniture before buying.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hfehgoyq8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Finance Officer: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Finance officer can generate financial reports.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Finance officer can track expenses.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Finance officer can review sales data 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