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had some quality of recalibration.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the quality of sustained attention.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specific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with the quality of a man who has spent too long in a place that did not quite require him to be himself.</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particular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It was not enough. It was not enough by a long distance.</w:t>
      </w:r>
    </w:p>
    <w:p>
      <w:pPr>
        <w:spacing w:after="160" w:before="0" w:line="360"/>
        <w:ind w:firstLine="720"/>
        <w:jc w:val="left"/>
      </w:pPr>
      <w:r>
        <w:rPr>
          <w:rFonts w:ascii="Georgia" w:cs="Georgia" w:eastAsia="Georgia" w:hAnsi="Georgia"/>
          <w:sz w:val="24"/>
          <w:szCs w:val="24"/>
        </w:rPr>
        <w:t xml:space="preserve">But it was real, and it was hers, and he held it with the same care he brought to everything that was fragile and genuine.</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 because people do not change in a line. They change in a shape that looks from a distance like disorder but is, if you hold steady and keep watching, a direction.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quality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changed character. It became something he had chosen to carry rather than something that had been placed in him without negotiation. The difference between these two things was smaller than he would have liked. But it was real.</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had a quality of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specific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the practiced quality of that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the weight had moved into him and settled,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the weight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particular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quality of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specific incidents,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particular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Then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Adil stood in the room after he was gone. He had built this for the thirty-nine boys in the classroom, for Tariq, for the ones who had no words yet and the ones whose words had not been heard. That the record was legible — that a stranger had walked in and stood in front of it and understood, in the wordless way the work was designed to be understood — was not justice. But it was not nothing.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The pause had the quality of someone choosing to say an uncomfortable thing. “The mathematics classroom drawing,” Sarfraz said.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 investigation found nothing. He’s in a school two kilometres from here, drawing long-division problems on a board.”</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specific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with the clarity of someone who had spent years documenting the exact quality being described,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Not the measured look of someone about to ask a question. The other one — the one Adil had known since the fig tree at nine years old, the look that just looks, without calculation.</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