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both"/>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1.  Introduction</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1:1 Problem statement and research motivation</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 Ensuring the wine industry relishes its glory days again with the help of our research provided us the motivation to figure out whether wine with higher alcohol content has a significantly higher quality rating than then the wines with lower alcohol content.</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1:2. The data set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1:3. Research question</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ascertain whether the proportion of alcohol quantity connects to alcohol quality we needed to craft an excellent research question. Therefore, it lead to the research question of </w:t>
      </w:r>
      <w:r>
        <w:rPr>
          <w:rFonts w:ascii="Times New Roman" w:hAnsi="Times New Roman" w:cs="Times New Roman" w:eastAsia="Times New Roman"/>
          <w:color w:val="auto"/>
          <w:spacing w:val="0"/>
          <w:position w:val="0"/>
          <w:sz w:val="22"/>
          <w:shd w:fill="auto" w:val="clear"/>
        </w:rPr>
        <w:t xml:space="preserve">–</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there a difference in the mean quality rating between wines with low alcohol content and wines with high alcohol content?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utilizing the dataset to explore the effects of alcohol content on wine quality.</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1:4. Null hypothesis and alternative hypothesis (H0/H1)</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 the course of this assessment, we want to investigate the effect of alcohol content on the quality ratings of white wine. To establish this, we approach it scientifically, establishing two competing hypotheses-</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Null Hypothesis</w:t>
      </w:r>
      <w:r>
        <w:rPr>
          <w:rFonts w:ascii="Times New Roman" w:hAnsi="Times New Roman" w:cs="Times New Roman" w:eastAsia="Times New Roman"/>
          <w:color w:val="auto"/>
          <w:spacing w:val="0"/>
          <w:position w:val="0"/>
          <w:sz w:val="22"/>
          <w:shd w:fill="auto" w:val="clear"/>
        </w:rPr>
        <w:t xml:space="preserve">: There is no difference in the mean quality ratings between the wines with low alcohol content and wines with high alcohol content.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Alternative Hypothesis</w:t>
      </w:r>
      <w:r>
        <w:rPr>
          <w:rFonts w:ascii="Times New Roman" w:hAnsi="Times New Roman" w:cs="Times New Roman" w:eastAsia="Times New Roman"/>
          <w:color w:val="auto"/>
          <w:spacing w:val="0"/>
          <w:position w:val="0"/>
          <w:sz w:val="22"/>
          <w:shd w:fill="auto" w:val="clear"/>
        </w:rPr>
        <w:t xml:space="preserve">: There is a difference in the mean quality ratings between wines with low alcohol content and wines with high alcohol content.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Though our statistical testing we will be able to evaluate the hypothesis under defined significance level leading us to either reject or accept the null hypothesis.</w:t>
      </w:r>
    </w:p>
    <w:p>
      <w:pPr>
        <w:keepNext w:val="true"/>
        <w:keepLines w:val="true"/>
        <w:spacing w:before="240" w:after="0" w:line="276"/>
        <w:ind w:right="0" w:left="0" w:firstLine="0"/>
        <w:jc w:val="both"/>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 Background research</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2.1. Research papers</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research paper titled “Prediction of wine quality using machine learning algorithms”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article entitled “The influence of Alcohol on the sensory perception of red wines”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article titled “Impact of dealcoholisation on quality properties in white wine at various alcohol content levels” emphasizes on the effect of alcohol on white wine’s taste, aroma and volatile compounds through the process of dealcoholisation. The research paper suggests that alcohol exerts a significant influence on the overall texture of a wine.</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2"/>
          <w:shd w:fill="auto" w:val="clear"/>
        </w:rPr>
      </w:pPr>
      <w:r>
        <w:rPr>
          <w:rFonts w:ascii="Aptos Display" w:hAnsi="Aptos Display" w:cs="Aptos Display" w:eastAsia="Aptos Display"/>
          <w:color w:val="0F4761"/>
          <w:spacing w:val="0"/>
          <w:position w:val="0"/>
          <w:sz w:val="26"/>
          <w:shd w:fill="auto" w:val="clear"/>
        </w:rPr>
        <w:t xml:space="preserve">2.2. Why RQ is of interest</w:t>
      </w:r>
    </w:p>
    <w:p>
      <w:pPr>
        <w:spacing w:before="0" w:after="160" w:line="276"/>
        <w:ind w:right="0" w:left="0" w:firstLine="0"/>
        <w:jc w:val="both"/>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Numerous studies have suggested that Alcohol is a key determinant of wine quality as it plays a pivotal role in the sensory attributes such as taste, aroma and texture. Only a handful of research compares the wine quality across different alcohol levels in white wine, establishing a sustainable gap in the research. Our study addresses the gap by comparing means of wine with different alcohol levels statistically and visually demonstrating how wine quality is influenced by alcohol level. Future studies might explore how different wine components other than alcohol and wine quality corelate applying advanced machine learning to improve predictions, contributing further to wine analysis</w:t>
      </w:r>
      <w:r>
        <w:rPr>
          <w:rFonts w:ascii="Aptos" w:hAnsi="Aptos" w:cs="Aptos" w:eastAsia="Aptos"/>
          <w:color w:val="auto"/>
          <w:spacing w:val="0"/>
          <w:position w:val="0"/>
          <w:sz w:val="24"/>
          <w:shd w:fill="auto" w:val="clear"/>
        </w:rPr>
        <w:t xml:space="preserve">.</w:t>
      </w:r>
    </w:p>
    <w:p>
      <w:pPr>
        <w:keepNext w:val="true"/>
        <w:keepLines w:val="true"/>
        <w:spacing w:before="240" w:after="0" w:line="276"/>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3. Visualisation</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3.1. Appropriate plot for the RQ</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object w:dxaOrig="5591" w:dyaOrig="4299">
          <v:rect xmlns:o="urn:schemas-microsoft-com:office:office" xmlns:v="urn:schemas-microsoft-com:vml" id="rectole0000000000" style="width:279.550000pt;height:21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ptos" w:hAnsi="Aptos" w:cs="Aptos" w:eastAsia="Aptos"/>
          <w:i/>
          <w:color w:val="0E2841"/>
          <w:spacing w:val="0"/>
          <w:position w:val="0"/>
          <w:sz w:val="18"/>
          <w:shd w:fill="auto" w:val="clear"/>
        </w:rPr>
      </w:pPr>
      <w:r>
        <w:rPr>
          <w:rFonts w:ascii="Aptos" w:hAnsi="Aptos" w:cs="Aptos" w:eastAsia="Aptos"/>
          <w:i/>
          <w:color w:val="0E2841"/>
          <w:spacing w:val="0"/>
          <w:position w:val="0"/>
          <w:sz w:val="18"/>
          <w:shd w:fill="auto" w:val="clear"/>
        </w:rPr>
        <w:t xml:space="preserve">                       Figure 1 (Boxplot of Alcohol level with respect to wine quality)</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visualisation of Boxplot is the most appropriate for our research as it effectively demonstrates how the two-alcohol level high and low differs from each other in variability and potential outliers. The upward shift of wine with higher alcohol content hints the possibility of difference in the means of the wo alcohol levels. The visualization aligns with the premise of our research.</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3.2. Additional information relating to understanding the data</w:t>
      </w:r>
    </w:p>
    <w:p>
      <w:pPr>
        <w:spacing w:before="0" w:after="160" w:line="276"/>
        <w:ind w:right="0" w:left="0" w:firstLine="0"/>
        <w:jc w:val="left"/>
        <w:rPr>
          <w:rFonts w:ascii="Aptos" w:hAnsi="Aptos" w:cs="Aptos" w:eastAsia="Aptos"/>
          <w:color w:val="auto"/>
          <w:spacing w:val="0"/>
          <w:position w:val="0"/>
          <w:sz w:val="24"/>
          <w:shd w:fill="auto" w:val="clear"/>
        </w:rPr>
      </w:pPr>
      <w:r>
        <w:object w:dxaOrig="5307" w:dyaOrig="4299">
          <v:rect xmlns:o="urn:schemas-microsoft-com:office:office" xmlns:v="urn:schemas-microsoft-com:vml" id="rectole0000000001" style="width:265.350000pt;height:21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ptos" w:hAnsi="Aptos" w:cs="Aptos" w:eastAsia="Aptos"/>
          <w:i/>
          <w:color w:val="0E2841"/>
          <w:spacing w:val="0"/>
          <w:position w:val="0"/>
          <w:sz w:val="18"/>
          <w:shd w:fill="auto" w:val="clear"/>
        </w:rPr>
      </w:pPr>
      <w:r>
        <w:rPr>
          <w:rFonts w:ascii="Aptos" w:hAnsi="Aptos" w:cs="Aptos" w:eastAsia="Aptos"/>
          <w:i/>
          <w:color w:val="0E2841"/>
          <w:spacing w:val="0"/>
          <w:position w:val="0"/>
          <w:sz w:val="18"/>
          <w:shd w:fill="auto" w:val="clear"/>
        </w:rPr>
        <w:t xml:space="preserve">               Figure 2 (histogram with bell curve on top of dependent variable)</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Histogram of our dependent variable (wine quality) is essential for our research as this will allow us to form the right statistical test. The bell curve and the histogram structure suggest normality of the data suggesting T-test is more suitable for testing our hypothesises. For the exception a Wilcox test would have been a better alternative. Thus, the histogram emerges as an essential tool to for selecting the appropriate statistical test.</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3.3. Useful information for the data understanding </w:t>
      </w:r>
    </w:p>
    <w:p>
      <w:pPr>
        <w:keepNext w:val="true"/>
        <w:keepLines w:val="true"/>
        <w:spacing w:before="240" w:after="0" w:line="276"/>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4. Analysis</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4.1. Statistical test used to test the hypotheses and output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examine the hypothesis the independent T-test was chossen as the dependent variable Wine quality is mostly normally distributed because it follows the bell curve shape. Normality is the primary condition of the T-test which makes it superior to the Wilcoxon test in our specific scenario. The Wilcoxon Test is non-parametric and doesn’t require normality. T-test will effectively compare the mean of the two different alcohol levels aligning with our research question.</w:t>
      </w:r>
    </w:p>
    <w:p>
      <w:pPr>
        <w:keepNext w:val="true"/>
        <w:keepLines w:val="true"/>
        <w:spacing w:before="40" w:after="0" w:line="276"/>
        <w:ind w:right="0" w:left="0" w:firstLine="0"/>
        <w:jc w:val="both"/>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4.2. The null hypothesis is rejected /not rejected based on the p-value</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pPr>
        <w:spacing w:before="0" w:after="160" w:line="276"/>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6"/>
        <w:ind w:right="0" w:left="0" w:firstLine="0"/>
        <w:jc w:val="left"/>
        <w:rPr>
          <w:rFonts w:ascii="Calibri" w:hAnsi="Calibri" w:cs="Calibri" w:eastAsia="Calibri"/>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Evaluation </w:t>
      </w:r>
      <w:r>
        <w:rPr>
          <w:rFonts w:ascii="Calibri" w:hAnsi="Calibri" w:cs="Calibri" w:eastAsia="Calibri"/>
          <w:color w:val="0F4761"/>
          <w:spacing w:val="0"/>
          <w:position w:val="0"/>
          <w:sz w:val="32"/>
          <w:shd w:fill="auto" w:val="clear"/>
        </w:rPr>
        <w:t xml:space="preserve">– group’s experience at 7COM1079</w:t>
      </w:r>
    </w:p>
    <w:p>
      <w:pPr>
        <w:keepNext w:val="true"/>
        <w:keepLines w:val="true"/>
        <w:spacing w:before="40" w:after="0" w:line="276"/>
        <w:ind w:right="0" w:left="0" w:firstLine="0"/>
        <w:jc w:val="left"/>
        <w:rPr>
          <w:rFonts w:ascii="Times New Roman" w:hAnsi="Times New Roman" w:cs="Times New Roman" w:eastAsia="Times New Roman"/>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5.1.</w:t>
      </w:r>
      <w:r>
        <w:rPr>
          <w:rFonts w:ascii="Times New Roman" w:hAnsi="Times New Roman" w:cs="Times New Roman" w:eastAsia="Times New Roman"/>
          <w:color w:val="0F4761"/>
          <w:spacing w:val="0"/>
          <w:position w:val="0"/>
          <w:sz w:val="26"/>
          <w:shd w:fill="auto" w:val="clear"/>
        </w:rPr>
        <w:t xml:space="preserve"> What went well</w:t>
      </w:r>
    </w:p>
    <w:p>
      <w:pPr>
        <w:spacing w:before="0" w:after="160" w:line="278"/>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intention of making sure our team achieves all the results and completes the task consistently and perfectly within due time, we maintained constant contact and cooperation through routine-wise video meetings. The meetings ensured that we understood what we were assigned to do and sort out our lacking. We also divided the works using Trello and divided the work within ourselves to ensure timely completion. Clear and concise results were achievable because we carried out the whole research methodically.</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5.2. Points for improvement</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Although our research as a team was mostly successful there were certainly areas where we could have improved. At the beginning our task dividation was not very concise which led us to initial delays. Solving the issue would have made our work more smoother. Scheduled video meetings were at times difficult as individual members were available at different times leading to cancellation occasionally. Updates through chat messages and trello comment box in the beginning would have improved our overall task quality.</w:t>
        <w:tab/>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5.3. Group’s time management</w:t>
      </w:r>
    </w:p>
    <w:p>
      <w:pPr>
        <w:spacing w:before="0" w:after="160" w:line="278"/>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5.4. Project’s overall judgement</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pPr>
        <w:keepNext w:val="true"/>
        <w:keepLines w:val="true"/>
        <w:spacing w:before="40" w:after="0" w:line="276"/>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5.5. Comment on the GitHub log output</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8"/>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6. Conclusion</w:t>
      </w:r>
    </w:p>
    <w:p>
      <w:pPr>
        <w:keepNext w:val="true"/>
        <w:keepLines w:val="true"/>
        <w:spacing w:before="40" w:after="0" w:line="278"/>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6.1. Results Explained </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results demonstrate that there is a difference in the mean quality between the wines with low alcohol content and wines with high alcohol content. The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pPr>
        <w:keepNext w:val="true"/>
        <w:keepLines w:val="true"/>
        <w:spacing w:before="40" w:after="0" w:line="278"/>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6.2. Interpretation of the results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pPr>
        <w:keepNext w:val="true"/>
        <w:keepLines w:val="true"/>
        <w:spacing w:before="40" w:after="0" w:line="278"/>
        <w:ind w:right="0" w:left="0" w:firstLine="0"/>
        <w:jc w:val="left"/>
        <w:rPr>
          <w:rFonts w:ascii="Aptos Display" w:hAnsi="Aptos Display" w:cs="Aptos Display" w:eastAsia="Aptos Display"/>
          <w:color w:val="0F4761"/>
          <w:spacing w:val="0"/>
          <w:position w:val="0"/>
          <w:sz w:val="26"/>
          <w:shd w:fill="auto" w:val="clear"/>
        </w:rPr>
      </w:pPr>
      <w:r>
        <w:rPr>
          <w:rFonts w:ascii="Aptos Display" w:hAnsi="Aptos Display" w:cs="Aptos Display" w:eastAsia="Aptos Display"/>
          <w:color w:val="0F4761"/>
          <w:spacing w:val="0"/>
          <w:position w:val="0"/>
          <w:sz w:val="26"/>
          <w:shd w:fill="auto" w:val="clear"/>
        </w:rPr>
        <w:t xml:space="preserve">6.3.  Reasons and/or implications for future work, limitations of your study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8"/>
        <w:ind w:right="0" w:left="0" w:firstLine="0"/>
        <w:jc w:val="left"/>
        <w:rPr>
          <w:rFonts w:ascii="Aptos Display" w:hAnsi="Aptos Display" w:cs="Aptos Display" w:eastAsia="Aptos Display"/>
          <w:color w:val="0F4761"/>
          <w:spacing w:val="0"/>
          <w:position w:val="0"/>
          <w:sz w:val="32"/>
          <w:shd w:fill="auto" w:val="clear"/>
        </w:rPr>
      </w:pPr>
    </w:p>
    <w:p>
      <w:pPr>
        <w:keepNext w:val="true"/>
        <w:keepLines w:val="true"/>
        <w:spacing w:before="240" w:after="0" w:line="278"/>
        <w:ind w:right="0" w:left="0" w:firstLine="0"/>
        <w:jc w:val="left"/>
        <w:rPr>
          <w:rFonts w:ascii="Aptos Display" w:hAnsi="Aptos Display" w:cs="Aptos Display" w:eastAsia="Aptos Display"/>
          <w:color w:val="333333"/>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8. Appendices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Aptos" w:hAnsi="Aptos" w:cs="Aptos" w:eastAsia="Aptos"/>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