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Open Sans" w:cs="Open Sans" w:eastAsia="Open Sans" w:hAnsi="Open Sans"/>
          <w:b w:val="1"/>
          <w:sz w:val="32"/>
          <w:szCs w:val="32"/>
        </w:rPr>
      </w:pPr>
      <w:r w:rsidDel="00000000" w:rsidR="00000000" w:rsidRPr="00000000">
        <w:rPr>
          <w:rFonts w:ascii="Open Sans" w:cs="Open Sans" w:eastAsia="Open Sans" w:hAnsi="Open Sans"/>
          <w:b w:val="1"/>
          <w:sz w:val="32"/>
          <w:szCs w:val="32"/>
          <w:rtl w:val="0"/>
        </w:rPr>
        <w:t xml:space="preserve">Day 2 Summary of Key Concepts</w:t>
      </w:r>
    </w:p>
    <w:p w:rsidR="00000000" w:rsidDel="00000000" w:rsidP="00000000" w:rsidRDefault="00000000" w:rsidRPr="00000000" w14:paraId="00000002">
      <w:pPr>
        <w:rPr>
          <w:rFonts w:ascii="Open Sans" w:cs="Open Sans" w:eastAsia="Open Sans" w:hAnsi="Open Sans"/>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Lecture: Qubits, Gates, &amp; Circuits</w:t>
      </w:r>
    </w:p>
    <w:p w:rsidR="00000000" w:rsidDel="00000000" w:rsidP="00000000" w:rsidRDefault="00000000" w:rsidRPr="00000000" w14:paraId="00000004">
      <w:pPr>
        <w:rPr>
          <w:rFonts w:ascii="Open Sans" w:cs="Open Sans" w:eastAsia="Open Sans" w:hAnsi="Open Sans"/>
          <w:b w:val="1"/>
          <w:sz w:val="26"/>
          <w:szCs w:val="26"/>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rPr>
      </w:pPr>
      <w:r w:rsidDel="00000000" w:rsidR="00000000" w:rsidRPr="00000000">
        <w:rPr>
          <w:rFonts w:ascii="Open Sans" w:cs="Open Sans" w:eastAsia="Open Sans" w:hAnsi="Open Sans"/>
          <w:b w:val="1"/>
          <w:rtl w:val="0"/>
        </w:rPr>
        <w:t xml:space="preserve">Summary: </w:t>
      </w:r>
      <w:r w:rsidDel="00000000" w:rsidR="00000000" w:rsidRPr="00000000">
        <w:rPr>
          <w:rFonts w:ascii="Open Sans" w:cs="Open Sans" w:eastAsia="Open Sans" w:hAnsi="Open Sans"/>
          <w:rtl w:val="0"/>
        </w:rPr>
        <w:t xml:space="preserve">In lecture</w:t>
      </w:r>
      <w:r w:rsidDel="00000000" w:rsidR="00000000" w:rsidRPr="00000000">
        <w:rPr>
          <w:rFonts w:ascii="Open Sans" w:cs="Open Sans" w:eastAsia="Open Sans" w:hAnsi="Open Sans"/>
          <w:rtl w:val="0"/>
        </w:rPr>
        <w:t xml:space="preserve"> today, we explored the first three layers of the quantum stack: qubits, gates, and circuits. We learned a new method of representing qubits - the</w:t>
      </w:r>
      <w:r w:rsidDel="00000000" w:rsidR="00000000" w:rsidRPr="00000000">
        <w:rPr>
          <w:rFonts w:ascii="Open Sans" w:cs="Open Sans" w:eastAsia="Open Sans" w:hAnsi="Open Sans"/>
          <w:b w:val="1"/>
          <w:rtl w:val="0"/>
        </w:rPr>
        <w:t xml:space="preserve"> Bloch sphere</w:t>
      </w:r>
      <w:r w:rsidDel="00000000" w:rsidR="00000000" w:rsidRPr="00000000">
        <w:rPr>
          <w:rFonts w:ascii="Open Sans" w:cs="Open Sans" w:eastAsia="Open Sans" w:hAnsi="Open Sans"/>
          <w:rtl w:val="0"/>
        </w:rPr>
        <w:t xml:space="preserve">. We also used this notation to learn how two fundamental gates in quantum computing, the</w:t>
      </w:r>
      <w:r w:rsidDel="00000000" w:rsidR="00000000" w:rsidRPr="00000000">
        <w:rPr>
          <w:rFonts w:ascii="Open Sans" w:cs="Open Sans" w:eastAsia="Open Sans" w:hAnsi="Open Sans"/>
          <w:b w:val="1"/>
          <w:rtl w:val="0"/>
        </w:rPr>
        <w:t xml:space="preserve"> X and Hadamard gates</w:t>
      </w:r>
      <w:r w:rsidDel="00000000" w:rsidR="00000000" w:rsidRPr="00000000">
        <w:rPr>
          <w:rFonts w:ascii="Open Sans" w:cs="Open Sans" w:eastAsia="Open Sans" w:hAnsi="Open Sans"/>
          <w:rtl w:val="0"/>
        </w:rPr>
        <w:t xml:space="preserve">, apply to qubits. Finally, we strengthened our understanding of </w:t>
      </w:r>
      <w:r w:rsidDel="00000000" w:rsidR="00000000" w:rsidRPr="00000000">
        <w:rPr>
          <w:rFonts w:ascii="Open Sans" w:cs="Open Sans" w:eastAsia="Open Sans" w:hAnsi="Open Sans"/>
          <w:b w:val="1"/>
          <w:rtl w:val="0"/>
        </w:rPr>
        <w:t xml:space="preserve">quantum measurement.</w:t>
      </w:r>
      <w:r w:rsidDel="00000000" w:rsidR="00000000" w:rsidRPr="00000000">
        <w:rPr>
          <w:rFonts w:ascii="Open Sans" w:cs="Open Sans" w:eastAsia="Open Sans" w:hAnsi="Open Sans"/>
          <w:rtl w:val="0"/>
        </w:rPr>
        <w:t xml:space="preserve"> Here are the key concepts we discussed:</w:t>
      </w:r>
    </w:p>
    <w:p w:rsidR="00000000" w:rsidDel="00000000" w:rsidP="00000000" w:rsidRDefault="00000000" w:rsidRPr="00000000" w14:paraId="00000006">
      <w:pP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numPr>
          <w:ilvl w:val="0"/>
          <w:numId w:val="3"/>
        </w:numPr>
        <w:ind w:left="720" w:hanging="360"/>
      </w:pPr>
      <w:r w:rsidDel="00000000" w:rsidR="00000000" w:rsidRPr="00000000">
        <w:rPr>
          <w:rFonts w:ascii="Open Sans" w:cs="Open Sans" w:eastAsia="Open Sans" w:hAnsi="Open Sans"/>
          <w:b w:val="1"/>
          <w:rtl w:val="0"/>
        </w:rPr>
        <w:t xml:space="preserve">Review- Ket notation: </w:t>
      </w:r>
      <w:r w:rsidDel="00000000" w:rsidR="00000000" w:rsidRPr="00000000">
        <w:rPr>
          <w:rFonts w:ascii="Open Sans" w:cs="Open Sans" w:eastAsia="Open Sans" w:hAnsi="Open Sans"/>
          <w:rtl w:val="0"/>
        </w:rPr>
        <w:t xml:space="preserve">The ket notation is used to represent the state of qubits. Putting a “0” or a “1” inside a ket shows that it represents a quantum state</w:t>
      </w:r>
    </w:p>
    <w:p w:rsidR="00000000" w:rsidDel="00000000" w:rsidP="00000000" w:rsidRDefault="00000000" w:rsidRPr="00000000" w14:paraId="0000000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651000"/>
            <wp:effectExtent b="0" l="0" r="0" t="0"/>
            <wp:docPr id="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B">
      <w:pPr>
        <w:numPr>
          <w:ilvl w:val="0"/>
          <w:numId w:val="3"/>
        </w:numPr>
        <w:ind w:left="720" w:hanging="360"/>
      </w:pPr>
      <w:r w:rsidDel="00000000" w:rsidR="00000000" w:rsidRPr="00000000">
        <w:rPr>
          <w:rFonts w:ascii="Open Sans" w:cs="Open Sans" w:eastAsia="Open Sans" w:hAnsi="Open Sans"/>
          <w:b w:val="1"/>
          <w:color w:val="38b4ff"/>
          <w:rtl w:val="0"/>
        </w:rPr>
        <w:t xml:space="preserve">New notation-</w:t>
      </w:r>
      <w:r w:rsidDel="00000000" w:rsidR="00000000" w:rsidRPr="00000000">
        <w:rPr>
          <w:rFonts w:ascii="Open Sans" w:cs="Open Sans" w:eastAsia="Open Sans" w:hAnsi="Open Sans"/>
          <w:b w:val="1"/>
          <w:rtl w:val="0"/>
        </w:rPr>
        <w:t xml:space="preserve"> The Bloch sphere:</w:t>
      </w:r>
      <w:r w:rsidDel="00000000" w:rsidR="00000000" w:rsidRPr="00000000">
        <w:rPr>
          <w:rFonts w:ascii="Open Sans" w:cs="Open Sans" w:eastAsia="Open Sans" w:hAnsi="Open Sans"/>
          <w:rtl w:val="0"/>
        </w:rPr>
        <w:t xml:space="preserve"> The Bloch sphere is a way to visually represent qubit states. It overcomes the limitations of the arrow notation that we’ve used so far to visualize qubit states, which is not very good for representing superposition states. </w:t>
      </w:r>
      <w:r w:rsidDel="00000000" w:rsidR="00000000" w:rsidRPr="00000000">
        <w:rPr>
          <w:rFonts w:ascii="Open Sans" w:cs="Open Sans" w:eastAsia="Open Sans" w:hAnsi="Open Sans"/>
          <w:b w:val="1"/>
          <w:rtl w:val="0"/>
        </w:rPr>
        <w:t xml:space="preserve">Any qubit state can be represented on the Bloch sphere.</w:t>
      </w:r>
      <w:r w:rsidDel="00000000" w:rsidR="00000000" w:rsidRPr="00000000">
        <w:drawing>
          <wp:anchor allowOverlap="1" behindDoc="0" distB="114300" distT="114300" distL="114300" distR="114300" hidden="0" layoutInCell="1" locked="0" relativeHeight="0" simplePos="0">
            <wp:simplePos x="0" y="0"/>
            <wp:positionH relativeFrom="column">
              <wp:posOffset>4081463</wp:posOffset>
            </wp:positionH>
            <wp:positionV relativeFrom="paragraph">
              <wp:posOffset>971550</wp:posOffset>
            </wp:positionV>
            <wp:extent cx="2528888" cy="2002396"/>
            <wp:effectExtent b="0" l="0" r="0" t="0"/>
            <wp:wrapSquare wrapText="bothSides" distB="114300" distT="114300" distL="114300" distR="114300"/>
            <wp:docPr id="1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2528888" cy="2002396"/>
                    </a:xfrm>
                    <a:prstGeom prst="rect"/>
                    <a:ln/>
                  </pic:spPr>
                </pic:pic>
              </a:graphicData>
            </a:graphic>
          </wp:anchor>
        </w:drawing>
      </w:r>
    </w:p>
    <w:p w:rsidR="00000000" w:rsidDel="00000000" w:rsidP="00000000" w:rsidRDefault="00000000" w:rsidRPr="00000000" w14:paraId="0000000C">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w:t>
      </w:r>
      <w:hyperlink r:id="rId8">
        <w:r w:rsidDel="00000000" w:rsidR="00000000" w:rsidRPr="00000000">
          <w:rPr>
            <w:rFonts w:ascii="Open Sans" w:cs="Open Sans" w:eastAsia="Open Sans" w:hAnsi="Open Sans"/>
          </w:rPr>
          <w:drawing>
            <wp:inline distB="19050" distT="19050" distL="19050" distR="19050">
              <wp:extent cx="139700" cy="15240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state is located at the top of the Bloch sphere, and the </w:t>
      </w:r>
      <w:hyperlink r:id="rId10">
        <w:r w:rsidDel="00000000" w:rsidR="00000000" w:rsidRPr="00000000">
          <w:rPr>
            <w:rFonts w:ascii="Open Sans" w:cs="Open Sans" w:eastAsia="Open Sans" w:hAnsi="Open Sans"/>
          </w:rPr>
          <w:drawing>
            <wp:inline distB="19050" distT="19050" distL="19050" distR="19050">
              <wp:extent cx="139700" cy="152400"/>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state at the bottom.</w:t>
      </w:r>
    </w:p>
    <w:p w:rsidR="00000000" w:rsidDel="00000000" w:rsidP="00000000" w:rsidRDefault="00000000" w:rsidRPr="00000000" w14:paraId="0000000D">
      <w:pPr>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numPr>
          <w:ilvl w:val="1"/>
          <w:numId w:val="3"/>
        </w:numPr>
        <w:ind w:left="1440" w:hanging="360"/>
      </w:pPr>
      <w:r w:rsidDel="00000000" w:rsidR="00000000" w:rsidRPr="00000000">
        <w:rPr>
          <w:rFonts w:ascii="Open Sans" w:cs="Open Sans" w:eastAsia="Open Sans" w:hAnsi="Open Sans"/>
          <w:b w:val="1"/>
          <w:rtl w:val="0"/>
        </w:rPr>
        <w:t xml:space="preserve">Any other state on the Bloch sphere represents a superposition of </w:t>
      </w:r>
      <w:hyperlink r:id="rId12">
        <w:r w:rsidDel="00000000" w:rsidR="00000000" w:rsidRPr="00000000">
          <w:rPr>
            <w:rFonts w:ascii="Open Sans" w:cs="Open Sans" w:eastAsia="Open Sans" w:hAnsi="Open Sans"/>
            <w:b w:val="1"/>
          </w:rPr>
          <w:drawing>
            <wp:inline distB="19050" distT="19050" distL="19050" distR="19050">
              <wp:extent cx="139700" cy="152400"/>
              <wp:effectExtent b="0" l="0" r="0" t="0"/>
              <wp:docPr id="3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b w:val="1"/>
          <w:rtl w:val="0"/>
        </w:rPr>
        <w:t xml:space="preserve"> and </w:t>
      </w:r>
      <w:hyperlink r:id="rId13">
        <w:r w:rsidDel="00000000" w:rsidR="00000000" w:rsidRPr="00000000">
          <w:rPr>
            <w:rFonts w:ascii="Open Sans" w:cs="Open Sans" w:eastAsia="Open Sans" w:hAnsi="Open Sans"/>
            <w:b w:val="1"/>
          </w:rPr>
          <w:drawing>
            <wp:inline distB="19050" distT="19050" distL="19050" distR="19050">
              <wp:extent cx="139700" cy="1524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A superposition can be </w:t>
      </w:r>
      <w:r w:rsidDel="00000000" w:rsidR="00000000" w:rsidRPr="00000000">
        <w:rPr>
          <w:rFonts w:ascii="Open Sans" w:cs="Open Sans" w:eastAsia="Open Sans" w:hAnsi="Open Sans"/>
          <w:b w:val="1"/>
          <w:rtl w:val="0"/>
        </w:rPr>
        <w:t xml:space="preserve">equal</w:t>
      </w:r>
      <w:r w:rsidDel="00000000" w:rsidR="00000000" w:rsidRPr="00000000">
        <w:rPr>
          <w:rFonts w:ascii="Open Sans" w:cs="Open Sans" w:eastAsia="Open Sans" w:hAnsi="Open Sans"/>
          <w:rtl w:val="0"/>
        </w:rPr>
        <w:t xml:space="preserve">, meaning that </w:t>
      </w:r>
      <w:hyperlink r:id="rId14">
        <w:r w:rsidDel="00000000" w:rsidR="00000000" w:rsidRPr="00000000">
          <w:rPr>
            <w:rFonts w:ascii="Open Sans" w:cs="Open Sans" w:eastAsia="Open Sans" w:hAnsi="Open Sans"/>
          </w:rPr>
          <w:drawing>
            <wp:inline distB="19050" distT="19050" distL="19050" distR="19050">
              <wp:extent cx="139700" cy="152400"/>
              <wp:effectExtent b="0" l="0" r="0" t="0"/>
              <wp:docPr id="3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and </w:t>
      </w:r>
      <w:hyperlink r:id="rId15">
        <w:r w:rsidDel="00000000" w:rsidR="00000000" w:rsidRPr="00000000">
          <w:rPr>
            <w:rFonts w:ascii="Open Sans" w:cs="Open Sans" w:eastAsia="Open Sans" w:hAnsi="Open Sans"/>
          </w:rPr>
          <w:drawing>
            <wp:inline distB="19050" distT="19050" distL="19050" distR="19050">
              <wp:extent cx="139700" cy="152400"/>
              <wp:effectExtent b="0" l="0" r="0" t="0"/>
              <wp:docPr id="2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contribute equally to the state, or </w:t>
      </w:r>
      <w:r w:rsidDel="00000000" w:rsidR="00000000" w:rsidRPr="00000000">
        <w:rPr>
          <w:rFonts w:ascii="Open Sans" w:cs="Open Sans" w:eastAsia="Open Sans" w:hAnsi="Open Sans"/>
          <w:b w:val="1"/>
          <w:rtl w:val="0"/>
        </w:rPr>
        <w:t xml:space="preserve">unequal</w:t>
      </w:r>
      <w:r w:rsidDel="00000000" w:rsidR="00000000" w:rsidRPr="00000000">
        <w:rPr>
          <w:rFonts w:ascii="Open Sans" w:cs="Open Sans" w:eastAsia="Open Sans" w:hAnsi="Open Sans"/>
          <w:rtl w:val="0"/>
        </w:rPr>
        <w:t xml:space="preserve">, meaning that either </w:t>
      </w:r>
      <w:hyperlink r:id="rId16">
        <w:r w:rsidDel="00000000" w:rsidR="00000000" w:rsidRPr="00000000">
          <w:rPr>
            <w:rFonts w:ascii="Open Sans" w:cs="Open Sans" w:eastAsia="Open Sans" w:hAnsi="Open Sans"/>
          </w:rPr>
          <w:drawing>
            <wp:inline distB="19050" distT="19050" distL="19050" distR="19050">
              <wp:extent cx="139700" cy="152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contributes more or </w:t>
      </w:r>
      <w:hyperlink r:id="rId17">
        <w:r w:rsidDel="00000000" w:rsidR="00000000" w:rsidRPr="00000000">
          <w:rPr>
            <w:rFonts w:ascii="Open Sans" w:cs="Open Sans" w:eastAsia="Open Sans" w:hAnsi="Open Sans"/>
          </w:rPr>
          <w:drawing>
            <wp:inline distB="19050" distT="19050" distL="19050" distR="19050">
              <wp:extent cx="139700" cy="152400"/>
              <wp:effectExtent b="0" l="0" r="0" t="0"/>
              <wp:docPr id="2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does. If the state is closer to </w:t>
      </w:r>
      <w:hyperlink r:id="rId18">
        <w:r w:rsidDel="00000000" w:rsidR="00000000" w:rsidRPr="00000000">
          <w:rPr>
            <w:rFonts w:ascii="Open Sans" w:cs="Open Sans" w:eastAsia="Open Sans" w:hAnsi="Open Sans"/>
          </w:rPr>
          <w:drawing>
            <wp:inline distB="19050" distT="19050" distL="19050" distR="19050">
              <wp:extent cx="139700" cy="152400"/>
              <wp:effectExtent b="0" l="0" r="0" t="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it has a greater contribution from </w:t>
      </w:r>
      <w:hyperlink r:id="rId19">
        <w:r w:rsidDel="00000000" w:rsidR="00000000" w:rsidRPr="00000000">
          <w:rPr>
            <w:rFonts w:ascii="Open Sans" w:cs="Open Sans" w:eastAsia="Open Sans" w:hAnsi="Open Sans"/>
          </w:rPr>
          <w:drawing>
            <wp:inline distB="19050" distT="19050" distL="19050" distR="19050">
              <wp:extent cx="139700" cy="1524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If it is closer to </w:t>
      </w:r>
      <w:hyperlink r:id="rId20">
        <w:r w:rsidDel="00000000" w:rsidR="00000000" w:rsidRPr="00000000">
          <w:rPr>
            <w:rFonts w:ascii="Open Sans" w:cs="Open Sans" w:eastAsia="Open Sans" w:hAnsi="Open Sans"/>
          </w:rPr>
          <w:drawing>
            <wp:inline distB="19050" distT="19050" distL="19050" distR="19050">
              <wp:extent cx="139700" cy="1524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 it has a greater contribution from </w:t>
      </w:r>
      <w:hyperlink r:id="rId21">
        <w:r w:rsidDel="00000000" w:rsidR="00000000" w:rsidRPr="00000000">
          <w:rPr>
            <w:rFonts w:ascii="Open Sans" w:cs="Open Sans" w:eastAsia="Open Sans" w:hAnsi="Open Sans"/>
          </w:rPr>
          <w:drawing>
            <wp:inline distB="19050" distT="19050" distL="19050" distR="19050">
              <wp:extent cx="139700" cy="1524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39700" cy="152400"/>
                      </a:xfrm>
                      <a:prstGeom prst="rect"/>
                      <a:ln/>
                    </pic:spPr>
                  </pic:pic>
                </a:graphicData>
              </a:graphic>
            </wp:inline>
          </w:drawing>
        </w:r>
      </w:hyperlink>
      <w:r w:rsidDel="00000000" w:rsidR="00000000" w:rsidRPr="00000000">
        <w:rPr>
          <w:rFonts w:ascii="Open Sans" w:cs="Open Sans" w:eastAsia="Open Sans" w:hAnsi="Open Sans"/>
          <w:rtl w:val="0"/>
        </w:rPr>
        <w:t xml:space="preserve">.</w:t>
      </w:r>
    </w:p>
    <w:p w:rsidR="00000000" w:rsidDel="00000000" w:rsidP="00000000" w:rsidRDefault="00000000" w:rsidRPr="00000000" w14:paraId="0000000F">
      <w:pPr>
        <w:ind w:left="144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00613" cy="2006045"/>
            <wp:effectExtent b="0" l="0" r="0" t="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900613" cy="20060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ind w:left="720" w:firstLine="0"/>
        <w:rPr>
          <w:rFonts w:ascii="Open Sans" w:cs="Open Sans" w:eastAsia="Open Sans" w:hAnsi="Open Sans"/>
        </w:rPr>
      </w:pPr>
      <w:r w:rsidDel="00000000" w:rsidR="00000000" w:rsidRPr="00000000">
        <w:rPr>
          <w:rFonts w:ascii="Open Sans" w:cs="Open Sans" w:eastAsia="Open Sans" w:hAnsi="Open Sans"/>
          <w:b w:val="1"/>
          <w:color w:val="38b4ff"/>
          <w:rtl w:val="0"/>
        </w:rPr>
        <w:t xml:space="preserve">Key Concept:</w:t>
      </w:r>
      <w:r w:rsidDel="00000000" w:rsidR="00000000" w:rsidRPr="00000000">
        <w:rPr>
          <w:rFonts w:ascii="Open Sans" w:cs="Open Sans" w:eastAsia="Open Sans" w:hAnsi="Open Sans"/>
          <w:rtl w:val="0"/>
        </w:rPr>
        <w:t xml:space="preserve"> Two key superposition states to know are the |+&gt; and |-&gt; state:</w:t>
      </w:r>
    </w:p>
    <w:p w:rsidR="00000000" w:rsidDel="00000000" w:rsidP="00000000" w:rsidRDefault="00000000" w:rsidRPr="00000000" w14:paraId="00000012">
      <w:pPr>
        <w:ind w:left="144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43475" cy="2137020"/>
            <wp:effectExtent b="0" l="0" r="0" t="0"/>
            <wp:docPr id="25" name="image23.png"/>
            <a:graphic>
              <a:graphicData uri="http://schemas.openxmlformats.org/drawingml/2006/picture">
                <pic:pic>
                  <pic:nvPicPr>
                    <pic:cNvPr id="0" name="image23.png"/>
                    <pic:cNvPicPr preferRelativeResize="0"/>
                  </pic:nvPicPr>
                  <pic:blipFill>
                    <a:blip r:embed="rId23"/>
                    <a:srcRect b="7294" l="9935" r="6891" t="28877"/>
                    <a:stretch>
                      <a:fillRect/>
                    </a:stretch>
                  </pic:blipFill>
                  <pic:spPr>
                    <a:xfrm>
                      <a:off x="0" y="0"/>
                      <a:ext cx="4943475" cy="21370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5143500</wp:posOffset>
            </wp:positionH>
            <wp:positionV relativeFrom="paragraph">
              <wp:posOffset>180975</wp:posOffset>
            </wp:positionV>
            <wp:extent cx="1478016" cy="1925211"/>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478016" cy="1925211"/>
                    </a:xfrm>
                    <a:prstGeom prst="rect"/>
                    <a:ln/>
                  </pic:spPr>
                </pic:pic>
              </a:graphicData>
            </a:graphic>
          </wp:anchor>
        </w:drawing>
      </w:r>
    </w:p>
    <w:p w:rsidR="00000000" w:rsidDel="00000000" w:rsidP="00000000" w:rsidRDefault="00000000" w:rsidRPr="00000000" w14:paraId="00000014">
      <w:pPr>
        <w:numPr>
          <w:ilvl w:val="0"/>
          <w:numId w:val="3"/>
        </w:numPr>
        <w:ind w:left="720" w:hanging="360"/>
      </w:pPr>
      <w:r w:rsidDel="00000000" w:rsidR="00000000" w:rsidRPr="00000000">
        <w:rPr>
          <w:rFonts w:ascii="Open Sans" w:cs="Open Sans" w:eastAsia="Open Sans" w:hAnsi="Open Sans"/>
          <w:b w:val="1"/>
          <w:rtl w:val="0"/>
        </w:rPr>
        <w:t xml:space="preserve">Quantum Gates:</w:t>
      </w:r>
      <w:r w:rsidDel="00000000" w:rsidR="00000000" w:rsidRPr="00000000">
        <w:rPr>
          <w:rFonts w:ascii="Open Sans" w:cs="Open Sans" w:eastAsia="Open Sans" w:hAnsi="Open Sans"/>
          <w:rtl w:val="0"/>
        </w:rPr>
        <w:t xml:space="preserve"> Quantum gates manipulate or change the state of qubits. Gates are how we create superposition, interference, and entanglement! </w:t>
      </w:r>
      <w:r w:rsidDel="00000000" w:rsidR="00000000" w:rsidRPr="00000000">
        <w:rPr>
          <w:rFonts w:ascii="Open Sans" w:cs="Open Sans" w:eastAsia="Open Sans" w:hAnsi="Open Sans"/>
          <w:b w:val="1"/>
          <w:rtl w:val="0"/>
        </w:rPr>
        <w:t xml:space="preserve">The operation of gates on qubits can be visualized as rotations on the Bloch sphere.</w:t>
      </w:r>
    </w:p>
    <w:p w:rsidR="00000000" w:rsidDel="00000000" w:rsidP="00000000" w:rsidRDefault="00000000" w:rsidRPr="00000000" w14:paraId="00000015">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To visualize these rotations, we need to associate a coordinate system with the Bloch sphere. Here is the conventional coordinate system:</w:t>
      </w:r>
    </w:p>
    <w:p w:rsidR="00000000" w:rsidDel="00000000" w:rsidP="00000000" w:rsidRDefault="00000000" w:rsidRPr="00000000" w14:paraId="00000016">
      <w:pPr>
        <w:ind w:left="144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ind w:left="144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8">
      <w:pPr>
        <w:numPr>
          <w:ilvl w:val="0"/>
          <w:numId w:val="3"/>
        </w:numPr>
        <w:ind w:left="720" w:hanging="360"/>
      </w:pPr>
      <w:r w:rsidDel="00000000" w:rsidR="00000000" w:rsidRPr="00000000">
        <w:rPr>
          <w:rFonts w:ascii="Open Sans" w:cs="Open Sans" w:eastAsia="Open Sans" w:hAnsi="Open Sans"/>
          <w:b w:val="1"/>
          <w:rtl w:val="0"/>
        </w:rPr>
        <w:t xml:space="preserve">The X gate: </w:t>
      </w:r>
      <w:r w:rsidDel="00000000" w:rsidR="00000000" w:rsidRPr="00000000">
        <w:rPr>
          <w:rFonts w:ascii="Open Sans" w:cs="Open Sans" w:eastAsia="Open Sans" w:hAnsi="Open Sans"/>
          <w:rtl w:val="0"/>
        </w:rPr>
        <w:t xml:space="preserve">The operation of the X gate can be summed up as follows: </w:t>
      </w:r>
    </w:p>
    <w:p w:rsidR="00000000" w:rsidDel="00000000" w:rsidP="00000000" w:rsidRDefault="00000000" w:rsidRPr="00000000" w14:paraId="00000019">
      <w:pPr>
        <w:ind w:left="72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167188" cy="2914012"/>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167188" cy="291401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The X gate can be visualized as a 180 degree rotation about the X axis.</w:t>
      </w:r>
    </w:p>
    <w:p w:rsidR="00000000" w:rsidDel="00000000" w:rsidP="00000000" w:rsidRDefault="00000000" w:rsidRPr="00000000" w14:paraId="0000001B">
      <w:pPr>
        <w:numPr>
          <w:ilvl w:val="0"/>
          <w:numId w:val="3"/>
        </w:numPr>
        <w:ind w:left="720" w:hanging="360"/>
      </w:pPr>
      <w:r w:rsidDel="00000000" w:rsidR="00000000" w:rsidRPr="00000000">
        <w:rPr>
          <w:rFonts w:ascii="Open Sans" w:cs="Open Sans" w:eastAsia="Open Sans" w:hAnsi="Open Sans"/>
          <w:b w:val="1"/>
          <w:rtl w:val="0"/>
        </w:rPr>
        <w:t xml:space="preserve">The H gate:</w:t>
      </w:r>
      <w:r w:rsidDel="00000000" w:rsidR="00000000" w:rsidRPr="00000000">
        <w:rPr>
          <w:rFonts w:ascii="Open Sans" w:cs="Open Sans" w:eastAsia="Open Sans" w:hAnsi="Open Sans"/>
          <w:rtl w:val="0"/>
        </w:rPr>
        <w:t xml:space="preserve"> The H gate creates </w:t>
      </w:r>
      <w:r w:rsidDel="00000000" w:rsidR="00000000" w:rsidRPr="00000000">
        <w:rPr>
          <w:rFonts w:ascii="Open Sans" w:cs="Open Sans" w:eastAsia="Open Sans" w:hAnsi="Open Sans"/>
          <w:b w:val="1"/>
          <w:rtl w:val="0"/>
        </w:rPr>
        <w:t xml:space="preserve">superposition</w:t>
      </w:r>
      <w:r w:rsidDel="00000000" w:rsidR="00000000" w:rsidRPr="00000000">
        <w:rPr>
          <w:rFonts w:ascii="Open Sans" w:cs="Open Sans" w:eastAsia="Open Sans" w:hAnsi="Open Sans"/>
          <w:rtl w:val="0"/>
        </w:rPr>
        <w:t xml:space="preserve">. It is a uniquely quantum gate!</w:t>
      </w:r>
    </w:p>
    <w:p w:rsidR="00000000" w:rsidDel="00000000" w:rsidP="00000000" w:rsidRDefault="00000000" w:rsidRPr="00000000" w14:paraId="0000001C">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10000" cy="1850571"/>
            <wp:effectExtent b="0" l="0" r="0" t="0"/>
            <wp:docPr id="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810000" cy="185057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Remember,  </w:t>
      </w:r>
      <w:hyperlink r:id="rId27">
        <w:r w:rsidDel="00000000" w:rsidR="00000000" w:rsidRPr="00000000">
          <w:rPr>
            <w:rFonts w:ascii="Open Sans" w:cs="Open Sans" w:eastAsia="Open Sans" w:hAnsi="Open Sans"/>
            <w:b w:val="1"/>
          </w:rPr>
          <w:drawing>
            <wp:inline distB="19050" distT="19050" distL="19050" distR="19050">
              <wp:extent cx="190500" cy="152400"/>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90500" cy="152400"/>
                      </a:xfrm>
                      <a:prstGeom prst="rect"/>
                      <a:ln/>
                    </pic:spPr>
                  </pic:pic>
                </a:graphicData>
              </a:graphic>
            </wp:inline>
          </w:drawing>
        </w:r>
      </w:hyperlink>
      <w:r w:rsidDel="00000000" w:rsidR="00000000" w:rsidRPr="00000000">
        <w:rPr>
          <w:rFonts w:ascii="Open Sans" w:cs="Open Sans" w:eastAsia="Open Sans" w:hAnsi="Open Sans"/>
          <w:b w:val="1"/>
          <w:rtl w:val="0"/>
        </w:rPr>
        <w:t xml:space="preserve"> and </w:t>
      </w:r>
      <w:hyperlink r:id="rId29">
        <w:r w:rsidDel="00000000" w:rsidR="00000000" w:rsidRPr="00000000">
          <w:rPr>
            <w:rFonts w:ascii="Open Sans" w:cs="Open Sans" w:eastAsia="Open Sans" w:hAnsi="Open Sans"/>
            <w:b w:val="1"/>
          </w:rPr>
          <w:drawing>
            <wp:inline distB="19050" distT="19050" distL="19050" distR="19050">
              <wp:extent cx="190500" cy="152400"/>
              <wp:effectExtent b="0" l="0" r="0" t="0"/>
              <wp:docPr id="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90500" cy="152400"/>
                      </a:xfrm>
                      <a:prstGeom prst="rect"/>
                      <a:ln/>
                    </pic:spPr>
                  </pic:pic>
                </a:graphicData>
              </a:graphic>
            </wp:inline>
          </w:drawing>
        </w:r>
      </w:hyperlink>
      <w:r w:rsidDel="00000000" w:rsidR="00000000" w:rsidRPr="00000000">
        <w:rPr>
          <w:rFonts w:ascii="Open Sans" w:cs="Open Sans" w:eastAsia="Open Sans" w:hAnsi="Open Sans"/>
          <w:b w:val="1"/>
          <w:rtl w:val="0"/>
        </w:rPr>
        <w:t xml:space="preserve"> represent two superposition states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here.</w:t>
      </w:r>
    </w:p>
    <w:p w:rsidR="00000000" w:rsidDel="00000000" w:rsidP="00000000" w:rsidRDefault="00000000" w:rsidRPr="00000000" w14:paraId="0000001E">
      <w:pPr>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numPr>
          <w:ilvl w:val="0"/>
          <w:numId w:val="3"/>
        </w:numPr>
        <w:ind w:left="720" w:hanging="360"/>
        <w:rPr>
          <w:b w:val="1"/>
        </w:rPr>
      </w:pPr>
      <w:r w:rsidDel="00000000" w:rsidR="00000000" w:rsidRPr="00000000">
        <w:rPr>
          <w:rFonts w:ascii="Open Sans" w:cs="Open Sans" w:eastAsia="Open Sans" w:hAnsi="Open Sans"/>
          <w:b w:val="1"/>
          <w:rtl w:val="0"/>
        </w:rPr>
        <w:t xml:space="preserve">Quantum Measurement </w:t>
      </w:r>
      <w:r w:rsidDel="00000000" w:rsidR="00000000" w:rsidRPr="00000000">
        <w:rPr>
          <w:rFonts w:ascii="Open Sans" w:cs="Open Sans" w:eastAsia="Open Sans" w:hAnsi="Open Sans"/>
          <w:rtl w:val="0"/>
        </w:rPr>
        <w:t xml:space="preserve">is the final step in any quantum circuit. This step is critical! Without it, we would just run gates all day long without actually knowing the value of the outcomes.</w:t>
      </w:r>
    </w:p>
    <w:p w:rsidR="00000000" w:rsidDel="00000000" w:rsidP="00000000" w:rsidRDefault="00000000" w:rsidRPr="00000000" w14:paraId="00000020">
      <w:pPr>
        <w:numPr>
          <w:ilvl w:val="1"/>
          <w:numId w:val="3"/>
        </w:numPr>
        <w:ind w:left="1440" w:hanging="360"/>
        <w:rPr>
          <w:rFonts w:ascii="Open Sans" w:cs="Open Sans" w:eastAsia="Open Sans" w:hAnsi="Open Sans"/>
          <w:u w:val="none"/>
        </w:rPr>
      </w:pPr>
      <w:r w:rsidDel="00000000" w:rsidR="00000000" w:rsidRPr="00000000">
        <w:rPr>
          <w:rFonts w:ascii="Open Sans" w:cs="Open Sans" w:eastAsia="Open Sans" w:hAnsi="Open Sans"/>
          <w:b w:val="1"/>
          <w:color w:val="38b4ff"/>
          <w:rtl w:val="0"/>
        </w:rPr>
        <w:t xml:space="preserve">Key concept:</w:t>
      </w:r>
      <w:r w:rsidDel="00000000" w:rsidR="00000000" w:rsidRPr="00000000">
        <w:rPr>
          <w:rFonts w:ascii="Open Sans" w:cs="Open Sans" w:eastAsia="Open Sans" w:hAnsi="Open Sans"/>
          <w:rtl w:val="0"/>
        </w:rPr>
        <w:t xml:space="preserve"> Measurement answers the question: Is this qubit in a |0&gt; state or |1&gt; state?</w:t>
      </w:r>
    </w:p>
    <w:p w:rsidR="00000000" w:rsidDel="00000000" w:rsidP="00000000" w:rsidRDefault="00000000" w:rsidRPr="00000000" w14:paraId="00000021">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Before measuring, we can only know the probabilities of different outcomes.</w:t>
      </w:r>
    </w:p>
    <w:p w:rsidR="00000000" w:rsidDel="00000000" w:rsidP="00000000" w:rsidRDefault="00000000" w:rsidRPr="00000000" w14:paraId="00000022">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When we make a measurement, we get one of these possible outcomes.</w:t>
      </w:r>
    </w:p>
    <w:p w:rsidR="00000000" w:rsidDel="00000000" w:rsidP="00000000" w:rsidRDefault="00000000" w:rsidRPr="00000000" w14:paraId="0000002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learned two key characteristics of quantum measurement:</w:t>
      </w:r>
    </w:p>
    <w:p w:rsidR="00000000" w:rsidDel="00000000" w:rsidP="00000000" w:rsidRDefault="00000000" w:rsidRPr="00000000" w14:paraId="00000025">
      <w:pPr>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b w:val="1"/>
          <w:rtl w:val="0"/>
        </w:rPr>
        <w:t xml:space="preserve">results of measurements</w:t>
      </w:r>
      <w:r w:rsidDel="00000000" w:rsidR="00000000" w:rsidRPr="00000000">
        <w:rPr>
          <w:rFonts w:ascii="Open Sans" w:cs="Open Sans" w:eastAsia="Open Sans" w:hAnsi="Open Sans"/>
          <w:rtl w:val="0"/>
        </w:rPr>
        <w:t xml:space="preserve"> on quantum objects can be </w:t>
      </w:r>
      <w:r w:rsidDel="00000000" w:rsidR="00000000" w:rsidRPr="00000000">
        <w:rPr>
          <w:rFonts w:ascii="Open Sans" w:cs="Open Sans" w:eastAsia="Open Sans" w:hAnsi="Open Sans"/>
          <w:b w:val="1"/>
          <w:rtl w:val="0"/>
        </w:rPr>
        <w:t xml:space="preserve">random</w:t>
      </w:r>
      <w:r w:rsidDel="00000000" w:rsidR="00000000" w:rsidRPr="00000000">
        <w:rPr>
          <w:rFonts w:ascii="Open Sans" w:cs="Open Sans" w:eastAsia="Open Sans" w:hAnsi="Open Sans"/>
          <w:rtl w:val="0"/>
        </w:rPr>
        <w:t xml:space="preserve">, that is, we might not be able to predict the exact outcome of the measurement</w:t>
      </w:r>
    </w:p>
    <w:p w:rsidR="00000000" w:rsidDel="00000000" w:rsidP="00000000" w:rsidRDefault="00000000" w:rsidRPr="00000000" w14:paraId="00000026">
      <w:pPr>
        <w:numPr>
          <w:ilvl w:val="0"/>
          <w:numId w:val="5"/>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w:t>
      </w:r>
      <w:r w:rsidDel="00000000" w:rsidR="00000000" w:rsidRPr="00000000">
        <w:rPr>
          <w:rFonts w:ascii="Open Sans" w:cs="Open Sans" w:eastAsia="Open Sans" w:hAnsi="Open Sans"/>
          <w:b w:val="1"/>
          <w:rtl w:val="0"/>
        </w:rPr>
        <w:t xml:space="preserve">state of the quantum object</w:t>
      </w:r>
      <w:r w:rsidDel="00000000" w:rsidR="00000000" w:rsidRPr="00000000">
        <w:rPr>
          <w:rFonts w:ascii="Open Sans" w:cs="Open Sans" w:eastAsia="Open Sans" w:hAnsi="Open Sans"/>
          <w:rtl w:val="0"/>
        </w:rPr>
        <w:t xml:space="preserve"> being measured can </w:t>
      </w:r>
      <w:r w:rsidDel="00000000" w:rsidR="00000000" w:rsidRPr="00000000">
        <w:rPr>
          <w:rFonts w:ascii="Open Sans" w:cs="Open Sans" w:eastAsia="Open Sans" w:hAnsi="Open Sans"/>
          <w:b w:val="1"/>
          <w:rtl w:val="0"/>
        </w:rPr>
        <w:t xml:space="preserve">change </w:t>
      </w:r>
      <w:r w:rsidDel="00000000" w:rsidR="00000000" w:rsidRPr="00000000">
        <w:rPr>
          <w:rFonts w:ascii="Open Sans" w:cs="Open Sans" w:eastAsia="Open Sans" w:hAnsi="Open Sans"/>
          <w:rtl w:val="0"/>
        </w:rPr>
        <w:t xml:space="preserve">as a result of the measurement.</w:t>
      </w:r>
    </w:p>
    <w:p w:rsidR="00000000" w:rsidDel="00000000" w:rsidP="00000000" w:rsidRDefault="00000000" w:rsidRPr="00000000" w14:paraId="00000027">
      <w:pPr>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jc w:val="both"/>
        <w:rPr>
          <w:rFonts w:ascii="Open Sans" w:cs="Open Sans" w:eastAsia="Open Sans" w:hAnsi="Open Sans"/>
        </w:rPr>
      </w:pPr>
      <w:r w:rsidDel="00000000" w:rsidR="00000000" w:rsidRPr="00000000">
        <w:rPr>
          <w:rFonts w:ascii="Open Sans" w:cs="Open Sans" w:eastAsia="Open Sans" w:hAnsi="Open Sans"/>
          <w:rtl w:val="0"/>
        </w:rPr>
        <w:t xml:space="preserve">What actually happens when we measure?</w:t>
      </w:r>
    </w:p>
    <w:p w:rsidR="00000000" w:rsidDel="00000000" w:rsidP="00000000" w:rsidRDefault="00000000" w:rsidRPr="00000000" w14:paraId="00000029">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When we perform measurement, we collapse the quantum state to one state - |0&gt; or |1&gt;. </w:t>
      </w:r>
    </w:p>
    <w:p w:rsidR="00000000" w:rsidDel="00000000" w:rsidP="00000000" w:rsidRDefault="00000000" w:rsidRPr="00000000" w14:paraId="0000002A">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 see this collapse reflected in the state’s wave representation. Measurement inherently affects the wave representation of your quantum object.</w:t>
      </w:r>
    </w:p>
    <w:p w:rsidR="00000000" w:rsidDel="00000000" w:rsidP="00000000" w:rsidRDefault="00000000" w:rsidRPr="00000000" w14:paraId="0000002B">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315493" cy="1145922"/>
            <wp:effectExtent b="0" l="0" r="0" t="0"/>
            <wp:docPr id="22" name="image22.png"/>
            <a:graphic>
              <a:graphicData uri="http://schemas.openxmlformats.org/drawingml/2006/picture">
                <pic:pic>
                  <pic:nvPicPr>
                    <pic:cNvPr id="0" name="image22.png"/>
                    <pic:cNvPicPr preferRelativeResize="0"/>
                  </pic:nvPicPr>
                  <pic:blipFill>
                    <a:blip r:embed="rId31"/>
                    <a:srcRect b="18881" l="43269" r="0" t="54360"/>
                    <a:stretch>
                      <a:fillRect/>
                    </a:stretch>
                  </pic:blipFill>
                  <pic:spPr>
                    <a:xfrm>
                      <a:off x="0" y="0"/>
                      <a:ext cx="4315493" cy="114592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Open Sans" w:cs="Open Sans" w:eastAsia="Open Sans" w:hAnsi="Open Sans"/>
        </w:rPr>
      </w:pPr>
      <w:r w:rsidDel="00000000" w:rsidR="00000000" w:rsidRPr="00000000">
        <w:rPr>
          <w:rFonts w:ascii="Open Sans" w:cs="Open Sans" w:eastAsia="Open Sans" w:hAnsi="Open Sans"/>
          <w:rtl w:val="0"/>
        </w:rPr>
        <w:t xml:space="preserve">In quantum computation, we represent measurement with this symbol:</w:t>
      </w:r>
    </w:p>
    <w:p w:rsidR="00000000" w:rsidDel="00000000" w:rsidP="00000000" w:rsidRDefault="00000000" w:rsidRPr="00000000" w14:paraId="0000002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501125" cy="1232770"/>
            <wp:effectExtent b="0" l="0" r="0" t="0"/>
            <wp:docPr id="14" name="image20.png"/>
            <a:graphic>
              <a:graphicData uri="http://schemas.openxmlformats.org/drawingml/2006/picture">
                <pic:pic>
                  <pic:nvPicPr>
                    <pic:cNvPr id="0" name="image20.png"/>
                    <pic:cNvPicPr preferRelativeResize="0"/>
                  </pic:nvPicPr>
                  <pic:blipFill>
                    <a:blip r:embed="rId32"/>
                    <a:srcRect b="37188" l="17051" r="57692" t="25859"/>
                    <a:stretch>
                      <a:fillRect/>
                    </a:stretch>
                  </pic:blipFill>
                  <pic:spPr>
                    <a:xfrm>
                      <a:off x="0" y="0"/>
                      <a:ext cx="1501125" cy="123277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Open Sans" w:cs="Open Sans" w:eastAsia="Open Sans" w:hAnsi="Open Sans"/>
        </w:rPr>
      </w:pPr>
      <w:r w:rsidDel="00000000" w:rsidR="00000000" w:rsidRPr="00000000">
        <w:rPr>
          <w:rFonts w:ascii="Open Sans" w:cs="Open Sans" w:eastAsia="Open Sans" w:hAnsi="Open Sans"/>
          <w:rtl w:val="0"/>
        </w:rPr>
        <w:t xml:space="preserve">Whenever you see this symbol (usually at the end of circuits), it means that we’re making a measurement!</w:t>
      </w:r>
    </w:p>
    <w:p w:rsidR="00000000" w:rsidDel="00000000" w:rsidP="00000000" w:rsidRDefault="00000000" w:rsidRPr="00000000" w14:paraId="0000002F">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52675" cy="1119774"/>
            <wp:effectExtent b="0" l="0" r="0" t="0"/>
            <wp:docPr id="13" name="image19.png"/>
            <a:graphic>
              <a:graphicData uri="http://schemas.openxmlformats.org/drawingml/2006/picture">
                <pic:pic>
                  <pic:nvPicPr>
                    <pic:cNvPr id="0" name="image19.png"/>
                    <pic:cNvPicPr preferRelativeResize="0"/>
                  </pic:nvPicPr>
                  <pic:blipFill>
                    <a:blip r:embed="rId32"/>
                    <a:srcRect b="37766" l="54006" r="6410" t="28672"/>
                    <a:stretch>
                      <a:fillRect/>
                    </a:stretch>
                  </pic:blipFill>
                  <pic:spPr>
                    <a:xfrm>
                      <a:off x="0" y="0"/>
                      <a:ext cx="2352675" cy="111977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rPr>
      </w:pPr>
      <w:r w:rsidDel="00000000" w:rsidR="00000000" w:rsidRPr="00000000">
        <w:rPr>
          <w:rFonts w:ascii="Open Sans" w:cs="Open Sans" w:eastAsia="Open Sans" w:hAnsi="Open Sans"/>
          <w:rtl w:val="0"/>
        </w:rPr>
        <w:t xml:space="preserve">When making a measurement on a quantum state where we cannot predict the outcome (like a superposition), two things occur:</w:t>
      </w:r>
    </w:p>
    <w:p w:rsidR="00000000" w:rsidDel="00000000" w:rsidP="00000000" w:rsidRDefault="00000000" w:rsidRPr="00000000" w14:paraId="00000033">
      <w:pPr>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Random selection:</w:t>
      </w:r>
      <w:r w:rsidDel="00000000" w:rsidR="00000000" w:rsidRPr="00000000">
        <w:rPr>
          <w:rFonts w:ascii="Open Sans" w:cs="Open Sans" w:eastAsia="Open Sans" w:hAnsi="Open Sans"/>
          <w:rtl w:val="0"/>
        </w:rPr>
        <w:t xml:space="preserve"> The measurement gives us either |0&gt; or |1&gt;, completely randomly.</w:t>
      </w:r>
    </w:p>
    <w:p w:rsidR="00000000" w:rsidDel="00000000" w:rsidP="00000000" w:rsidRDefault="00000000" w:rsidRPr="00000000" w14:paraId="00000035">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State Change:</w:t>
      </w:r>
      <w:r w:rsidDel="00000000" w:rsidR="00000000" w:rsidRPr="00000000">
        <w:rPr>
          <w:rFonts w:ascii="Open Sans" w:cs="Open Sans" w:eastAsia="Open Sans" w:hAnsi="Open Sans"/>
          <w:rtl w:val="0"/>
        </w:rPr>
        <w:t xml:space="preserve"> The state of the qubit after measurement is either |0&gt; or |1&gt;. It changes because of the measurement. (This is the wavefunction collapse!)</w:t>
      </w:r>
    </w:p>
    <w:p w:rsidR="00000000" w:rsidDel="00000000" w:rsidP="00000000" w:rsidRDefault="00000000" w:rsidRPr="00000000" w14:paraId="00000036">
      <w:pPr>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rPr>
      </w:pPr>
      <w:r w:rsidDel="00000000" w:rsidR="00000000" w:rsidRPr="00000000">
        <w:rPr>
          <w:rFonts w:ascii="Open Sans" w:cs="Open Sans" w:eastAsia="Open Sans" w:hAnsi="Open Sans"/>
          <w:b w:val="1"/>
          <w:sz w:val="26"/>
          <w:szCs w:val="26"/>
          <w:rtl w:val="0"/>
        </w:rPr>
        <w:t xml:space="preserve">Lab: Introduction to Q#</w:t>
      </w:r>
      <w:r w:rsidDel="00000000" w:rsidR="00000000" w:rsidRPr="00000000">
        <w:rPr>
          <w:rtl w:val="0"/>
        </w:rPr>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rtl w:val="0"/>
        </w:rPr>
        <w:t xml:space="preserve">Today, we learned how to code quantum circuits in Q#. Here is some background information on quantum circuits that we learned in lab:</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Quantum circuits</w:t>
      </w:r>
      <w:r w:rsidDel="00000000" w:rsidR="00000000" w:rsidRPr="00000000">
        <w:rPr>
          <w:rFonts w:ascii="Open Sans" w:cs="Open Sans" w:eastAsia="Open Sans" w:hAnsi="Open Sans"/>
          <w:rtl w:val="0"/>
        </w:rPr>
        <w:t xml:space="preserve"> are collections of quantum gates. </w:t>
      </w:r>
    </w:p>
    <w:p w:rsidR="00000000" w:rsidDel="00000000" w:rsidP="00000000" w:rsidRDefault="00000000" w:rsidRPr="00000000" w14:paraId="0000003C">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draw them as:</w:t>
      </w:r>
    </w:p>
    <w:p w:rsidR="00000000" w:rsidDel="00000000" w:rsidP="00000000" w:rsidRDefault="00000000" w:rsidRPr="00000000" w14:paraId="0000003D">
      <w:pPr>
        <w:ind w:left="720" w:firstLine="0"/>
        <w:jc w:val="center"/>
        <w:rPr>
          <w:rFonts w:ascii="Open Sans" w:cs="Open Sans" w:eastAsia="Open Sans" w:hAnsi="Open Sans"/>
        </w:rPr>
      </w:pPr>
      <w:r w:rsidDel="00000000" w:rsidR="00000000" w:rsidRPr="00000000">
        <w:rPr>
          <w:rFonts w:ascii="Open Sans" w:cs="Open Sans" w:eastAsia="Open Sans" w:hAnsi="Open Sans"/>
          <w:b w:val="1"/>
          <w:sz w:val="28"/>
          <w:szCs w:val="28"/>
        </w:rPr>
        <w:drawing>
          <wp:inline distB="114300" distT="114300" distL="114300" distR="114300">
            <wp:extent cx="2786063" cy="704850"/>
            <wp:effectExtent b="0" l="0" r="0" t="0"/>
            <wp:docPr id="26" name="image26.png"/>
            <a:graphic>
              <a:graphicData uri="http://schemas.openxmlformats.org/drawingml/2006/picture">
                <pic:pic>
                  <pic:nvPicPr>
                    <pic:cNvPr id="0" name="image26.png"/>
                    <pic:cNvPicPr preferRelativeResize="0"/>
                  </pic:nvPicPr>
                  <pic:blipFill>
                    <a:blip r:embed="rId33"/>
                    <a:srcRect b="0" l="41848" r="0" t="0"/>
                    <a:stretch>
                      <a:fillRect/>
                    </a:stretch>
                  </pic:blipFill>
                  <pic:spPr>
                    <a:xfrm>
                      <a:off x="0" y="0"/>
                      <a:ext cx="2786063"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jc w:val="center"/>
        <w:rPr>
          <w:rFonts w:ascii="Open Sans" w:cs="Open Sans" w:eastAsia="Open Sans" w:hAnsi="Open Sans"/>
          <w:i w:val="1"/>
        </w:rPr>
      </w:pPr>
      <w:r w:rsidDel="00000000" w:rsidR="00000000" w:rsidRPr="00000000">
        <w:rPr>
          <w:rFonts w:ascii="Open Sans" w:cs="Open Sans" w:eastAsia="Open Sans" w:hAnsi="Open Sans"/>
          <w:b w:val="1"/>
          <w:i w:val="1"/>
          <w:rtl w:val="0"/>
        </w:rPr>
        <w:t xml:space="preserve">(</w:t>
      </w:r>
      <w:r w:rsidDel="00000000" w:rsidR="00000000" w:rsidRPr="00000000">
        <w:rPr>
          <w:rFonts w:ascii="Open Sans" w:cs="Open Sans" w:eastAsia="Open Sans" w:hAnsi="Open Sans"/>
          <w:b w:val="1"/>
          <w:i w:val="1"/>
          <w:rtl w:val="0"/>
        </w:rPr>
        <w:t xml:space="preserve">In Q#, all qubits start in the |0&gt; state)</w:t>
      </w:r>
      <w:r w:rsidDel="00000000" w:rsidR="00000000" w:rsidRPr="00000000">
        <w:rPr>
          <w:rFonts w:ascii="Open Sans" w:cs="Open Sans" w:eastAsia="Open Sans" w:hAnsi="Open Sans"/>
          <w:i w:val="1"/>
          <w:rtl w:val="0"/>
        </w:rPr>
        <w:br w:type="textWrapping"/>
      </w:r>
    </w:p>
    <w:p w:rsidR="00000000" w:rsidDel="00000000" w:rsidP="00000000" w:rsidRDefault="00000000" w:rsidRPr="00000000" w14:paraId="0000003F">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can add as many gates as we want to our circuit:</w:t>
      </w:r>
    </w:p>
    <w:p w:rsidR="00000000" w:rsidDel="00000000" w:rsidP="00000000" w:rsidRDefault="00000000" w:rsidRPr="00000000" w14:paraId="00000040">
      <w:pPr>
        <w:ind w:left="720" w:firstLine="0"/>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4005263" cy="1508392"/>
            <wp:effectExtent b="0" l="0" r="0" t="0"/>
            <wp:docPr id="2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005263" cy="150839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can have multiple qubits in our circuit or even classical bits, which are draw with double lines:</w:t>
      </w:r>
    </w:p>
    <w:p w:rsidR="00000000" w:rsidDel="00000000" w:rsidP="00000000" w:rsidRDefault="00000000" w:rsidRPr="00000000" w14:paraId="00000042">
      <w:pPr>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4791075" cy="1704975"/>
            <wp:effectExtent b="0" l="0" r="0" t="0"/>
            <wp:docPr id="16" name="image28.png"/>
            <a:graphic>
              <a:graphicData uri="http://schemas.openxmlformats.org/drawingml/2006/picture">
                <pic:pic>
                  <pic:nvPicPr>
                    <pic:cNvPr id="0" name="image28.png"/>
                    <pic:cNvPicPr preferRelativeResize="0"/>
                  </pic:nvPicPr>
                  <pic:blipFill>
                    <a:blip r:embed="rId35"/>
                    <a:srcRect b="0" l="0" r="984" t="0"/>
                    <a:stretch>
                      <a:fillRect/>
                    </a:stretch>
                  </pic:blipFill>
                  <pic:spPr>
                    <a:xfrm>
                      <a:off x="0" y="0"/>
                      <a:ext cx="47910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rPr>
          <w:rFonts w:ascii="Open Sans" w:cs="Open Sans" w:eastAsia="Open Sans" w:hAnsi="Open Sans"/>
        </w:rPr>
      </w:pPr>
      <w:r w:rsidDel="00000000" w:rsidR="00000000" w:rsidRPr="00000000">
        <w:rPr>
          <w:rFonts w:ascii="Open Sans" w:cs="Open Sans" w:eastAsia="Open Sans" w:hAnsi="Open Sans"/>
          <w:rtl w:val="0"/>
        </w:rPr>
        <w:t xml:space="preserve">We learned the four key steps of running quantum code in Q#: (Steps 1, 3, and 4 are in Python, while step 2 is in Q#):</w:t>
      </w:r>
    </w:p>
    <w:p w:rsidR="00000000" w:rsidDel="00000000" w:rsidP="00000000" w:rsidRDefault="00000000" w:rsidRPr="00000000" w14:paraId="00000046">
      <w:pPr>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466832"/>
            <wp:effectExtent b="12700" l="12700" r="12700" t="12700"/>
            <wp:docPr id="18" name="image21.png"/>
            <a:graphic>
              <a:graphicData uri="http://schemas.openxmlformats.org/drawingml/2006/picture">
                <pic:pic>
                  <pic:nvPicPr>
                    <pic:cNvPr id="0" name="image21.png"/>
                    <pic:cNvPicPr preferRelativeResize="0"/>
                  </pic:nvPicPr>
                  <pic:blipFill>
                    <a:blip r:embed="rId36"/>
                    <a:srcRect b="7403" l="0" r="0" t="18808"/>
                    <a:stretch>
                      <a:fillRect/>
                    </a:stretch>
                  </pic:blipFill>
                  <pic:spPr>
                    <a:xfrm>
                      <a:off x="0" y="0"/>
                      <a:ext cx="5943600" cy="24668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rPr>
      </w:pPr>
      <w:r w:rsidDel="00000000" w:rsidR="00000000" w:rsidRPr="00000000">
        <w:rPr>
          <w:rFonts w:ascii="Open Sans" w:cs="Open Sans" w:eastAsia="Open Sans" w:hAnsi="Open Sans"/>
          <w:rtl w:val="0"/>
        </w:rPr>
        <w:t xml:space="preserve">We learned basic data types in Q#, which can be found in the </w:t>
      </w:r>
      <w:hyperlink r:id="rId37">
        <w:r w:rsidDel="00000000" w:rsidR="00000000" w:rsidRPr="00000000">
          <w:rPr>
            <w:rFonts w:ascii="Open Sans" w:cs="Open Sans" w:eastAsia="Open Sans" w:hAnsi="Open Sans"/>
            <w:color w:val="1155cc"/>
            <w:u w:val="single"/>
            <w:rtl w:val="0"/>
          </w:rPr>
          <w:t xml:space="preserve">Q# cheat sheet</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Fonts w:ascii="Open Sans" w:cs="Open Sans" w:eastAsia="Open Sans" w:hAnsi="Open Sans"/>
          <w:rtl w:val="0"/>
        </w:rPr>
        <w:t xml:space="preserve">After running the code, we learned how to visualize and interpret the results:</w:t>
      </w:r>
    </w:p>
    <w:p w:rsidR="00000000" w:rsidDel="00000000" w:rsidP="00000000" w:rsidRDefault="00000000" w:rsidRPr="00000000" w14:paraId="0000004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28376"/>
            <wp:effectExtent b="12700" l="12700" r="12700" t="12700"/>
            <wp:docPr id="10" name="image8.png"/>
            <a:graphic>
              <a:graphicData uri="http://schemas.openxmlformats.org/drawingml/2006/picture">
                <pic:pic>
                  <pic:nvPicPr>
                    <pic:cNvPr id="0" name="image8.png"/>
                    <pic:cNvPicPr preferRelativeResize="0"/>
                  </pic:nvPicPr>
                  <pic:blipFill>
                    <a:blip r:embed="rId38"/>
                    <a:srcRect b="6427" l="0" r="0" t="0"/>
                    <a:stretch>
                      <a:fillRect/>
                    </a:stretch>
                  </pic:blipFill>
                  <pic:spPr>
                    <a:xfrm>
                      <a:off x="0" y="0"/>
                      <a:ext cx="5943600" cy="3128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rFonts w:ascii="Open Sans" w:cs="Open Sans" w:eastAsia="Open Sans" w:hAnsi="Open Sans"/>
          <w:i w:val="1"/>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i w:val="1"/>
        </w:rPr>
      </w:pPr>
      <w:r w:rsidDel="00000000" w:rsidR="00000000" w:rsidRPr="00000000">
        <w:rPr>
          <w:rFonts w:ascii="Open Sans" w:cs="Open Sans" w:eastAsia="Open Sans" w:hAnsi="Open Sans"/>
          <w:i w:val="1"/>
          <w:rtl w:val="0"/>
        </w:rPr>
        <w:t xml:space="preserve">Answer to the above question: [1,1] was measured 50% of the time. This state is when q0 = 1 and q1 = 1.</w:t>
      </w:r>
    </w:p>
    <w:p w:rsidR="00000000" w:rsidDel="00000000" w:rsidP="00000000" w:rsidRDefault="00000000" w:rsidRPr="00000000" w14:paraId="00000050">
      <w:pPr>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rPr>
      </w:pPr>
      <w:r w:rsidDel="00000000" w:rsidR="00000000" w:rsidRPr="00000000">
        <w:rPr>
          <w:rFonts w:ascii="Open Sans" w:cs="Open Sans" w:eastAsia="Open Sans" w:hAnsi="Open Sans"/>
          <w:rtl w:val="0"/>
        </w:rPr>
        <w:t xml:space="preserve">Finally, we learned our first multi-qubit quantum gate, the CX Gate:</w:t>
      </w:r>
    </w:p>
    <w:p w:rsidR="00000000" w:rsidDel="00000000" w:rsidP="00000000" w:rsidRDefault="00000000" w:rsidRPr="00000000" w14:paraId="0000005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050263"/>
            <wp:effectExtent b="12700" l="12700" r="12700" t="12700"/>
            <wp:docPr id="23" name="image24.png"/>
            <a:graphic>
              <a:graphicData uri="http://schemas.openxmlformats.org/drawingml/2006/picture">
                <pic:pic>
                  <pic:nvPicPr>
                    <pic:cNvPr id="0" name="image24.png"/>
                    <pic:cNvPicPr preferRelativeResize="0"/>
                  </pic:nvPicPr>
                  <pic:blipFill>
                    <a:blip r:embed="rId39"/>
                    <a:srcRect b="8698" l="0" r="0" t="0"/>
                    <a:stretch>
                      <a:fillRect/>
                    </a:stretch>
                  </pic:blipFill>
                  <pic:spPr>
                    <a:xfrm>
                      <a:off x="0" y="0"/>
                      <a:ext cx="5943600" cy="3050263"/>
                    </a:xfrm>
                    <a:prstGeom prst="rect"/>
                    <a:ln w="12700">
                      <a:solidFill>
                        <a:srgbClr val="000000"/>
                      </a:solidFill>
                      <a:prstDash val="solid"/>
                    </a:ln>
                  </pic:spPr>
                </pic:pic>
              </a:graphicData>
            </a:graphic>
          </wp:inline>
        </w:drawing>
      </w:r>
      <w:r w:rsidDel="00000000" w:rsidR="00000000" w:rsidRPr="00000000">
        <w:rPr>
          <w:rtl w:val="0"/>
        </w:rPr>
      </w:r>
    </w:p>
    <w:sectPr>
      <w:headerReference r:id="rId40" w:type="default"/>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center"/>
      <w:rPr/>
    </w:pPr>
    <w:r w:rsidDel="00000000" w:rsidR="00000000" w:rsidRPr="00000000">
      <w:rPr/>
      <w:drawing>
        <wp:inline distB="114300" distT="114300" distL="114300" distR="114300">
          <wp:extent cx="1081088" cy="556442"/>
          <wp:effectExtent b="0" l="0" r="0" t="0"/>
          <wp:docPr id="4" name="image7.png"/>
          <a:graphic>
            <a:graphicData uri="http://schemas.openxmlformats.org/drawingml/2006/picture">
              <pic:pic>
                <pic:nvPicPr>
                  <pic:cNvPr id="0" name="image7.png"/>
                  <pic:cNvPicPr preferRelativeResize="0"/>
                </pic:nvPicPr>
                <pic:blipFill>
                  <a:blip r:embed="rId1"/>
                  <a:srcRect b="19469" l="0" r="0" t="0"/>
                  <a:stretch>
                    <a:fillRect/>
                  </a:stretch>
                </pic:blipFill>
                <pic:spPr>
                  <a:xfrm>
                    <a:off x="0" y="0"/>
                    <a:ext cx="1081088" cy="5564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Open Sans" w:cs="Open Sans" w:eastAsia="Open Sans" w:hAnsi="Open Sans"/>
        <w:b w:val="1"/>
        <w:sz w:val="12"/>
        <w:szCs w:val="12"/>
      </w:rPr>
    </w:pPr>
    <w:r w:rsidDel="00000000" w:rsidR="00000000" w:rsidRPr="00000000">
      <w:rPr>
        <w:rFonts w:ascii="Open Sans" w:cs="Open Sans" w:eastAsia="Open Sans" w:hAnsi="Open Sans"/>
        <w:b w:val="1"/>
        <w:sz w:val="12"/>
        <w:szCs w:val="12"/>
        <w:rtl w:val="0"/>
      </w:rPr>
      <w:t xml:space="preserve">© 2023 The Coding School</w:t>
    </w:r>
  </w:p>
  <w:p w:rsidR="00000000" w:rsidDel="00000000" w:rsidP="00000000" w:rsidRDefault="00000000" w:rsidRPr="00000000" w14:paraId="00000056">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Open Sans" w:cs="Open Sans" w:eastAsia="Open Sans" w:hAnsi="Open San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codecogs.com/eqnedit.php?latex=%7C%201%20%5Crangle%20#0" TargetMode="External"/><Relationship Id="rId41" Type="http://schemas.openxmlformats.org/officeDocument/2006/relationships/footer" Target="footer1.xml"/><Relationship Id="rId22" Type="http://schemas.openxmlformats.org/officeDocument/2006/relationships/image" Target="media/image25.png"/><Relationship Id="rId21" Type="http://schemas.openxmlformats.org/officeDocument/2006/relationships/hyperlink" Target="https://www.codecogs.com/eqnedit.php?latex=%7C%201%20%5Crangle%20#0" TargetMode="External"/><Relationship Id="rId24" Type="http://schemas.openxmlformats.org/officeDocument/2006/relationships/image" Target="media/image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9.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hyperlink" Target="https://www.codecogs.com/eqnedit.php?latex=%7C%20%2B%20%5Crangle%20#0" TargetMode="Externa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hyperlink" Target="https://www.codecogs.com/eqnedit.php?latex=%7C%20-%20%5Crangle%20#0" TargetMode="External"/><Relationship Id="rId7" Type="http://schemas.openxmlformats.org/officeDocument/2006/relationships/image" Target="media/image30.png"/><Relationship Id="rId8" Type="http://schemas.openxmlformats.org/officeDocument/2006/relationships/hyperlink" Target="https://www.codecogs.com/eqnedit.php?latex=%7C%200%20%5Crangle%20#0" TargetMode="External"/><Relationship Id="rId31" Type="http://schemas.openxmlformats.org/officeDocument/2006/relationships/image" Target="media/image22.png"/><Relationship Id="rId30" Type="http://schemas.openxmlformats.org/officeDocument/2006/relationships/image" Target="media/image10.png"/><Relationship Id="rId11" Type="http://schemas.openxmlformats.org/officeDocument/2006/relationships/image" Target="media/image18.png"/><Relationship Id="rId33" Type="http://schemas.openxmlformats.org/officeDocument/2006/relationships/image" Target="media/image26.png"/><Relationship Id="rId10" Type="http://schemas.openxmlformats.org/officeDocument/2006/relationships/hyperlink" Target="https://www.codecogs.com/eqnedit.php?latex=%7C%201%20%5Crangle%20#0" TargetMode="External"/><Relationship Id="rId32" Type="http://schemas.openxmlformats.org/officeDocument/2006/relationships/image" Target="media/image20.png"/><Relationship Id="rId13" Type="http://schemas.openxmlformats.org/officeDocument/2006/relationships/hyperlink" Target="https://www.codecogs.com/eqnedit.php?latex=%7C%201%20%5Crangle%20#0" TargetMode="External"/><Relationship Id="rId35" Type="http://schemas.openxmlformats.org/officeDocument/2006/relationships/image" Target="media/image28.png"/><Relationship Id="rId12" Type="http://schemas.openxmlformats.org/officeDocument/2006/relationships/hyperlink" Target="https://www.codecogs.com/eqnedit.php?latex=%7C%200%20%5Crangle%20#0" TargetMode="External"/><Relationship Id="rId34" Type="http://schemas.openxmlformats.org/officeDocument/2006/relationships/image" Target="media/image31.png"/><Relationship Id="rId15" Type="http://schemas.openxmlformats.org/officeDocument/2006/relationships/hyperlink" Target="https://www.codecogs.com/eqnedit.php?latex=%7C%201%20%5Crangle%20#0" TargetMode="External"/><Relationship Id="rId37" Type="http://schemas.openxmlformats.org/officeDocument/2006/relationships/hyperlink" Target="https://docs.google.com/document/d/1OwAQL3NGkYDeW7Y1xO9p7eowfL7RHo0DUl8QDovPYvI/edit?usp=sharing" TargetMode="External"/><Relationship Id="rId14" Type="http://schemas.openxmlformats.org/officeDocument/2006/relationships/hyperlink" Target="https://www.codecogs.com/eqnedit.php?latex=%7C%200%20%5Crangle%20#0" TargetMode="External"/><Relationship Id="rId36" Type="http://schemas.openxmlformats.org/officeDocument/2006/relationships/image" Target="media/image21.png"/><Relationship Id="rId17" Type="http://schemas.openxmlformats.org/officeDocument/2006/relationships/hyperlink" Target="https://www.codecogs.com/eqnedit.php?latex=%7C%201%20%5Crangle%20#0" TargetMode="External"/><Relationship Id="rId39" Type="http://schemas.openxmlformats.org/officeDocument/2006/relationships/image" Target="media/image24.png"/><Relationship Id="rId16" Type="http://schemas.openxmlformats.org/officeDocument/2006/relationships/hyperlink" Target="https://www.codecogs.com/eqnedit.php?latex=%7C%200%20%5Crangle%20#0" TargetMode="External"/><Relationship Id="rId38" Type="http://schemas.openxmlformats.org/officeDocument/2006/relationships/image" Target="media/image8.png"/><Relationship Id="rId19" Type="http://schemas.openxmlformats.org/officeDocument/2006/relationships/hyperlink" Target="https://www.codecogs.com/eqnedit.php?latex=%7C%200%20%5Crangle%20#0" TargetMode="External"/><Relationship Id="rId18" Type="http://schemas.openxmlformats.org/officeDocument/2006/relationships/hyperlink" Target="https://www.codecogs.com/eqnedit.php?latex=%7C%200%20%5Crangle%2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