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UNIVERSITY OF THE IMMACULATE CONCEPTION</w:t>
      </w:r>
    </w:p>
    <w:p>
      <w:pPr>
        <w:jc w:val="center"/>
      </w:pPr>
      <w:r>
        <w:t>BACHELOR OF INFORMATION TECHNOLOGY</w:t>
      </w:r>
    </w:p>
    <w:p/>
    <w:p>
      <w:pPr>
        <w:pStyle w:val="Title"/>
        <w:jc w:val="center"/>
      </w:pPr>
      <w:r>
        <w:t>OpenEvent Event Management and Ticketing Prototype</w:t>
      </w:r>
    </w:p>
    <w:p>
      <w:pPr>
        <w:jc w:val="center"/>
      </w:pPr>
      <w:r>
        <w:rPr>
          <w:color w:val="000000"/>
        </w:rPr>
        <w:t>Documentation Plan and Implemented System for a BSIT Second Year OOP Project</w:t>
      </w:r>
    </w:p>
    <w:p/>
    <w:p>
      <w:pPr>
        <w:spacing w:after="120"/>
        <w:jc w:val="center"/>
      </w:pPr>
      <w:r>
        <w:t>In Partial Fulfillment of the Requirements for the Subject</w:t>
      </w:r>
    </w:p>
    <w:p>
      <w:pPr>
        <w:spacing w:after="120"/>
        <w:jc w:val="center"/>
      </w:pPr>
      <w:r>
        <w:t>CC009.23</w:t>
      </w:r>
    </w:p>
    <w:p>
      <w:pPr>
        <w:spacing w:after="120"/>
        <w:jc w:val="center"/>
      </w:pPr>
    </w:p>
    <w:p>
      <w:pPr>
        <w:spacing w:after="120"/>
        <w:jc w:val="center"/>
      </w:pPr>
      <w:r>
        <w:t>Submitted by</w:t>
      </w:r>
    </w:p>
    <w:p>
      <w:pPr>
        <w:spacing w:after="120"/>
        <w:jc w:val="center"/>
      </w:pPr>
      <w:r>
        <w:t>[Member 1 - Project Manager]</w:t>
      </w:r>
    </w:p>
    <w:p>
      <w:pPr>
        <w:spacing w:after="120"/>
        <w:jc w:val="center"/>
      </w:pPr>
      <w:r>
        <w:t>[Member 2 - Documentation Head]</w:t>
      </w:r>
    </w:p>
    <w:p>
      <w:pPr>
        <w:spacing w:after="120"/>
        <w:jc w:val="center"/>
      </w:pPr>
      <w:r>
        <w:t>[Member 3 - Designer]</w:t>
      </w:r>
    </w:p>
    <w:p>
      <w:pPr>
        <w:spacing w:after="120"/>
        <w:jc w:val="center"/>
      </w:pPr>
      <w:r>
        <w:t>[Member 4 - Developer]</w:t>
      </w:r>
    </w:p>
    <w:p>
      <w:pPr>
        <w:spacing w:after="120"/>
        <w:jc w:val="center"/>
      </w:pPr>
    </w:p>
    <w:p>
      <w:pPr>
        <w:spacing w:after="120"/>
        <w:jc w:val="center"/>
      </w:pPr>
      <w:r>
        <w:t>Submitted to</w:t>
      </w:r>
    </w:p>
    <w:p>
      <w:pPr>
        <w:spacing w:after="120"/>
        <w:jc w:val="center"/>
      </w:pPr>
      <w:r>
        <w:t>Carlo Castro</w:t>
      </w:r>
    </w:p>
    <w:p>
      <w:pPr>
        <w:spacing w:after="120"/>
        <w:jc w:val="center"/>
      </w:pPr>
    </w:p>
    <w:p>
      <w:pPr>
        <w:spacing w:after="120"/>
        <w:jc w:val="center"/>
      </w:pPr>
      <w:r>
        <w:rPr>
          <w:color w:val="000000"/>
        </w:rPr>
        <w:t>October 28, 2026</w:t>
      </w:r>
    </w:p>
    <w:p>
      <w:r>
        <w:br w:type="page"/>
      </w:r>
    </w:p>
    <w:p>
      <w:pPr>
        <w:pStyle w:val="Heading1"/>
      </w:pPr>
      <w:r>
        <w:t>Abstract</w:t>
      </w:r>
    </w:p>
    <w:p>
      <w:r>
        <w:rPr>
          <w:color w:val="000000"/>
        </w:rPr>
        <w:t>OpenEvent is a local Java desktop prototype for managing small events and issuing assigned-seat tickets. It demonstrates object-oriented programming through Java Swing, JDBC and MariaDB in XAMPP. Hosts create and publish events, arrange a stage and named venue sections, and define ticket offers with their own names, prices and colors. Customers browse published events, choose a section and available seat, and complete a simulated payment to receive a unique ticket code and receipt. The prototype supports eligible cancellation with a simulated refund, one-time check-in and manually refreshed Host summaries. Encapsulation, inheritance, polymorphism and abstraction are implemented through interacting domain, interface and service classes. This revision records the implemented scope, usability improvements and verified checks. It includes updated class diagrams and all six sequence workflows. Real financial transactions, public deployment, standing-area capacity sales and architectural venue planning remain outside the project scope.</w:t>
      </w:r>
    </w:p>
    <w:p>
      <w:pPr>
        <w:pStyle w:val="Heading1"/>
      </w:pPr>
      <w:r>
        <w:t>Contents</w:t>
      </w:r>
    </w:p>
    <w:p>
      <w:r>
        <w:t>1.1 Introduction</w:t>
      </w:r>
    </w:p>
    <w:p>
      <w:r>
        <w:t>1.2 Statement of the Problem</w:t>
      </w:r>
    </w:p>
    <w:p>
      <w:r>
        <w:t>1.3 Objectives</w:t>
      </w:r>
    </w:p>
    <w:p>
      <w:r>
        <w:t>1.4 Significance</w:t>
      </w:r>
    </w:p>
    <w:p>
      <w:r>
        <w:t>1.5 Scope and Limitations</w:t>
      </w:r>
    </w:p>
    <w:p>
      <w:r>
        <w:rPr>
          <w:color w:val="000000"/>
        </w:rPr>
        <w:t>1.6 Design and Implementation</w:t>
      </w:r>
    </w:p>
    <w:p>
      <w:r>
        <w:t>1.7 UML Diagrams</w:t>
      </w:r>
    </w:p>
    <w:p>
      <w:r>
        <w:rPr>
          <w:color w:val="000000"/>
        </w:rPr>
        <w:t>1.8 Verification and Quality Assurance</w:t>
      </w:r>
    </w:p>
    <w:p>
      <w:r>
        <w:t>1.9 Operating Guide</w:t>
      </w:r>
    </w:p>
    <w:p>
      <w:r>
        <w:t>Appendix A Class Diagrams</w:t>
      </w:r>
    </w:p>
    <w:p>
      <w:r>
        <w:t>Appendix B Sequence Diagrams</w:t>
      </w:r>
    </w:p>
    <w:p>
      <w:r>
        <w:br w:type="page"/>
      </w:r>
    </w:p>
    <w:p>
      <w:pPr>
        <w:pStyle w:val="Heading1"/>
      </w:pPr>
      <w:r>
        <w:t>Chapter 1 The Problem and Its Background</w:t>
      </w:r>
    </w:p>
    <w:p>
      <w:pPr>
        <w:pStyle w:val="Heading2"/>
      </w:pPr>
      <w:r>
        <w:t>1.1 Introduction</w:t>
      </w:r>
    </w:p>
    <w:p>
      <w:r>
        <w:rPr>
          <w:color w:val="000000"/>
        </w:rPr>
        <w:t>Small event organizers and independent artists often coordinate ticket sales through messages, paper records or spreadsheets. These methods can make seat availability, payment records and entry checking difficult to track. OpenEvent brings these tasks into one local desktop application for a classroom demonstration.</w:t>
      </w:r>
    </w:p>
    <w:p>
      <w:r>
        <w:t>The project focuses on an understandable OOP design and a complete booking workflow. It is a prototype for small events, rather than a commercial ticketing service. Concerts are the main example; simple sports-match and movie-screening records are retained to demonstrate the Event class hierarchy shown in the UML.</w:t>
      </w:r>
    </w:p>
    <w:p>
      <w:pPr>
        <w:pStyle w:val="Heading2"/>
      </w:pPr>
      <w:r>
        <w:t>1.2 Statement of the Problem</w:t>
      </w:r>
    </w:p>
    <w:p>
      <w:r>
        <w:rPr>
          <w:color w:val="000000"/>
        </w:rPr>
        <w:t>The project addresses conflicting seat selections, difficulty distinguishing valid and already-used tickets, and unclear venue arrangements. Each seat and ticket has a visible state. Related records remain consistent when a purchase, cancellation or check-in succeeds or fails.</w:t>
      </w:r>
    </w:p>
    <w:p>
      <w:pPr>
        <w:pStyle w:val="Heading2"/>
      </w:pPr>
      <w:r>
        <w:t>1.3 Objectives</w:t>
      </w:r>
    </w:p>
    <w:p>
      <w:r>
        <w:t>The general objective is to build a local Java prototype that demonstrates encapsulation, inheritance, polymorphism and abstraction through interacting event and ticketing classes.</w:t>
      </w:r>
    </w:p>
    <w:p>
      <w:pPr>
        <w:pStyle w:val="ListBullet"/>
      </w:pPr>
      <w:r>
        <w:t>Provide Host and Customer accounts with role-appropriate access.</w:t>
      </w:r>
    </w:p>
    <w:p>
      <w:pPr>
        <w:pStyle w:val="ListBullet"/>
      </w:pPr>
      <w:r>
        <w:rPr>
          <w:color w:val="000000"/>
        </w:rPr>
        <w:t>Allow a Host to create and publish an event with a stage, named physical sections, numbered seats and event-specific ticket types.</w:t>
      </w:r>
    </w:p>
    <w:p>
      <w:pPr>
        <w:pStyle w:val="ListBullet"/>
      </w:pPr>
      <w:r>
        <w:t>Allow a Customer to buy one ticket per transaction using a simulated payment and receive a unique code and receipt.</w:t>
      </w:r>
    </w:p>
    <w:p>
      <w:pPr>
        <w:pStyle w:val="ListBullet"/>
      </w:pPr>
      <w:r>
        <w:t>Prevent duplicate active seat bookings, support eligible simulated cancellation/refund, and reject repeated ticket check-in.</w:t>
      </w:r>
    </w:p>
    <w:p>
      <w:pPr>
        <w:pStyle w:val="ListBullet"/>
      </w:pPr>
      <w:r>
        <w:rPr>
          <w:color w:val="000000"/>
        </w:rPr>
        <w:t>Save records in MariaDB and demonstrate the implemented behavior using matching class diagrams, sequence diagrams and acceptance checks.</w:t>
      </w:r>
    </w:p>
    <w:p>
      <w:pPr>
        <w:pStyle w:val="Heading2"/>
      </w:pPr>
      <w:r>
        <w:t>1.4 Significance</w:t>
      </w:r>
    </w:p>
    <w:p>
      <w:r>
        <w:t>Hosts can demonstrate organized event and seat records; Customers can understand the arrangement before choosing a seat. For the student team, the main value is applying OOP, basic relational persistence, input validation and functional testing in one manageable application.</w:t>
      </w:r>
    </w:p>
    <w:p>
      <w:r>
        <w:br w:type="page"/>
      </w:r>
    </w:p>
    <w:p>
      <w:pPr>
        <w:pStyle w:val="Heading2"/>
      </w:pPr>
      <w:r>
        <w:t>1.5 Scope and Limitations</w:t>
      </w:r>
    </w:p>
    <w:p>
      <w:r>
        <w:rPr>
          <w:color w:val="000000"/>
        </w:rPr>
        <w:t>The implemented build is one Java desktop application connected to one local MariaDB database. Demonstrations use small sample datasets and manually refreshed screens. Each event has one owning Host. Host accounts are preconfigured; Customers can register. Delegated organizer access, administrator tools and account recovery are outside this build.</w:t>
      </w:r>
    </w:p>
    <w:tbl>
      <w:tblPr>
        <w:tblW w:type="auto" w:w="0"/>
        <w:tblLayout w:type="fixed"/>
        <w:tblLook w:firstColumn="1" w:firstRow="1" w:lastColumn="0" w:lastRow="0" w:noHBand="0" w:noVBand="1" w:val="04A0"/>
      </w:tblPr>
      <w:tblGrid>
        <w:gridCol w:w="1656"/>
        <w:gridCol w:w="7704"/>
      </w:tblGrid>
      <w:tr>
        <w:trPr>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60" w:line="264" w:lineRule="auto"/>
            </w:pPr>
            <w:r>
              <w:rPr>
                <w:rFonts w:ascii="Times New Roman" w:hAnsi="Times New Roman"/>
                <w:b/>
                <w:color w:val="000000"/>
                <w:sz w:val="20"/>
              </w:rPr>
              <w:t>Area</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60" w:line="264" w:lineRule="auto"/>
            </w:pPr>
            <w:r>
              <w:rPr>
                <w:rFonts w:ascii="Times New Roman" w:hAnsi="Times New Roman"/>
                <w:b/>
                <w:color w:val="000000"/>
                <w:sz w:val="20"/>
              </w:rPr>
              <w:t>Required prototype behavior</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Accounts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Host and Customer login/logout; Customer registration; salted password hashes; role and event-owner checks. Eye controls show/hide passwords and start hidden.</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Events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Create, edit, save drafts and publish Concert, SportsMatch or MovieScreening records. One owning Host per event.</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Venue layout</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Hall, U-shaped Arena and Fan Theater templates; named physical sections; movable/resizable stage and blocks; numbered seats and blocked cells. Customer opens a section to select an available seat. Original grids remain supported.</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Pricing and purchase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Custom ticket offers with unique names, positive prices to two decimal places and colors. Assign one type to each physical section. Optional Early Bird discount. One seat and one ticket per transaction; purchased values remain snapshots.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Payments and refunds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Cash, e-wallet and credit-card subclasses produce simulated outcomes and demo references. Eligible cancellation simulates a full refund. No real money or payment secrets.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Ticket management</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Unique code and saved receipt; text receipt export; eligible cancellation; one-time manual code check-in. Friendly labels show Ready for entry, Checked in and Cancelled.</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Discovery and monitoring</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Published future events with title search. Host-owned event list, inventory, ticket counts, simulated net totals and check-in count; manual refresh.</w:t>
            </w:r>
          </w:p>
        </w:tc>
      </w:tr>
    </w:tbl>
    <w:p>
      <w:r>
        <w:rPr>
          <w:color w:val="000000"/>
        </w:rPr>
        <w:t>Real payment processing, public web or mobile versions, cloud deployment, multi-organizer collaboration, live seat broadcasting, queueing, camera or QR scanning, email/SMS delivery, advanced reports and production-scale performance testing are excluded. Advanced date, genre and location filters are also excluded. The available search matches event titles.</w:t>
      </w:r>
    </w:p>
    <w:p>
      <w:r>
        <w:rPr>
          <w:color w:val="000000"/>
        </w:rPr>
        <w:t>The venue editor is a two-dimensional visual arrangement, not an architectural or emergency-capacity planning tool. Each event supports 1–12 physical sections, up to 10 rows and 10 seats per row in each section, and 1–20 ticket types. Sections are rectangular or trapezoid-shaped; the stage is rectangular. Hosts move objects by dragging and resize them through fields. Bounds and conservative overlap checks prevent invalid arrangements. Standing areas, arbitrary rotation, freehand shapes, multi-floor architecture and 3D are excluded. VALID or USED tickets protect geometry and seat assignments from destructive changes.</w:t>
      </w:r>
    </w:p>
    <w:p>
      <w:r>
        <w:br w:type="page"/>
      </w:r>
    </w:p>
    <w:p>
      <w:pPr>
        <w:pStyle w:val="Heading2"/>
      </w:pPr>
      <w:r>
        <w:rPr>
          <w:color w:val="000000"/>
        </w:rPr>
        <w:t>1.6 Design and Implementation</w:t>
      </w:r>
    </w:p>
    <w:p>
      <w:pPr>
        <w:pStyle w:val="Heading3"/>
      </w:pPr>
      <w:r>
        <w:t>Application structure</w:t>
      </w:r>
    </w:p>
    <w:p>
      <w:r>
        <w:rPr>
          <w:color w:val="000000"/>
        </w:rPr>
        <w:t>OpenEventUI coordinates the Swing screens and the current Session. BookingController and BookingSystem delegate purchases, cancellations and check-in to BookingRepository. SecurityService authenticates accounts and checks role and event ownership. Event, Ticket, Receipt, User and Payment classes represent the domain. VenueLayout supports original seat grids and an optional VenuePlan. VenuePlan contains a Stage, physical VenueArea sections and custom TicketType definitions. Several physical sections may share the same ticket type. VenuePlanRepository saves overview and offer data using the caller transaction. ResponsiveView, EventCards and DisplayText improve width adaptation, event-list layout and readable status labels.</w:t>
      </w:r>
    </w:p>
    <w:p>
      <w:pPr>
        <w:pStyle w:val="Heading3"/>
      </w:pPr>
      <w:r>
        <w:t>OOP application</w:t>
      </w:r>
    </w:p>
    <w:tbl>
      <w:tblPr>
        <w:tblW w:type="auto" w:w="0"/>
        <w:tblLayout w:type="fixed"/>
        <w:tblLook w:firstColumn="1" w:firstRow="1" w:lastColumn="0" w:lastRow="0" w:noHBand="0" w:noVBand="1" w:val="04A0"/>
      </w:tblPr>
      <w:tblGrid>
        <w:gridCol w:w="1656"/>
        <w:gridCol w:w="7704"/>
      </w:tblGrid>
      <w:tr>
        <w:trPr>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60" w:line="264" w:lineRule="auto"/>
            </w:pPr>
            <w:r>
              <w:rPr>
                <w:rFonts w:ascii="Times New Roman" w:hAnsi="Times New Roman"/>
                <w:b/>
                <w:color w:val="000000"/>
                <w:sz w:val="20"/>
              </w:rPr>
              <w:t>Principle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60" w:line="264" w:lineRule="auto"/>
            </w:pPr>
            <w:r>
              <w:rPr>
                <w:rFonts w:ascii="Times New Roman" w:hAnsi="Times New Roman"/>
                <w:b/>
                <w:color w:val="000000"/>
                <w:sz w:val="20"/>
              </w:rPr>
              <w:t>Application in the prototype</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Encapsulation</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Private fields and validated constructors/getters protect identity, prices, status and venue data. Immutable plan objects and defensive collection copies prevent accidental edits.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Inheritance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Concert, SportsMatch and MovieScreening extend abstract Event. CashPayment, EWalletPayment and CreditCardPayment extend abstract Payment. Host and Customer extend User.</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Polymorphism</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UI and booking code work through Event, Payment and User parent types. Subclasses supply eventType, experienceLabel, method and role behavior. Shared calculatePrice uses the assigned offer.</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64" w:lineRule="auto"/>
            </w:pPr>
            <w:r>
              <w:rPr>
                <w:rFonts w:ascii="Times New Roman" w:hAnsi="Times New Roman"/>
                <w:b w:val="0"/>
                <w:color w:val="000000"/>
                <w:sz w:val="20"/>
              </w:rPr>
              <w:t>Abstraction</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Event, Payment and User provide contracts. VenuePlan, VenueArea, Stage and TicketType separate geometry from pricing. Service/repository classes separate validation and JDBC transactions from Swing.</w:t>
            </w:r>
          </w:p>
        </w:tc>
      </w:tr>
    </w:tbl>
    <w:p>
      <w:pPr>
        <w:pStyle w:val="Heading3"/>
      </w:pPr>
      <w:r>
        <w:t>Persistent data and access</w:t>
      </w:r>
    </w:p>
    <w:p>
      <w:r>
        <w:rPr>
          <w:color w:val="000000"/>
        </w:rPr>
        <w:t>The local openevent database stores hosts, customers, events, venue_layouts, sections, seats, tickets, payments, receipts, venue_plans and venue_areas. The existing sections table retains stable offer codes and optional custom names, prices, colors and Early Bird eligibility. seats.area_code identifies a physical section in a flexible plan. Primary/foreign keys, unique codes, unique seat positions and a unique active-seat claim protect consistency. JDBC uses PreparedStatement and a configured application account limited to SELECT, INSERT, UPDATE and DELETE within openevent. Private connection settings remain outside source code; the connector now uses the values it reads. Account passwords use salted PBKDF2 hashes. Invalid or disabled login creates no Session.</w:t>
      </w:r>
    </w:p>
    <w:p>
      <w:pPr>
        <w:pStyle w:val="Heading3"/>
      </w:pPr>
      <w:r>
        <w:t>Booking and cancellation rules</w:t>
      </w:r>
    </w:p>
    <w:p>
      <w:r>
        <w:rPr>
          <w:color w:val="000000"/>
        </w:rPr>
        <w:t>BookingRepository locks the event and saved seat, conditionally claims an AVAILABLE seat in an InnoDB transaction, and requires one affected row. The saved offer determines the price; a Customer cannot substitute an unrelated cheaper type. Eligible Early Bird offers receive 20 percent off before the event cutoff. Payment success saves the Ticket, Payment, Receipt and SOLD seat together. The ticket is returned after commit. A decline or failed write rolls back related changes. Purchased tickets retain their original type name, seat label and amount when future offers are renamed or repriced.</w:t>
      </w:r>
    </w:p>
    <w:p>
      <w:r>
        <w:rPr>
          <w:color w:val="000000"/>
        </w:rPr>
        <w:t>Cancellation is allowed only for a VALID ticket before its event starts, requested by that Customer or the event owner. CANCELLED, SIMULATED_REFUNDED and the seat release are saved in one transaction. Check-in verifies the owner, code, selected event and successful payment, then conditionally changes VALID to USED once. USED, CANCELLED, wrong-event and repeated entries are rejected. Customer screens translate these stored states into Ready for entry, Checked in and Cancelled.</w:t>
      </w:r>
    </w:p>
    <w:p>
      <w:r>
        <w:br w:type="page"/>
      </w:r>
    </w:p>
    <w:p>
      <w:pPr>
        <w:pStyle w:val="Heading2"/>
      </w:pPr>
      <w:r>
        <w:t>1.7 UML Diagrams</w:t>
      </w:r>
    </w:p>
    <w:p>
      <w:r>
        <w:rPr>
          <w:color w:val="000000"/>
        </w:rPr>
        <w:t>Appendix A contains five implementation class views: accounts and payments; event hierarchy and legacy seating; flexible venues and custom offers; application services and persistence; and Swing editors with usability/password controls. Appendix B contains six workflows: authentication, event setup, ticket purchase, cancellation/refund, check-in and Host monitoring. Long figures continue across labeled sheets. Sequence participants are repeated on each continuation sheet.</w:t>
      </w:r>
    </w:p>
    <w:p>
      <w:r>
        <w:rPr>
          <w:color w:val="000000"/>
        </w:rPr>
        <w:t>The diagrams use actual implemented member names and signatures rather than planned-only methods or enums. Abstract classes and methods are italicized; static operations are underlined; visibility and relationship notation are shown. Operation parameters include names and types. Hollow diamonds show shared aggregation of reusable venue value objects; deleting a Java reference does not claim automatic destruction of its parts. The full editable files are OpenEvent-Corrected-Classes.drawio and OpenEvent-Corrected-Sequences.drawio. The embedded figures are current exports, with repeated sequence headers and readable continuation sheets. Authorized Host means the event owner. Summary values are calculated from stored records; no separate EventSummary, AccountRecord or BookingData class is claimed.</w:t>
      </w:r>
    </w:p>
    <w:p>
      <w:pPr>
        <w:pStyle w:val="Heading2"/>
      </w:pPr>
      <w:r>
        <w:rPr>
          <w:color w:val="000000"/>
        </w:rPr>
        <w:t>1.8 Verification and Quality Assurance</w:t>
      </w:r>
    </w:p>
    <w:p>
      <w:r>
        <w:rPr>
          <w:color w:val="000000"/>
        </w:rPr>
        <w:t>The comprehensive developer QA pass covers the current local Windows build and database. A total of 112 automated assertions and configuration checks passed: 27 core acceptance checks, 42 flexible-venue checks, 29 usability regression checks, 13 password-visibility checks and one configuration-override probe. The plain-Java harnesses are executed explicitly after compilation; Maven package alone does not run them. Temporary test records are cleaned by their harnesses. Live desktop checks also exercised login guidance, Customer search, section/seat selection, simulated issuance, cancellation, receipt export and Host editing/navigation. This is functional and usability QA on the available workstation, not a formal user study or a multi-platform certification.</w:t>
      </w:r>
    </w:p>
    <w:tbl>
      <w:tblPr>
        <w:tblW w:type="auto" w:w="0"/>
        <w:tblLayout w:type="fixed"/>
        <w:tblLook w:firstColumn="1" w:firstRow="1" w:lastColumn="0" w:lastRow="0" w:noHBand="0" w:noVBand="1" w:val="04A0"/>
      </w:tblPr>
      <w:tblGrid>
        <w:gridCol w:w="1800"/>
        <w:gridCol w:w="7560"/>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60" w:line="264" w:lineRule="auto"/>
            </w:pPr>
            <w:r>
              <w:rPr>
                <w:rFonts w:ascii="Times New Roman" w:hAnsi="Times New Roman"/>
                <w:b/>
                <w:color w:val="000000"/>
                <w:sz w:val="20"/>
              </w:rPr>
              <w:t>Check</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60" w:line="264" w:lineRule="auto"/>
            </w:pPr>
            <w:r>
              <w:rPr>
                <w:rFonts w:ascii="Times New Roman" w:hAnsi="Times New Roman"/>
                <w:b/>
                <w:color w:val="000000"/>
                <w:sz w:val="20"/>
              </w:rPr>
              <w:t>Expected result</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Login and access</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Valid login succeeds; invalid/disabled login and duplicate registration are rejected. Customers and other Hosts cannot manage an owner event. Password toggles preserve characters and restore masking.</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Venue grid</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All templates persist correctly. Invalid bounds, overlaps, duplicate positions, over-limit sections/types and blocked seats are checked. Active bookings protect structure. Legacy grids and customized offers remain compatible.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Purchase and failure</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Successful payment saves one ticket and receipt. Declines and SQL-write failures roll back seat, ticket and receipt changes. Custom price/name snapshots persist across repricing.</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Seat conflict</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Concurrent attempts for one seat produce exactly one winner. The conditional AVAILABLE claim and unique active-seat index prevent two active tickets.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Cancellation and check-in</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Eligible refunds release the seat atomically. USED, CANCELLED, wrong-event and repeated entries are rejected. Late refunds are rejected.</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Persistence and usability</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64" w:lineRule="auto" w:after="60"/>
            </w:pPr>
            <w:r>
              <w:rPr>
                <w:rFonts w:ascii="Times New Roman" w:hAnsi="Times New Roman"/>
                <w:b w:val="0"/>
                <w:color w:val="000000"/>
                <w:sz w:val="20"/>
              </w:rPr>
              <w:t>Records survive a new connection. Edits survive selection changes; overview navigation clears stale seats. Narrow forms/cards adapt without cumulative scaling. Configuration overrides are honored. Live receipt export was verified.</w:t>
            </w:r>
          </w:p>
        </w:tc>
      </w:tr>
    </w:tbl>
    <w:p>
      <w:pPr>
        <w:pStyle w:val="Heading2"/>
        <w:spacing w:after="80" w:line="240" w:lineRule="auto"/>
      </w:pPr>
      <w:r>
        <w:t>Usability fixes verified in this revision</w:t>
      </w:r>
    </w:p>
    <w:p>
      <w:pPr>
        <w:spacing w:after="80" w:line="240" w:lineRule="auto"/>
      </w:pPr>
      <w:r>
        <w:rPr>
          <w:sz w:val="21"/>
        </w:rPr>
        <w:t>Switching a section or ticket type now retains valid field edits instead of silently losing them. Selecting a different venue section clears the old checkout seat. Visible focus cues, stronger secondary-text contrast, clearer screen headings, named offer/price legends and status-specific ticket banners improve understanding. Forms and event cards adapt to narrower widths. Leaving the event editor asks before discarding unsaved changes; booked layouts disable structural tools. Registration keeps fields available for correcting local validation errors.</w:t>
      </w:r>
    </w:p>
    <w:p>
      <w:pPr>
        <w:spacing w:after="80" w:line="240" w:lineRule="auto"/>
      </w:pPr>
      <w:r>
        <w:rPr>
          <w:sz w:val="21"/>
        </w:rPr>
        <w:t>A connection defect was corrected: saved URL/user/password settings are now used by JDBC. The missing restricted application account was restored to match the existing private configuration. Integration checks passed through that account. Existing application data was preserved; only identified QA fixtures were removed.</w:t>
      </w:r>
    </w:p>
    <w:p>
      <w:pPr>
        <w:pStyle w:val="Heading2"/>
        <w:spacing w:after="80" w:line="240" w:lineRule="auto"/>
      </w:pPr>
      <w:r>
        <w:t>1.9 Operating Guide</w:t>
      </w:r>
    </w:p>
    <w:p>
      <w:pPr>
        <w:spacing w:after="80" w:line="240" w:lineRule="auto"/>
      </w:pPr>
      <w:r>
        <w:rPr>
          <w:sz w:val="21"/>
        </w:rPr>
        <w:t>Start MySQL in XAMPP on port 3307, open OpenEvent in NetBeans and press F6. The main class is com.mycompany.openevent.OpenEvent. Classroom accounts are alex@openevent.local for Customer and host@openevent.local for Host; both use OpenEvent2026!. These fictional demonstration credentials are separate from private database settings.</w:t>
      </w:r>
    </w:p>
    <w:p>
      <w:pPr>
        <w:pStyle w:val="Heading3"/>
        <w:spacing w:after="80" w:line="240" w:lineRule="auto"/>
      </w:pPr>
      <w:r>
        <w:t>Customer workflow</w:t>
      </w:r>
    </w:p>
    <w:p>
      <w:pPr>
        <w:pStyle w:val="ListNumber"/>
        <w:spacing w:after="80" w:line="240" w:lineRule="auto"/>
      </w:pPr>
      <w:r>
        <w:rPr>
          <w:sz w:val="21"/>
        </w:rPr>
        <w:t>Choose Customer and sign in, or create a Customer account. The eye button or Alt+V changes password visibility.</w:t>
      </w:r>
    </w:p>
    <w:p>
      <w:pPr>
        <w:pStyle w:val="ListNumber"/>
        <w:spacing w:after="80" w:line="240" w:lineRule="auto"/>
      </w:pPr>
      <w:r>
        <w:rPr>
          <w:sz w:val="21"/>
        </w:rPr>
        <w:t>Browse upcoming events or search by title. Open an event, select a physical section, then choose an available seat. Gray × seats are already sold.</w:t>
      </w:r>
    </w:p>
    <w:p>
      <w:pPr>
        <w:pStyle w:val="ListNumber"/>
        <w:spacing w:after="80" w:line="240" w:lineRule="auto"/>
      </w:pPr>
      <w:r>
        <w:rPr>
          <w:sz w:val="21"/>
        </w:rPr>
        <w:t>Review the assigned ticket offer. Choose the Early Bird option only when it is offered and still within the cutoff. Check the event, seat and amount at checkout.</w:t>
      </w:r>
    </w:p>
    <w:p>
      <w:pPr>
        <w:pStyle w:val="ListNumber"/>
        <w:spacing w:after="80" w:line="240" w:lineRule="auto"/>
      </w:pPr>
      <w:r>
        <w:rPr>
          <w:sz w:val="21"/>
        </w:rPr>
        <w:t>Choose a demo payment method and simulated success or decline. After success, My tickets shows the saved code, current status and receipt. Save receipt exports a text file.</w:t>
      </w:r>
    </w:p>
    <w:p>
      <w:pPr>
        <w:pStyle w:val="ListNumber"/>
        <w:spacing w:after="80" w:line="240" w:lineRule="auto"/>
      </w:pPr>
      <w:r>
        <w:rPr>
          <w:sz w:val="21"/>
        </w:rPr>
        <w:t>Cancel an unused ticket before the event starts to record a simulated full refund. Cancelled tickets cannot be used for entry; used tickets cannot be refunded.</w:t>
      </w:r>
    </w:p>
    <w:p>
      <w:pPr>
        <w:pStyle w:val="Heading3"/>
        <w:spacing w:after="80" w:line="240" w:lineRule="auto"/>
      </w:pPr>
      <w:r>
        <w:t>Host workflow</w:t>
      </w:r>
    </w:p>
    <w:p>
      <w:pPr>
        <w:pStyle w:val="ListNumber"/>
        <w:spacing w:after="80" w:line="240" w:lineRule="auto"/>
      </w:pPr>
      <w:r>
        <w:rPr>
          <w:sz w:val="21"/>
        </w:rPr>
        <w:t>Choose Host and sign in. The dashboard lists owned events. Create an event or edit one from the selector.</w:t>
      </w:r>
    </w:p>
    <w:p>
      <w:pPr>
        <w:pStyle w:val="ListNumber"/>
        <w:spacing w:after="80" w:line="240" w:lineRule="auto"/>
      </w:pPr>
      <w:r>
        <w:rPr>
          <w:sz w:val="21"/>
        </w:rPr>
        <w:t>Enter title, venue, future start time and Early Bird cutoff using yyyy-MM-dd HH:mm. Leave Published unchecked for a private draft.</w:t>
      </w:r>
    </w:p>
    <w:p>
      <w:pPr>
        <w:pStyle w:val="ListNumber"/>
        <w:spacing w:after="80" w:line="240" w:lineRule="auto"/>
      </w:pPr>
      <w:r>
        <w:rPr>
          <w:sz w:val="21"/>
        </w:rPr>
        <w:t>Choose a venue template. Select or drag a section, then edit its name, position, size, shape and seat rows/columns. Valid edits are kept when switching sections. Reset field edits restores that section's last accepted values.</w:t>
      </w:r>
    </w:p>
    <w:p>
      <w:pPr>
        <w:pStyle w:val="ListNumber"/>
        <w:spacing w:after="80" w:line="240" w:lineRule="auto"/>
      </w:pPr>
      <w:r>
        <w:rPr>
          <w:sz w:val="21"/>
        </w:rPr>
        <w:t>Open Ticket types to add or rename offers, set prices/colors and choose Early Bird eligibility. Assign offers to sections. Different sections can share one offer. Use blocked cells for aisles or unavailable spaces.</w:t>
      </w:r>
    </w:p>
    <w:p>
      <w:pPr>
        <w:pStyle w:val="ListNumber"/>
        <w:spacing w:after="80" w:line="240" w:lineRule="auto"/>
      </w:pPr>
      <w:r>
        <w:rPr>
          <w:sz w:val="21"/>
        </w:rPr>
        <w:t>Save the event and venue, and publish when ready. Replacing a template also replaces its unsaved default offers, so confirm the choice carefully. Purchased seats protect geometry; future offer metadata remains editable.</w:t>
      </w:r>
    </w:p>
    <w:p>
      <w:pPr>
        <w:pStyle w:val="ListNumber"/>
        <w:spacing w:after="80" w:line="240" w:lineRule="auto"/>
      </w:pPr>
      <w:r>
        <w:rPr>
          <w:sz w:val="21"/>
        </w:rPr>
        <w:t>Use manual Refresh to see saved totals. Enter a ticket code for one-time check-in. Select an eligible unused ticket to request a simulated refund. Save before leaving the editor.</w:t>
      </w:r>
    </w:p>
    <w:p>
      <w:pPr>
        <w:sectPr>
          <w:footerReference w:type="default" r:id="rId9"/>
          <w:pgSz w:w="12240" w:h="15840"/>
          <w:pgMar w:top="1152" w:right="1440" w:bottom="1152" w:left="1440" w:header="720" w:footer="720" w:gutter="0"/>
          <w:cols w:space="720"/>
          <w:titlePg/>
          <w:docGrid w:linePitch="360"/>
        </w:sectPr>
      </w:pPr>
    </w:p>
    <w:p>
      <w:pPr>
        <w:pStyle w:val="Heading2"/>
        <w:keepNext/>
        <w:spacing w:before="0" w:after="80"/>
      </w:pPr>
      <w:r>
        <w:t>Figure A1 Accounts, tickets and simulated payments part 1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6837769"/>
            <wp:docPr id="1" name="Picture 1" descr="Figure A1 Accounts, tickets and simulated payments part 1 of 2 showing implemented classes or workflow interactions"/>
            <wp:cNvGraphicFramePr>
              <a:graphicFrameLocks noChangeAspect="1"/>
            </wp:cNvGraphicFramePr>
            <a:graphic>
              <a:graphicData uri="http://schemas.openxmlformats.org/drawingml/2006/picture">
                <pic:pic>
                  <pic:nvPicPr>
                    <pic:cNvPr id="0" name="class-1-1.png"/>
                    <pic:cNvPicPr/>
                  </pic:nvPicPr>
                  <pic:blipFill>
                    <a:blip r:embed="rId32"/>
                    <a:stretch>
                      <a:fillRect/>
                    </a:stretch>
                  </pic:blipFill>
                  <pic:spPr>
                    <a:xfrm>
                      <a:off x="0" y="0"/>
                      <a:ext cx="13990320" cy="6837769"/>
                    </a:xfrm>
                    <a:prstGeom prst="rect"/>
                  </pic:spPr>
                </pic:pic>
              </a:graphicData>
            </a:graphic>
          </wp:inline>
        </w:drawing>
      </w:r>
    </w:p>
    <w:p>
      <w:r>
        <w:br w:type="page"/>
      </w:r>
    </w:p>
    <w:p>
      <w:pPr>
        <w:pStyle w:val="Heading2"/>
        <w:keepNext/>
        <w:spacing w:before="0" w:after="80"/>
      </w:pPr>
      <w:r>
        <w:t>Figure A1 Accounts, tickets and simulated payments part 2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4153376"/>
            <wp:docPr id="2" name="Picture 2" descr="Figure A1 Accounts, tickets and simulated payments part 2 of 2 showing implemented classes or workflow interactions"/>
            <wp:cNvGraphicFramePr>
              <a:graphicFrameLocks noChangeAspect="1"/>
            </wp:cNvGraphicFramePr>
            <a:graphic>
              <a:graphicData uri="http://schemas.openxmlformats.org/drawingml/2006/picture">
                <pic:pic>
                  <pic:nvPicPr>
                    <pic:cNvPr id="0" name="class-1-2.png"/>
                    <pic:cNvPicPr/>
                  </pic:nvPicPr>
                  <pic:blipFill>
                    <a:blip r:embed="rId33"/>
                    <a:stretch>
                      <a:fillRect/>
                    </a:stretch>
                  </pic:blipFill>
                  <pic:spPr>
                    <a:xfrm>
                      <a:off x="0" y="0"/>
                      <a:ext cx="13990320" cy="4153376"/>
                    </a:xfrm>
                    <a:prstGeom prst="rect"/>
                  </pic:spPr>
                </pic:pic>
              </a:graphicData>
            </a:graphic>
          </wp:inline>
        </w:drawing>
      </w:r>
    </w:p>
    <w:p>
      <w:r>
        <w:br w:type="page"/>
      </w:r>
    </w:p>
    <w:p>
      <w:pPr>
        <w:pStyle w:val="Heading2"/>
        <w:keepNext/>
        <w:spacing w:before="0" w:after="80"/>
      </w:pPr>
      <w:r>
        <w:t>Figure A2 Event hierarchy and legacy seating part 1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6837769"/>
            <wp:docPr id="3" name="Picture 3" descr="Figure A2 Event hierarchy and legacy seating part 1 of 2 showing implemented classes or workflow interactions"/>
            <wp:cNvGraphicFramePr>
              <a:graphicFrameLocks noChangeAspect="1"/>
            </wp:cNvGraphicFramePr>
            <a:graphic>
              <a:graphicData uri="http://schemas.openxmlformats.org/drawingml/2006/picture">
                <pic:pic>
                  <pic:nvPicPr>
                    <pic:cNvPr id="0" name="class-2-1.png"/>
                    <pic:cNvPicPr/>
                  </pic:nvPicPr>
                  <pic:blipFill>
                    <a:blip r:embed="rId34"/>
                    <a:stretch>
                      <a:fillRect/>
                    </a:stretch>
                  </pic:blipFill>
                  <pic:spPr>
                    <a:xfrm>
                      <a:off x="0" y="0"/>
                      <a:ext cx="13990320" cy="6837769"/>
                    </a:xfrm>
                    <a:prstGeom prst="rect"/>
                  </pic:spPr>
                </pic:pic>
              </a:graphicData>
            </a:graphic>
          </wp:inline>
        </w:drawing>
      </w:r>
    </w:p>
    <w:p>
      <w:r>
        <w:br w:type="page"/>
      </w:r>
    </w:p>
    <w:p>
      <w:pPr>
        <w:pStyle w:val="Heading2"/>
        <w:keepNext/>
        <w:spacing w:before="0" w:after="80"/>
      </w:pPr>
      <w:r>
        <w:t>Figure A2 Event hierarchy and legacy seating part 2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3252749"/>
            <wp:docPr id="4" name="Picture 4" descr="Figure A2 Event hierarchy and legacy seating part 2 of 2 showing implemented classes or workflow interactions"/>
            <wp:cNvGraphicFramePr>
              <a:graphicFrameLocks noChangeAspect="1"/>
            </wp:cNvGraphicFramePr>
            <a:graphic>
              <a:graphicData uri="http://schemas.openxmlformats.org/drawingml/2006/picture">
                <pic:pic>
                  <pic:nvPicPr>
                    <pic:cNvPr id="0" name="class-2-2.png"/>
                    <pic:cNvPicPr/>
                  </pic:nvPicPr>
                  <pic:blipFill>
                    <a:blip r:embed="rId35"/>
                    <a:stretch>
                      <a:fillRect/>
                    </a:stretch>
                  </pic:blipFill>
                  <pic:spPr>
                    <a:xfrm>
                      <a:off x="0" y="0"/>
                      <a:ext cx="13990320" cy="3252749"/>
                    </a:xfrm>
                    <a:prstGeom prst="rect"/>
                  </pic:spPr>
                </pic:pic>
              </a:graphicData>
            </a:graphic>
          </wp:inline>
        </w:drawing>
      </w:r>
    </w:p>
    <w:p>
      <w:r>
        <w:br w:type="page"/>
      </w:r>
    </w:p>
    <w:p>
      <w:pPr>
        <w:pStyle w:val="Heading2"/>
        <w:keepNext/>
        <w:spacing w:before="0" w:after="80"/>
      </w:pPr>
      <w:r>
        <w:t>Figure A3 Flexible venue plan and custom ticket offers</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7178783"/>
            <wp:docPr id="5" name="Picture 5" descr="Figure A3 Flexible venue plan and custom ticket offers showing implemented classes or workflow interactions"/>
            <wp:cNvGraphicFramePr>
              <a:graphicFrameLocks noChangeAspect="1"/>
            </wp:cNvGraphicFramePr>
            <a:graphic>
              <a:graphicData uri="http://schemas.openxmlformats.org/drawingml/2006/picture">
                <pic:pic>
                  <pic:nvPicPr>
                    <pic:cNvPr id="0" name="class-3-1.png"/>
                    <pic:cNvPicPr/>
                  </pic:nvPicPr>
                  <pic:blipFill>
                    <a:blip r:embed="rId36"/>
                    <a:stretch>
                      <a:fillRect/>
                    </a:stretch>
                  </pic:blipFill>
                  <pic:spPr>
                    <a:xfrm>
                      <a:off x="0" y="0"/>
                      <a:ext cx="13990320" cy="7178783"/>
                    </a:xfrm>
                    <a:prstGeom prst="rect"/>
                  </pic:spPr>
                </pic:pic>
              </a:graphicData>
            </a:graphic>
          </wp:inline>
        </w:drawing>
      </w:r>
    </w:p>
    <w:p>
      <w:r>
        <w:br w:type="page"/>
      </w:r>
    </w:p>
    <w:p>
      <w:pPr>
        <w:pStyle w:val="Heading2"/>
        <w:keepNext/>
        <w:spacing w:before="0" w:after="80"/>
      </w:pPr>
      <w:r>
        <w:t>Figure A4 Application, authorization and JDBC persistence part 1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8219313"/>
            <wp:docPr id="6" name="Picture 6" descr="Figure A4 Application, authorization and JDBC persistence part 1 of 2 showing implemented classes or workflow interactions"/>
            <wp:cNvGraphicFramePr>
              <a:graphicFrameLocks noChangeAspect="1"/>
            </wp:cNvGraphicFramePr>
            <a:graphic>
              <a:graphicData uri="http://schemas.openxmlformats.org/drawingml/2006/picture">
                <pic:pic>
                  <pic:nvPicPr>
                    <pic:cNvPr id="0" name="class-4-1.png"/>
                    <pic:cNvPicPr/>
                  </pic:nvPicPr>
                  <pic:blipFill>
                    <a:blip r:embed="rId37"/>
                    <a:stretch>
                      <a:fillRect/>
                    </a:stretch>
                  </pic:blipFill>
                  <pic:spPr>
                    <a:xfrm>
                      <a:off x="0" y="0"/>
                      <a:ext cx="13990320" cy="8219313"/>
                    </a:xfrm>
                    <a:prstGeom prst="rect"/>
                  </pic:spPr>
                </pic:pic>
              </a:graphicData>
            </a:graphic>
          </wp:inline>
        </w:drawing>
      </w:r>
    </w:p>
    <w:p>
      <w:r>
        <w:br w:type="page"/>
      </w:r>
    </w:p>
    <w:p>
      <w:pPr>
        <w:pStyle w:val="Heading2"/>
        <w:keepNext/>
        <w:spacing w:before="0" w:after="80"/>
      </w:pPr>
      <w:r>
        <w:t>Figure A4 Application, authorization and JDBC persistence part 2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3077870"/>
            <wp:docPr id="7" name="Picture 7" descr="Figure A4 Application, authorization and JDBC persistence part 2 of 2 showing implemented classes or workflow interactions"/>
            <wp:cNvGraphicFramePr>
              <a:graphicFrameLocks noChangeAspect="1"/>
            </wp:cNvGraphicFramePr>
            <a:graphic>
              <a:graphicData uri="http://schemas.openxmlformats.org/drawingml/2006/picture">
                <pic:pic>
                  <pic:nvPicPr>
                    <pic:cNvPr id="0" name="class-4-2.png"/>
                    <pic:cNvPicPr/>
                  </pic:nvPicPr>
                  <pic:blipFill>
                    <a:blip r:embed="rId38"/>
                    <a:stretch>
                      <a:fillRect/>
                    </a:stretch>
                  </pic:blipFill>
                  <pic:spPr>
                    <a:xfrm>
                      <a:off x="0" y="0"/>
                      <a:ext cx="13990320" cy="3077870"/>
                    </a:xfrm>
                    <a:prstGeom prst="rect"/>
                  </pic:spPr>
                </pic:pic>
              </a:graphicData>
            </a:graphic>
          </wp:inline>
        </w:drawing>
      </w:r>
    </w:p>
    <w:p>
      <w:r>
        <w:br w:type="page"/>
      </w:r>
    </w:p>
    <w:p>
      <w:pPr>
        <w:pStyle w:val="Heading2"/>
        <w:keepNext/>
        <w:spacing w:before="0" w:after="80"/>
      </w:pPr>
      <w:r>
        <w:t>Figure A5 Swing venue editing and password visibility part 1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8534095"/>
            <wp:docPr id="8" name="Picture 8" descr="Figure A5 Swing venue editing and password visibility part 1 of 2 showing implemented classes or workflow interactions"/>
            <wp:cNvGraphicFramePr>
              <a:graphicFrameLocks noChangeAspect="1"/>
            </wp:cNvGraphicFramePr>
            <a:graphic>
              <a:graphicData uri="http://schemas.openxmlformats.org/drawingml/2006/picture">
                <pic:pic>
                  <pic:nvPicPr>
                    <pic:cNvPr id="0" name="class-5-1.png"/>
                    <pic:cNvPicPr/>
                  </pic:nvPicPr>
                  <pic:blipFill>
                    <a:blip r:embed="rId39"/>
                    <a:stretch>
                      <a:fillRect/>
                    </a:stretch>
                  </pic:blipFill>
                  <pic:spPr>
                    <a:xfrm>
                      <a:off x="0" y="0"/>
                      <a:ext cx="13990320" cy="8534095"/>
                    </a:xfrm>
                    <a:prstGeom prst="rect"/>
                  </pic:spPr>
                </pic:pic>
              </a:graphicData>
            </a:graphic>
          </wp:inline>
        </w:drawing>
      </w:r>
    </w:p>
    <w:p>
      <w:r>
        <w:br w:type="page"/>
      </w:r>
    </w:p>
    <w:p>
      <w:pPr>
        <w:pStyle w:val="Heading2"/>
        <w:keepNext/>
        <w:spacing w:before="0" w:after="80"/>
      </w:pPr>
      <w:r>
        <w:t>Figure A5 Swing venue editing and password visibility part 2 of 2</w:t>
      </w:r>
    </w:p>
    <w:p>
      <w:pPr>
        <w:keepNext/>
        <w:spacing w:after="100"/>
      </w:pPr>
      <w:r>
        <w:rPr>
          <w:sz w:val="20"/>
        </w:rPr>
        <w:t>Appendix A Class diagrams</w:t>
      </w:r>
    </w:p>
    <w:p>
      <w:pPr>
        <w:spacing w:after="0"/>
        <w:jc w:val="center"/>
      </w:pPr>
      <w:r>
        <w:drawing>
          <wp:inline xmlns:a="http://schemas.openxmlformats.org/drawingml/2006/main" xmlns:pic="http://schemas.openxmlformats.org/drawingml/2006/picture">
            <wp:extent cx="13990320" cy="2658161"/>
            <wp:docPr id="9" name="Picture 9" descr="Figure A5 Swing venue editing and password visibility part 2 of 2 showing implemented classes or workflow interactions"/>
            <wp:cNvGraphicFramePr>
              <a:graphicFrameLocks noChangeAspect="1"/>
            </wp:cNvGraphicFramePr>
            <a:graphic>
              <a:graphicData uri="http://schemas.openxmlformats.org/drawingml/2006/picture">
                <pic:pic>
                  <pic:nvPicPr>
                    <pic:cNvPr id="0" name="class-5-2.png"/>
                    <pic:cNvPicPr/>
                  </pic:nvPicPr>
                  <pic:blipFill>
                    <a:blip r:embed="rId40"/>
                    <a:stretch>
                      <a:fillRect/>
                    </a:stretch>
                  </pic:blipFill>
                  <pic:spPr>
                    <a:xfrm>
                      <a:off x="0" y="0"/>
                      <a:ext cx="13990320" cy="2658161"/>
                    </a:xfrm>
                    <a:prstGeom prst="rect"/>
                  </pic:spPr>
                </pic:pic>
              </a:graphicData>
            </a:graphic>
          </wp:inline>
        </w:drawing>
      </w:r>
    </w:p>
    <w:p>
      <w:r>
        <w:br w:type="page"/>
      </w:r>
    </w:p>
    <w:p>
      <w:pPr>
        <w:pStyle w:val="Heading2"/>
        <w:keepNext/>
        <w:spacing w:before="0" w:after="80"/>
      </w:pPr>
      <w:r>
        <w:t>Figure B1 Authentication, visibility and authorization part 1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0715625" cy="6179344"/>
            <wp:docPr id="10" name="Picture 10" descr="Figure B1 Authentication, visibility and authorization part 1 of 2 showing implemented classes or workflow interactions"/>
            <wp:cNvGraphicFramePr>
              <a:graphicFrameLocks noChangeAspect="1"/>
            </wp:cNvGraphicFramePr>
            <a:graphic>
              <a:graphicData uri="http://schemas.openxmlformats.org/drawingml/2006/picture">
                <pic:pic>
                  <pic:nvPicPr>
                    <pic:cNvPr id="0" name="sequence-1-1.png"/>
                    <pic:cNvPicPr/>
                  </pic:nvPicPr>
                  <pic:blipFill>
                    <a:blip r:embed="rId41"/>
                    <a:stretch>
                      <a:fillRect/>
                    </a:stretch>
                  </pic:blipFill>
                  <pic:spPr>
                    <a:xfrm>
                      <a:off x="0" y="0"/>
                      <a:ext cx="10715625" cy="6179344"/>
                    </a:xfrm>
                    <a:prstGeom prst="rect"/>
                  </pic:spPr>
                </pic:pic>
              </a:graphicData>
            </a:graphic>
          </wp:inline>
        </w:drawing>
      </w:r>
    </w:p>
    <w:p>
      <w:r>
        <w:br w:type="page"/>
      </w:r>
    </w:p>
    <w:p>
      <w:pPr>
        <w:pStyle w:val="Heading2"/>
        <w:keepNext/>
        <w:spacing w:before="0" w:after="80"/>
      </w:pPr>
      <w:r>
        <w:t>Figure B1 Authentication, visibility and authorization part 2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0715625" cy="5464969"/>
            <wp:docPr id="11" name="Picture 11" descr="Figure B1 Authentication, visibility and authorization part 2 of 2 showing implemented classes or workflow interactions"/>
            <wp:cNvGraphicFramePr>
              <a:graphicFrameLocks noChangeAspect="1"/>
            </wp:cNvGraphicFramePr>
            <a:graphic>
              <a:graphicData uri="http://schemas.openxmlformats.org/drawingml/2006/picture">
                <pic:pic>
                  <pic:nvPicPr>
                    <pic:cNvPr id="0" name="sequence-1-2.png"/>
                    <pic:cNvPicPr/>
                  </pic:nvPicPr>
                  <pic:blipFill>
                    <a:blip r:embed="rId42"/>
                    <a:stretch>
                      <a:fillRect/>
                    </a:stretch>
                  </pic:blipFill>
                  <pic:spPr>
                    <a:xfrm>
                      <a:off x="0" y="0"/>
                      <a:ext cx="10715625" cy="5464969"/>
                    </a:xfrm>
                    <a:prstGeom prst="rect"/>
                  </pic:spPr>
                </pic:pic>
              </a:graphicData>
            </a:graphic>
          </wp:inline>
        </w:drawing>
      </w:r>
    </w:p>
    <w:p>
      <w:r>
        <w:br w:type="page"/>
      </w:r>
    </w:p>
    <w:p>
      <w:pPr>
        <w:pStyle w:val="Heading2"/>
        <w:keepNext/>
        <w:spacing w:before="0" w:after="80"/>
      </w:pPr>
      <w:r>
        <w:t>Figure B2 Event setup, flexible venue and custom ticket offers part 1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3858875" cy="7608094"/>
            <wp:docPr id="12" name="Picture 12" descr="Figure B2 Event setup, flexible venue and custom ticket offers part 1 of 2 showing implemented classes or workflow interactions"/>
            <wp:cNvGraphicFramePr>
              <a:graphicFrameLocks noChangeAspect="1"/>
            </wp:cNvGraphicFramePr>
            <a:graphic>
              <a:graphicData uri="http://schemas.openxmlformats.org/drawingml/2006/picture">
                <pic:pic>
                  <pic:nvPicPr>
                    <pic:cNvPr id="0" name="sequence-2-1.png"/>
                    <pic:cNvPicPr/>
                  </pic:nvPicPr>
                  <pic:blipFill>
                    <a:blip r:embed="rId43"/>
                    <a:stretch>
                      <a:fillRect/>
                    </a:stretch>
                  </pic:blipFill>
                  <pic:spPr>
                    <a:xfrm>
                      <a:off x="0" y="0"/>
                      <a:ext cx="13858875" cy="7608094"/>
                    </a:xfrm>
                    <a:prstGeom prst="rect"/>
                  </pic:spPr>
                </pic:pic>
              </a:graphicData>
            </a:graphic>
          </wp:inline>
        </w:drawing>
      </w:r>
    </w:p>
    <w:p>
      <w:r>
        <w:br w:type="page"/>
      </w:r>
    </w:p>
    <w:p>
      <w:pPr>
        <w:pStyle w:val="Heading2"/>
        <w:keepNext/>
        <w:spacing w:before="0" w:after="80"/>
      </w:pPr>
      <w:r>
        <w:t>Figure B2 Event setup, flexible venue and custom ticket offers part 2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3858875" cy="6893719"/>
            <wp:docPr id="13" name="Picture 13" descr="Figure B2 Event setup, flexible venue and custom ticket offers part 2 of 2 showing implemented classes or workflow interactions"/>
            <wp:cNvGraphicFramePr>
              <a:graphicFrameLocks noChangeAspect="1"/>
            </wp:cNvGraphicFramePr>
            <a:graphic>
              <a:graphicData uri="http://schemas.openxmlformats.org/drawingml/2006/picture">
                <pic:pic>
                  <pic:nvPicPr>
                    <pic:cNvPr id="0" name="sequence-2-2.png"/>
                    <pic:cNvPicPr/>
                  </pic:nvPicPr>
                  <pic:blipFill>
                    <a:blip r:embed="rId44"/>
                    <a:stretch>
                      <a:fillRect/>
                    </a:stretch>
                  </pic:blipFill>
                  <pic:spPr>
                    <a:xfrm>
                      <a:off x="0" y="0"/>
                      <a:ext cx="13858875" cy="6893719"/>
                    </a:xfrm>
                    <a:prstGeom prst="rect"/>
                  </pic:spPr>
                </pic:pic>
              </a:graphicData>
            </a:graphic>
          </wp:inline>
        </w:drawing>
      </w:r>
    </w:p>
    <w:p>
      <w:r>
        <w:br w:type="page"/>
      </w:r>
    </w:p>
    <w:p>
      <w:pPr>
        <w:pStyle w:val="Heading2"/>
        <w:keepNext/>
        <w:spacing w:before="0" w:after="80"/>
      </w:pPr>
      <w:r>
        <w:t>Figure B3 Section selection and atomic ticket purchase part 1 of 3</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3990320" cy="5576787"/>
            <wp:docPr id="14" name="Picture 14" descr="Figure B3 Section selection and atomic ticket purchase part 1 of 3 showing implemented classes or workflow interactions"/>
            <wp:cNvGraphicFramePr>
              <a:graphicFrameLocks noChangeAspect="1"/>
            </wp:cNvGraphicFramePr>
            <a:graphic>
              <a:graphicData uri="http://schemas.openxmlformats.org/drawingml/2006/picture">
                <pic:pic>
                  <pic:nvPicPr>
                    <pic:cNvPr id="0" name="sequence-3-1.png"/>
                    <pic:cNvPicPr/>
                  </pic:nvPicPr>
                  <pic:blipFill>
                    <a:blip r:embed="rId45"/>
                    <a:stretch>
                      <a:fillRect/>
                    </a:stretch>
                  </pic:blipFill>
                  <pic:spPr>
                    <a:xfrm>
                      <a:off x="0" y="0"/>
                      <a:ext cx="13990320" cy="5576787"/>
                    </a:xfrm>
                    <a:prstGeom prst="rect"/>
                  </pic:spPr>
                </pic:pic>
              </a:graphicData>
            </a:graphic>
          </wp:inline>
        </w:drawing>
      </w:r>
    </w:p>
    <w:p>
      <w:r>
        <w:br w:type="page"/>
      </w:r>
    </w:p>
    <w:p>
      <w:pPr>
        <w:pStyle w:val="Heading2"/>
        <w:keepNext/>
        <w:spacing w:before="0" w:after="80"/>
      </w:pPr>
      <w:r>
        <w:t>Figure B3 Section selection and atomic ticket purchase part 2 of 3</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3990320" cy="5576787"/>
            <wp:docPr id="15" name="Picture 15" descr="Figure B3 Section selection and atomic ticket purchase part 2 of 3 showing implemented classes or workflow interactions"/>
            <wp:cNvGraphicFramePr>
              <a:graphicFrameLocks noChangeAspect="1"/>
            </wp:cNvGraphicFramePr>
            <a:graphic>
              <a:graphicData uri="http://schemas.openxmlformats.org/drawingml/2006/picture">
                <pic:pic>
                  <pic:nvPicPr>
                    <pic:cNvPr id="0" name="sequence-3-2.png"/>
                    <pic:cNvPicPr/>
                  </pic:nvPicPr>
                  <pic:blipFill>
                    <a:blip r:embed="rId46"/>
                    <a:stretch>
                      <a:fillRect/>
                    </a:stretch>
                  </pic:blipFill>
                  <pic:spPr>
                    <a:xfrm>
                      <a:off x="0" y="0"/>
                      <a:ext cx="13990320" cy="5576787"/>
                    </a:xfrm>
                    <a:prstGeom prst="rect"/>
                  </pic:spPr>
                </pic:pic>
              </a:graphicData>
            </a:graphic>
          </wp:inline>
        </w:drawing>
      </w:r>
    </w:p>
    <w:p>
      <w:r>
        <w:br w:type="page"/>
      </w:r>
    </w:p>
    <w:p>
      <w:pPr>
        <w:pStyle w:val="Heading2"/>
        <w:keepNext/>
        <w:spacing w:before="0" w:after="80"/>
      </w:pPr>
      <w:r>
        <w:t>Figure B3 Section selection and atomic ticket purchase part 3 of 3</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3990320" cy="5576787"/>
            <wp:docPr id="16" name="Picture 16" descr="Figure B3 Section selection and atomic ticket purchase part 3 of 3 showing implemented classes or workflow interactions"/>
            <wp:cNvGraphicFramePr>
              <a:graphicFrameLocks noChangeAspect="1"/>
            </wp:cNvGraphicFramePr>
            <a:graphic>
              <a:graphicData uri="http://schemas.openxmlformats.org/drawingml/2006/picture">
                <pic:pic>
                  <pic:nvPicPr>
                    <pic:cNvPr id="0" name="sequence-3-3.png"/>
                    <pic:cNvPicPr/>
                  </pic:nvPicPr>
                  <pic:blipFill>
                    <a:blip r:embed="rId47"/>
                    <a:stretch>
                      <a:fillRect/>
                    </a:stretch>
                  </pic:blipFill>
                  <pic:spPr>
                    <a:xfrm>
                      <a:off x="0" y="0"/>
                      <a:ext cx="13990320" cy="5576787"/>
                    </a:xfrm>
                    <a:prstGeom prst="rect"/>
                  </pic:spPr>
                </pic:pic>
              </a:graphicData>
            </a:graphic>
          </wp:inline>
        </w:drawing>
      </w:r>
    </w:p>
    <w:p>
      <w:r>
        <w:br w:type="page"/>
      </w:r>
    </w:p>
    <w:p>
      <w:pPr>
        <w:pStyle w:val="Heading2"/>
        <w:keepNext/>
        <w:spacing w:before="0" w:after="80"/>
      </w:pPr>
      <w:r>
        <w:t>Figure B4 Cancellation and simulated refund part 1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2215812" cy="6893718"/>
            <wp:docPr id="17" name="Picture 17" descr="Figure B4 Cancellation and simulated refund part 1 of 2 showing implemented classes or workflow interactions"/>
            <wp:cNvGraphicFramePr>
              <a:graphicFrameLocks noChangeAspect="1"/>
            </wp:cNvGraphicFramePr>
            <a:graphic>
              <a:graphicData uri="http://schemas.openxmlformats.org/drawingml/2006/picture">
                <pic:pic>
                  <pic:nvPicPr>
                    <pic:cNvPr id="0" name="sequence-4-1.png"/>
                    <pic:cNvPicPr/>
                  </pic:nvPicPr>
                  <pic:blipFill>
                    <a:blip r:embed="rId48"/>
                    <a:stretch>
                      <a:fillRect/>
                    </a:stretch>
                  </pic:blipFill>
                  <pic:spPr>
                    <a:xfrm>
                      <a:off x="0" y="0"/>
                      <a:ext cx="12215812" cy="6893718"/>
                    </a:xfrm>
                    <a:prstGeom prst="rect"/>
                  </pic:spPr>
                </pic:pic>
              </a:graphicData>
            </a:graphic>
          </wp:inline>
        </w:drawing>
      </w:r>
    </w:p>
    <w:p>
      <w:r>
        <w:br w:type="page"/>
      </w:r>
    </w:p>
    <w:p>
      <w:pPr>
        <w:pStyle w:val="Heading2"/>
        <w:keepNext/>
        <w:spacing w:before="0" w:after="80"/>
      </w:pPr>
      <w:r>
        <w:t>Figure B4 Cancellation and simulated refund part 2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2215812" cy="6893718"/>
            <wp:docPr id="18" name="Picture 18" descr="Figure B4 Cancellation and simulated refund part 2 of 2 showing implemented classes or workflow interactions"/>
            <wp:cNvGraphicFramePr>
              <a:graphicFrameLocks noChangeAspect="1"/>
            </wp:cNvGraphicFramePr>
            <a:graphic>
              <a:graphicData uri="http://schemas.openxmlformats.org/drawingml/2006/picture">
                <pic:pic>
                  <pic:nvPicPr>
                    <pic:cNvPr id="0" name="sequence-4-2.png"/>
                    <pic:cNvPicPr/>
                  </pic:nvPicPr>
                  <pic:blipFill>
                    <a:blip r:embed="rId49"/>
                    <a:stretch>
                      <a:fillRect/>
                    </a:stretch>
                  </pic:blipFill>
                  <pic:spPr>
                    <a:xfrm>
                      <a:off x="0" y="0"/>
                      <a:ext cx="12215812" cy="6893718"/>
                    </a:xfrm>
                    <a:prstGeom prst="rect"/>
                  </pic:spPr>
                </pic:pic>
              </a:graphicData>
            </a:graphic>
          </wp:inline>
        </w:drawing>
      </w:r>
    </w:p>
    <w:p>
      <w:r>
        <w:br w:type="page"/>
      </w:r>
    </w:p>
    <w:p>
      <w:pPr>
        <w:pStyle w:val="Heading2"/>
        <w:keepNext/>
        <w:spacing w:before="0" w:after="80"/>
      </w:pPr>
      <w:r>
        <w:t>Figure B5 Host validation and one-time ticket check-in part 1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2215812" cy="7608093"/>
            <wp:docPr id="19" name="Picture 19" descr="Figure B5 Host validation and one-time ticket check-in part 1 of 2 showing implemented classes or workflow interactions"/>
            <wp:cNvGraphicFramePr>
              <a:graphicFrameLocks noChangeAspect="1"/>
            </wp:cNvGraphicFramePr>
            <a:graphic>
              <a:graphicData uri="http://schemas.openxmlformats.org/drawingml/2006/picture">
                <pic:pic>
                  <pic:nvPicPr>
                    <pic:cNvPr id="0" name="sequence-5-1.png"/>
                    <pic:cNvPicPr/>
                  </pic:nvPicPr>
                  <pic:blipFill>
                    <a:blip r:embed="rId50"/>
                    <a:stretch>
                      <a:fillRect/>
                    </a:stretch>
                  </pic:blipFill>
                  <pic:spPr>
                    <a:xfrm>
                      <a:off x="0" y="0"/>
                      <a:ext cx="12215812" cy="7608093"/>
                    </a:xfrm>
                    <a:prstGeom prst="rect"/>
                  </pic:spPr>
                </pic:pic>
              </a:graphicData>
            </a:graphic>
          </wp:inline>
        </w:drawing>
      </w:r>
    </w:p>
    <w:p>
      <w:r>
        <w:br w:type="page"/>
      </w:r>
    </w:p>
    <w:p>
      <w:pPr>
        <w:pStyle w:val="Heading2"/>
        <w:keepNext/>
        <w:spacing w:before="0" w:after="80"/>
      </w:pPr>
      <w:r>
        <w:t>Figure B5 Host validation and one-time ticket check-in part 2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2215812" cy="6893718"/>
            <wp:docPr id="20" name="Picture 20" descr="Figure B5 Host validation and one-time ticket check-in part 2 of 2 showing implemented classes or workflow interactions"/>
            <wp:cNvGraphicFramePr>
              <a:graphicFrameLocks noChangeAspect="1"/>
            </wp:cNvGraphicFramePr>
            <a:graphic>
              <a:graphicData uri="http://schemas.openxmlformats.org/drawingml/2006/picture">
                <pic:pic>
                  <pic:nvPicPr>
                    <pic:cNvPr id="0" name="sequence-5-2.png"/>
                    <pic:cNvPicPr/>
                  </pic:nvPicPr>
                  <pic:blipFill>
                    <a:blip r:embed="rId51"/>
                    <a:stretch>
                      <a:fillRect/>
                    </a:stretch>
                  </pic:blipFill>
                  <pic:spPr>
                    <a:xfrm>
                      <a:off x="0" y="0"/>
                      <a:ext cx="12215812" cy="6893718"/>
                    </a:xfrm>
                    <a:prstGeom prst="rect"/>
                  </pic:spPr>
                </pic:pic>
              </a:graphicData>
            </a:graphic>
          </wp:inline>
        </w:drawing>
      </w:r>
    </w:p>
    <w:p>
      <w:r>
        <w:br w:type="page"/>
      </w:r>
    </w:p>
    <w:p>
      <w:pPr>
        <w:pStyle w:val="Heading2"/>
        <w:keepNext/>
        <w:spacing w:before="0" w:after="80"/>
      </w:pPr>
      <w:r>
        <w:t>Figure B6 Host event monitoring and manual refresh part 1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0715625" cy="7608094"/>
            <wp:docPr id="21" name="Picture 21" descr="Figure B6 Host event monitoring and manual refresh part 1 of 2 showing implemented classes or workflow interactions"/>
            <wp:cNvGraphicFramePr>
              <a:graphicFrameLocks noChangeAspect="1"/>
            </wp:cNvGraphicFramePr>
            <a:graphic>
              <a:graphicData uri="http://schemas.openxmlformats.org/drawingml/2006/picture">
                <pic:pic>
                  <pic:nvPicPr>
                    <pic:cNvPr id="0" name="sequence-6-1.png"/>
                    <pic:cNvPicPr/>
                  </pic:nvPicPr>
                  <pic:blipFill>
                    <a:blip r:embed="rId52"/>
                    <a:stretch>
                      <a:fillRect/>
                    </a:stretch>
                  </pic:blipFill>
                  <pic:spPr>
                    <a:xfrm>
                      <a:off x="0" y="0"/>
                      <a:ext cx="10715625" cy="7608094"/>
                    </a:xfrm>
                    <a:prstGeom prst="rect"/>
                  </pic:spPr>
                </pic:pic>
              </a:graphicData>
            </a:graphic>
          </wp:inline>
        </w:drawing>
      </w:r>
    </w:p>
    <w:p>
      <w:r>
        <w:br w:type="page"/>
      </w:r>
    </w:p>
    <w:p>
      <w:pPr>
        <w:pStyle w:val="Heading2"/>
        <w:keepNext/>
        <w:spacing w:before="0" w:after="80"/>
      </w:pPr>
      <w:r>
        <w:t>Figure B6 Host event monitoring and manual refresh part 2 of 2</w:t>
      </w:r>
    </w:p>
    <w:p>
      <w:pPr>
        <w:keepNext/>
        <w:spacing w:after="100"/>
      </w:pPr>
      <w:r>
        <w:rPr>
          <w:sz w:val="20"/>
        </w:rPr>
        <w:t>Appendix B Sequence diagrams with repeated participant headings</w:t>
      </w:r>
    </w:p>
    <w:p>
      <w:pPr>
        <w:spacing w:after="0"/>
        <w:jc w:val="center"/>
      </w:pPr>
      <w:r>
        <w:drawing>
          <wp:inline xmlns:a="http://schemas.openxmlformats.org/drawingml/2006/main" xmlns:pic="http://schemas.openxmlformats.org/drawingml/2006/picture">
            <wp:extent cx="10715625" cy="6893719"/>
            <wp:docPr id="22" name="Picture 22" descr="Figure B6 Host event monitoring and manual refresh part 2 of 2 showing implemented classes or workflow interactions"/>
            <wp:cNvGraphicFramePr>
              <a:graphicFrameLocks noChangeAspect="1"/>
            </wp:cNvGraphicFramePr>
            <a:graphic>
              <a:graphicData uri="http://schemas.openxmlformats.org/drawingml/2006/picture">
                <pic:pic>
                  <pic:nvPicPr>
                    <pic:cNvPr id="0" name="sequence-6-2.png"/>
                    <pic:cNvPicPr/>
                  </pic:nvPicPr>
                  <pic:blipFill>
                    <a:blip r:embed="rId53"/>
                    <a:stretch>
                      <a:fillRect/>
                    </a:stretch>
                  </pic:blipFill>
                  <pic:spPr>
                    <a:xfrm>
                      <a:off x="0" y="0"/>
                      <a:ext cx="10715625" cy="6893719"/>
                    </a:xfrm>
                    <a:prstGeom prst="rect"/>
                  </pic:spPr>
                </pic:pic>
              </a:graphicData>
            </a:graphic>
          </wp:inline>
        </w:drawing>
      </w:r>
    </w:p>
    <w:sectPr w:rsidR="00FC693F" w:rsidRPr="0006063C" w:rsidSect="00034616">
      <w:pgSz w:w="23818" w:h="16834"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OpenEvent Documentation Plan and Implemented System</dc:title>
  <dc:subject>Verified implementation and quality assurance</dc:subject>
  <dc:creator>Group 6</dc:creator>
  <cp:keywords/>
  <dc:description/>
  <cp:lastModifiedBy/>
  <cp:revision>1</cp:revision>
  <dcterms:created xsi:type="dcterms:W3CDTF">2013-12-23T23:15:00Z</dcterms:created>
  <dcterms:modified xsi:type="dcterms:W3CDTF">2013-12-23T23:15:00Z</dcterms:modified>
  <cp:category/>
</cp:coreProperties>
</file>