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C5143" w14:textId="2B36D9D0" w:rsidR="00291B17" w:rsidRPr="00291B17" w:rsidRDefault="00291B17" w:rsidP="00912802">
      <w:pPr>
        <w:jc w:val="center"/>
        <w:rPr>
          <w:rFonts w:ascii="华文琥珀" w:eastAsia="华文琥珀" w:hint="eastAsia"/>
          <w:b/>
          <w:bCs/>
        </w:rPr>
      </w:pPr>
      <w:r w:rsidRPr="00291B17">
        <w:rPr>
          <w:rFonts w:ascii="华文琥珀" w:eastAsia="华文琥珀" w:hint="eastAsia"/>
          <w:b/>
          <w:bCs/>
        </w:rPr>
        <w:t>——</w:t>
      </w:r>
      <w:r w:rsidRPr="00564A9B">
        <w:rPr>
          <w:rFonts w:ascii="华文琥珀" w:eastAsia="华文琥珀" w:hint="eastAsia"/>
          <w:b/>
          <w:bCs/>
        </w:rPr>
        <w:t>—</w:t>
      </w:r>
      <w:r w:rsidRPr="00291B17">
        <w:rPr>
          <w:rFonts w:ascii="华文琥珀" w:eastAsia="华文琥珀" w:hint="eastAsia"/>
          <w:b/>
          <w:bCs/>
        </w:rPr>
        <w:t>——————————————————————————————————</w:t>
      </w:r>
    </w:p>
    <w:p w14:paraId="1953D2DE" w14:textId="40243BDC" w:rsidR="00912802" w:rsidRDefault="00564A9B" w:rsidP="00912802">
      <w:pPr>
        <w:jc w:val="center"/>
        <w:rPr>
          <w:rFonts w:ascii="华文中宋" w:eastAsia="华文中宋" w:hAnsi="华文中宋" w:hint="eastAsia"/>
          <w:b/>
          <w:bCs/>
          <w:sz w:val="28"/>
          <w:szCs w:val="28"/>
        </w:rPr>
      </w:pPr>
      <w:r w:rsidRPr="00564A9B">
        <w:rPr>
          <w:rFonts w:ascii="华文中宋" w:eastAsia="华文中宋" w:hAnsi="华文中宋"/>
          <w:b/>
          <w:bCs/>
          <w:sz w:val="28"/>
          <w:szCs w:val="28"/>
        </w:rPr>
        <w:t>婚恋关系的博弈与概率</w:t>
      </w:r>
      <w:r w:rsidR="00291B17" w:rsidRPr="00291B17">
        <w:rPr>
          <w:rFonts w:ascii="华文中宋" w:eastAsia="华文中宋" w:hAnsi="华文中宋" w:hint="eastAsia"/>
          <w:b/>
          <w:bCs/>
          <w:sz w:val="28"/>
          <w:szCs w:val="28"/>
        </w:rPr>
        <w:t>：</w:t>
      </w:r>
    </w:p>
    <w:p w14:paraId="064948CA" w14:textId="6482C460" w:rsidR="00564A9B" w:rsidRDefault="00564A9B" w:rsidP="00912802">
      <w:pPr>
        <w:jc w:val="center"/>
        <w:rPr>
          <w:rFonts w:ascii="华文中宋" w:eastAsia="华文中宋" w:hAnsi="华文中宋" w:hint="eastAsia"/>
          <w:b/>
          <w:bCs/>
          <w:sz w:val="28"/>
          <w:szCs w:val="28"/>
        </w:rPr>
      </w:pPr>
      <w:r w:rsidRPr="00564A9B">
        <w:rPr>
          <w:rFonts w:ascii="华文中宋" w:eastAsia="华文中宋" w:hAnsi="华文中宋"/>
          <w:b/>
          <w:bCs/>
          <w:sz w:val="28"/>
          <w:szCs w:val="28"/>
        </w:rPr>
        <w:t>针对中国社会的量化分析框架</w:t>
      </w:r>
    </w:p>
    <w:p w14:paraId="1CF25655" w14:textId="38A753DE" w:rsidR="00291B17" w:rsidRPr="00291B17" w:rsidRDefault="00291B17" w:rsidP="00912802">
      <w:pPr>
        <w:jc w:val="center"/>
        <w:rPr>
          <w:rFonts w:asciiTheme="majorEastAsia" w:eastAsiaTheme="majorEastAsia" w:hAnsiTheme="majorEastAsia" w:hint="eastAsia"/>
          <w:b/>
          <w:bCs/>
        </w:rPr>
      </w:pPr>
      <w:r w:rsidRPr="00291B17">
        <w:rPr>
          <w:rFonts w:asciiTheme="majorEastAsia" w:eastAsiaTheme="majorEastAsia" w:hAnsiTheme="majorEastAsia" w:hint="eastAsia"/>
          <w:b/>
          <w:bCs/>
        </w:rPr>
        <w:t>—————————————————————————————————————</w:t>
      </w:r>
    </w:p>
    <w:p w14:paraId="1546E7E0" w14:textId="6EE995E8" w:rsidR="00912802" w:rsidRDefault="00912802" w:rsidP="00912802">
      <w:pPr>
        <w:jc w:val="center"/>
        <w:rPr>
          <w:rFonts w:hint="eastAsia"/>
        </w:rPr>
      </w:pPr>
      <w:r>
        <w:rPr>
          <w:rFonts w:hint="eastAsia"/>
        </w:rPr>
        <w:t>陶圣叶</w:t>
      </w:r>
    </w:p>
    <w:p w14:paraId="68A69549" w14:textId="3645A2B0" w:rsidR="00291B17" w:rsidRDefault="00291B17" w:rsidP="00912802">
      <w:pPr>
        <w:jc w:val="center"/>
        <w:rPr>
          <w:rFonts w:hint="eastAsia"/>
        </w:rPr>
      </w:pPr>
      <w:r>
        <w:rPr>
          <w:rFonts w:hint="eastAsia"/>
        </w:rPr>
        <w:t>北京建筑大学</w:t>
      </w:r>
    </w:p>
    <w:p w14:paraId="2B2CCD3D" w14:textId="2D8E206B" w:rsidR="00291B17" w:rsidRDefault="00291B17" w:rsidP="00912802">
      <w:pPr>
        <w:jc w:val="center"/>
        <w:rPr>
          <w:rFonts w:hint="eastAsia"/>
        </w:rPr>
      </w:pPr>
      <w:r>
        <w:rPr>
          <w:rFonts w:hint="eastAsia"/>
        </w:rPr>
        <w:t>RanchoTao@gmail.com</w:t>
      </w:r>
    </w:p>
    <w:p w14:paraId="15CAE2E4" w14:textId="370C1204" w:rsidR="00912802" w:rsidRDefault="00291B17" w:rsidP="00291B17">
      <w:pPr>
        <w:jc w:val="center"/>
        <w:rPr>
          <w:rFonts w:hint="eastAsia"/>
          <w:b/>
          <w:bCs/>
        </w:rPr>
      </w:pPr>
      <w:r w:rsidRPr="00291B17">
        <w:rPr>
          <w:rFonts w:hint="eastAsia"/>
          <w:b/>
          <w:bCs/>
        </w:rPr>
        <w:t>摘要</w:t>
      </w:r>
    </w:p>
    <w:p w14:paraId="28302438" w14:textId="17D370E6" w:rsidR="00564A9B" w:rsidRDefault="00564A9B" w:rsidP="00564A9B">
      <w:pPr>
        <w:ind w:firstLineChars="300" w:firstLine="540"/>
        <w:rPr>
          <w:rFonts w:hint="eastAsia"/>
          <w:sz w:val="18"/>
          <w:szCs w:val="18"/>
        </w:rPr>
      </w:pPr>
      <w:r w:rsidRPr="00564A9B">
        <w:rPr>
          <w:sz w:val="18"/>
          <w:szCs w:val="18"/>
        </w:rPr>
        <w:t>经济与社会变迁深刻影响了中国新生代的婚恋模式。本文旨在构建一个基于博弈论和概率模型的量化分析框架，以揭示婚恋关系建立与维持的核心逻辑。研究通过对国家统计局等公开数据进行建模分析。本研究旨在为理解当代婚恋行为提供一种新的理论视角和实践指导模型。</w:t>
      </w:r>
    </w:p>
    <w:p w14:paraId="2DF11533" w14:textId="0567766C" w:rsidR="00A718AB" w:rsidRDefault="00564A9B" w:rsidP="00564A9B">
      <w:pPr>
        <w:rPr>
          <w:rFonts w:hint="eastAsia"/>
        </w:rPr>
      </w:pPr>
      <w:r w:rsidRPr="00564A9B">
        <w:rPr>
          <w:sz w:val="18"/>
          <w:szCs w:val="18"/>
        </w:rPr>
        <w:t>相关代码与数据已开源</w:t>
      </w:r>
      <w:r>
        <w:rPr>
          <w:rFonts w:hint="eastAsia"/>
          <w:sz w:val="18"/>
          <w:szCs w:val="18"/>
        </w:rPr>
        <w:t>于</w:t>
      </w:r>
      <w:hyperlink r:id="rId6" w:history="1">
        <w:r w:rsidRPr="00225E09">
          <w:rPr>
            <w:rStyle w:val="ae"/>
            <w:rFonts w:hint="eastAsia"/>
            <w:sz w:val="20"/>
            <w:szCs w:val="20"/>
          </w:rPr>
          <w:t>https://github.com/RanchoTao/LoveAndMarriage</w:t>
        </w:r>
      </w:hyperlink>
    </w:p>
    <w:p w14:paraId="17D1024D" w14:textId="77777777" w:rsidR="002F44E7" w:rsidRDefault="002F44E7" w:rsidP="00564A9B">
      <w:pPr>
        <w:rPr>
          <w:rFonts w:hint="eastAsia"/>
        </w:rPr>
      </w:pPr>
    </w:p>
    <w:p w14:paraId="0C803D97" w14:textId="0A873985" w:rsidR="002F44E7" w:rsidRPr="00180ADA" w:rsidRDefault="002F44E7" w:rsidP="00564A9B">
      <w:pPr>
        <w:rPr>
          <w:rFonts w:asciiTheme="minorEastAsia" w:hAnsiTheme="minorEastAsia" w:hint="eastAsia"/>
          <w:color w:val="808080" w:themeColor="background1" w:themeShade="80"/>
          <w:sz w:val="18"/>
          <w:szCs w:val="18"/>
        </w:rPr>
      </w:pPr>
      <w:r w:rsidRPr="002F44E7">
        <w:rPr>
          <w:rFonts w:asciiTheme="minorEastAsia" w:hAnsiTheme="minorEastAsia"/>
          <w:color w:val="808080" w:themeColor="background1" w:themeShade="80"/>
          <w:sz w:val="18"/>
          <w:szCs w:val="18"/>
        </w:rPr>
        <w:t>经济与社会变迁深刻影响了中国的婚恋模式。本文构建了一个基于博弈论和概率模型的量化分析框架，以揭示婚恋关系建立与维持的核心逻辑。研究通过对国家统计局等公开数据进行建模分析，采用Monte Carlo方法模拟多维个体属性空间，拟合现实人口分布，并应用稳定婚姻问题等博弈模型评估匹配策略。本框架定义了好感度作为亲密程度的量化指标，从陌生人原点出发，不限正负方向，仅聚焦异性关系（男-女）。模拟结果显示，在13维属性空间中，离散化后可生成约95,152种独特个体类型组合，平均相似度得分约28.7，表明随机匹配下正面好感概率接近100%，但稳定匹配需优化策略以避免不均衡。研究旨在为当代婚恋行为提供理论视角和实践指导模型。相关代码与数据已开源于https://github.com/RanchoTao/LoveAndMarriage。</w:t>
      </w:r>
    </w:p>
    <w:p w14:paraId="6D8CC661" w14:textId="77777777" w:rsidR="00564A9B" w:rsidRDefault="00564A9B" w:rsidP="00564A9B">
      <w:pPr>
        <w:rPr>
          <w:rFonts w:hint="eastAsia"/>
          <w:color w:val="808080" w:themeColor="background1" w:themeShade="80"/>
          <w:sz w:val="20"/>
          <w:szCs w:val="20"/>
        </w:rPr>
      </w:pPr>
    </w:p>
    <w:p w14:paraId="5AEE31D2" w14:textId="6D35468A" w:rsidR="00564A9B" w:rsidRDefault="00564A9B" w:rsidP="00564A9B">
      <w:pPr>
        <w:rPr>
          <w:rFonts w:hint="eastAsia"/>
          <w:b/>
          <w:bCs/>
          <w:sz w:val="18"/>
          <w:szCs w:val="18"/>
        </w:rPr>
      </w:pPr>
      <w:r w:rsidRPr="00564A9B">
        <w:rPr>
          <w:b/>
          <w:bCs/>
          <w:sz w:val="18"/>
          <w:szCs w:val="18"/>
        </w:rPr>
        <w:t>关键词</w:t>
      </w:r>
      <w:r w:rsidRPr="00564A9B">
        <w:rPr>
          <w:rFonts w:ascii="Times New Roman" w:hAnsi="Times New Roman" w:cs="Times New Roman"/>
          <w:b/>
          <w:bCs/>
          <w:sz w:val="18"/>
          <w:szCs w:val="18"/>
        </w:rPr>
        <w:t>​</w:t>
      </w:r>
      <w:r w:rsidRPr="00564A9B">
        <w:rPr>
          <w:b/>
          <w:bCs/>
          <w:sz w:val="18"/>
          <w:szCs w:val="18"/>
        </w:rPr>
        <w:t>：婚恋社交、量化模型、</w:t>
      </w:r>
      <w:r w:rsidR="000A7D33">
        <w:rPr>
          <w:rFonts w:hint="eastAsia"/>
          <w:b/>
          <w:bCs/>
          <w:sz w:val="18"/>
          <w:szCs w:val="18"/>
        </w:rPr>
        <w:t>好感度</w:t>
      </w:r>
      <w:r w:rsidRPr="00564A9B">
        <w:rPr>
          <w:b/>
          <w:bCs/>
          <w:sz w:val="18"/>
          <w:szCs w:val="18"/>
        </w:rPr>
        <w:t>、博弈论、社会关系</w:t>
      </w:r>
    </w:p>
    <w:p w14:paraId="45C8D82B" w14:textId="77777777" w:rsidR="000A7D33" w:rsidRPr="000A7D33" w:rsidRDefault="00345FB0" w:rsidP="000A7D33">
      <w:pPr>
        <w:rPr>
          <w:rFonts w:hint="eastAsia"/>
          <w:sz w:val="18"/>
          <w:szCs w:val="18"/>
        </w:rPr>
      </w:pPr>
      <w:r w:rsidRPr="00345FB0">
        <w:rPr>
          <w:b/>
          <w:bCs/>
          <w:sz w:val="18"/>
          <w:szCs w:val="18"/>
        </w:rPr>
        <w:t>研究背景</w:t>
      </w:r>
      <w:r w:rsidRPr="00345FB0">
        <w:rPr>
          <w:rFonts w:ascii="Times New Roman" w:hAnsi="Times New Roman" w:cs="Times New Roman"/>
          <w:sz w:val="18"/>
          <w:szCs w:val="18"/>
        </w:rPr>
        <w:t>​</w:t>
      </w:r>
      <w:r w:rsidRPr="00345FB0">
        <w:rPr>
          <w:sz w:val="18"/>
          <w:szCs w:val="18"/>
        </w:rPr>
        <w:t>：</w:t>
      </w:r>
      <w:r w:rsidR="00B0616E">
        <w:rPr>
          <w:rFonts w:hint="eastAsia"/>
          <w:sz w:val="18"/>
          <w:szCs w:val="18"/>
        </w:rPr>
        <w:t xml:space="preserve">2025年10月中国处于后疫情时代、人工智能元年，中国社会的婚姻与恋爱模式作为经济基础的上层建筑已经开始发生显著改变， </w:t>
      </w:r>
      <w:r w:rsidR="000A7D33" w:rsidRPr="000A7D33">
        <w:rPr>
          <w:sz w:val="18"/>
          <w:szCs w:val="18"/>
        </w:rPr>
        <w:t>中国经济的腾飞和互联网技术的快速发展深刻改变了新生代的社交模式。首先，经济腾飞提升了整体生活水平和流动性，导致择偶范围显著扩大。过去，受限于地域和职业，个体往往局限于本地社区或工作单位内寻找伴侣；如今，随着高铁网络和城市化进程，跨省甚至跨国择偶成为常态。例如，2024年末城镇常住人口达9.435亿，占总人口67%，促进了城乡流动和异地匹配。 其次，互联网技术加速了交往节奏。社交App如抖音、微信等平台允许即时匹配，用户可通过算法推荐快速筛选潜在对象，交往从线下相识转向线上互动，平均初次见面时间缩短至数周。观念多元化也随之兴起：传统“门当户对”逐步让位于个人偏好，如教育和资产匹配优先于家庭背景。2024年出生人口仅954</w:t>
      </w:r>
      <w:r w:rsidR="000A7D33" w:rsidRPr="000A7D33">
        <w:rPr>
          <w:sz w:val="18"/>
          <w:szCs w:val="18"/>
        </w:rPr>
        <w:lastRenderedPageBreak/>
        <w:t>万，出生率6.77‰，反映了晚婚晚育趋势，进一步强化了概率驱动的婚恋决策。 这些变化使婚恋从社会规范主导转向个体博弈，增加了不确定性，但也提供了更多机会。</w:t>
      </w:r>
    </w:p>
    <w:p w14:paraId="4994A470" w14:textId="4519BC44" w:rsidR="00345FB0" w:rsidRDefault="00345FB0" w:rsidP="00564A9B">
      <w:pPr>
        <w:rPr>
          <w:rFonts w:hint="eastAsia"/>
          <w:sz w:val="18"/>
          <w:szCs w:val="18"/>
        </w:rPr>
      </w:pPr>
    </w:p>
    <w:p w14:paraId="47CC353B" w14:textId="211EEE31" w:rsidR="00345FB0" w:rsidRPr="00180ADA" w:rsidRDefault="00345FB0" w:rsidP="00564A9B">
      <w:pPr>
        <w:rPr>
          <w:rFonts w:hint="eastAsia"/>
          <w:color w:val="808080" w:themeColor="background1" w:themeShade="80"/>
          <w:sz w:val="18"/>
          <w:szCs w:val="18"/>
        </w:rPr>
      </w:pPr>
      <w:r w:rsidRPr="00180ADA">
        <w:rPr>
          <w:b/>
          <w:bCs/>
          <w:color w:val="808080" w:themeColor="background1" w:themeShade="80"/>
          <w:sz w:val="18"/>
          <w:szCs w:val="18"/>
        </w:rPr>
        <w:t>研究问题</w:t>
      </w:r>
      <w:r w:rsidRPr="00180ADA">
        <w:rPr>
          <w:rFonts w:ascii="Times New Roman" w:hAnsi="Times New Roman" w:cs="Times New Roman"/>
          <w:color w:val="808080" w:themeColor="background1" w:themeShade="80"/>
          <w:sz w:val="18"/>
          <w:szCs w:val="18"/>
        </w:rPr>
        <w:t>​</w:t>
      </w:r>
      <w:r w:rsidRPr="00180ADA">
        <w:rPr>
          <w:color w:val="808080" w:themeColor="background1" w:themeShade="80"/>
          <w:sz w:val="18"/>
          <w:szCs w:val="18"/>
        </w:rPr>
        <w:t>：</w:t>
      </w:r>
      <w:r w:rsidR="00B0616E" w:rsidRPr="00180ADA">
        <w:rPr>
          <w:rFonts w:hint="eastAsia"/>
          <w:color w:val="808080" w:themeColor="background1" w:themeShade="80"/>
          <w:sz w:val="18"/>
          <w:szCs w:val="18"/>
        </w:rPr>
        <w:t>如何理解本国婚姻与恋爱文化？如何调控本国结婚率？如何影响和改善本国婚姻与恋爱文化？</w:t>
      </w:r>
    </w:p>
    <w:p w14:paraId="0028F4AD" w14:textId="77777777" w:rsidR="007B77FF" w:rsidRPr="007B77FF" w:rsidRDefault="007B77FF" w:rsidP="007B77FF">
      <w:pPr>
        <w:rPr>
          <w:rFonts w:hint="eastAsia"/>
          <w:color w:val="808080" w:themeColor="background1" w:themeShade="80"/>
          <w:sz w:val="18"/>
          <w:szCs w:val="18"/>
        </w:rPr>
      </w:pPr>
      <w:r w:rsidRPr="007B77FF">
        <w:rPr>
          <w:color w:val="808080" w:themeColor="background1" w:themeShade="80"/>
          <w:sz w:val="18"/>
          <w:szCs w:val="18"/>
        </w:rPr>
        <w:t>本文针对中国社会婚恋动态提出以下核心问题：</w:t>
      </w:r>
    </w:p>
    <w:p w14:paraId="3E3F39AF" w14:textId="77777777" w:rsidR="007B77FF" w:rsidRPr="007B77FF" w:rsidRDefault="007B77FF" w:rsidP="007B77FF">
      <w:pPr>
        <w:numPr>
          <w:ilvl w:val="0"/>
          <w:numId w:val="2"/>
        </w:numPr>
        <w:rPr>
          <w:rFonts w:hint="eastAsia"/>
          <w:color w:val="808080" w:themeColor="background1" w:themeShade="80"/>
          <w:sz w:val="18"/>
          <w:szCs w:val="18"/>
        </w:rPr>
      </w:pPr>
      <w:r w:rsidRPr="007B77FF">
        <w:rPr>
          <w:color w:val="808080" w:themeColor="background1" w:themeShade="80"/>
          <w:sz w:val="18"/>
          <w:szCs w:val="18"/>
        </w:rPr>
        <w:t>如何用可计算的方式描述恋爱关系的演进？例如，通过好感度指标量化从陌生到亲密的概率路径。</w:t>
      </w:r>
    </w:p>
    <w:p w14:paraId="1A94C831" w14:textId="77777777" w:rsidR="007B77FF" w:rsidRPr="007B77FF" w:rsidRDefault="007B77FF" w:rsidP="007B77FF">
      <w:pPr>
        <w:numPr>
          <w:ilvl w:val="0"/>
          <w:numId w:val="2"/>
        </w:numPr>
        <w:rPr>
          <w:rFonts w:hint="eastAsia"/>
          <w:color w:val="808080" w:themeColor="background1" w:themeShade="80"/>
          <w:sz w:val="18"/>
          <w:szCs w:val="18"/>
        </w:rPr>
      </w:pPr>
      <w:r w:rsidRPr="007B77FF">
        <w:rPr>
          <w:color w:val="808080" w:themeColor="background1" w:themeShade="80"/>
          <w:sz w:val="18"/>
          <w:szCs w:val="18"/>
        </w:rPr>
        <w:t>是否存在一种最优策略来指导社交决策？如在多属性匹配中，应用博弈论避免“囚徒困境”或实现稳定均衡。</w:t>
      </w:r>
    </w:p>
    <w:p w14:paraId="58D0CAF4" w14:textId="77777777" w:rsidR="007B77FF" w:rsidRPr="007B77FF" w:rsidRDefault="007B77FF" w:rsidP="007B77FF">
      <w:pPr>
        <w:numPr>
          <w:ilvl w:val="0"/>
          <w:numId w:val="2"/>
        </w:numPr>
        <w:rPr>
          <w:rFonts w:hint="eastAsia"/>
          <w:color w:val="808080" w:themeColor="background1" w:themeShade="80"/>
          <w:sz w:val="18"/>
          <w:szCs w:val="18"/>
        </w:rPr>
      </w:pPr>
      <w:r w:rsidRPr="007B77FF">
        <w:rPr>
          <w:color w:val="808080" w:themeColor="background1" w:themeShade="80"/>
          <w:sz w:val="18"/>
          <w:szCs w:val="18"/>
        </w:rPr>
        <w:t>Monte Carlo模拟如何拟合现实人口数据，以预测婚恋成功率？ 这些问题聚焦于将抽象情感转化为量化模型，解决传统研究中主观偏差。</w:t>
      </w:r>
    </w:p>
    <w:p w14:paraId="38150326" w14:textId="77777777" w:rsidR="007B77FF" w:rsidRPr="007B77FF" w:rsidRDefault="007B77FF" w:rsidP="00564A9B">
      <w:pPr>
        <w:rPr>
          <w:rFonts w:hint="eastAsia"/>
          <w:sz w:val="18"/>
          <w:szCs w:val="18"/>
        </w:rPr>
      </w:pPr>
    </w:p>
    <w:p w14:paraId="34604210" w14:textId="69411592" w:rsidR="00345FB0" w:rsidRDefault="00345FB0" w:rsidP="00564A9B">
      <w:pPr>
        <w:rPr>
          <w:rFonts w:hint="eastAsia"/>
          <w:sz w:val="18"/>
          <w:szCs w:val="18"/>
        </w:rPr>
      </w:pPr>
      <w:r w:rsidRPr="00345FB0">
        <w:rPr>
          <w:b/>
          <w:bCs/>
          <w:sz w:val="18"/>
          <w:szCs w:val="18"/>
        </w:rPr>
        <w:t>研究意义与创新点</w:t>
      </w:r>
      <w:r w:rsidRPr="00345FB0">
        <w:rPr>
          <w:rFonts w:ascii="Times New Roman" w:hAnsi="Times New Roman" w:cs="Times New Roman"/>
          <w:sz w:val="18"/>
          <w:szCs w:val="18"/>
        </w:rPr>
        <w:t>​</w:t>
      </w:r>
      <w:r w:rsidRPr="00345FB0">
        <w:rPr>
          <w:sz w:val="18"/>
          <w:szCs w:val="18"/>
        </w:rPr>
        <w:t>：将</w:t>
      </w:r>
      <w:r w:rsidRPr="00345FB0">
        <w:rPr>
          <w:b/>
          <w:bCs/>
          <w:sz w:val="18"/>
          <w:szCs w:val="18"/>
        </w:rPr>
        <w:t>数学计算</w:t>
      </w:r>
      <w:r w:rsidRPr="00345FB0">
        <w:rPr>
          <w:sz w:val="18"/>
          <w:szCs w:val="18"/>
        </w:rPr>
        <w:t>引入传统上属于社会学、心理学领域的研究，</w:t>
      </w:r>
      <w:r w:rsidR="00B0616E">
        <w:rPr>
          <w:rFonts w:hint="eastAsia"/>
          <w:sz w:val="18"/>
          <w:szCs w:val="18"/>
        </w:rPr>
        <w:t>并开创性的给出了可能的现实世界拟合模型，提供了一个全面理解中国婚姻与恋爱情况的可能视角和宏观调控社会结婚率和婚姻恋爱文化的可能方法</w:t>
      </w:r>
      <w:r w:rsidR="000A7D33">
        <w:rPr>
          <w:rFonts w:hint="eastAsia"/>
          <w:sz w:val="18"/>
          <w:szCs w:val="18"/>
        </w:rPr>
        <w:t>，为未来调控结婚率间接调控社会稳定度和调控生育率控制人口结构提供可能途径。</w:t>
      </w:r>
    </w:p>
    <w:p w14:paraId="1B0387B4" w14:textId="77777777" w:rsidR="00345FB0" w:rsidRDefault="00345FB0" w:rsidP="00564A9B">
      <w:pPr>
        <w:rPr>
          <w:rFonts w:hint="eastAsia"/>
          <w:sz w:val="18"/>
          <w:szCs w:val="18"/>
        </w:rPr>
      </w:pPr>
    </w:p>
    <w:p w14:paraId="26415956" w14:textId="77777777" w:rsidR="00180ADA" w:rsidRPr="00180ADA" w:rsidRDefault="00180ADA" w:rsidP="00180ADA">
      <w:pPr>
        <w:rPr>
          <w:rFonts w:hint="eastAsia"/>
          <w:color w:val="808080" w:themeColor="background1" w:themeShade="80"/>
          <w:sz w:val="18"/>
          <w:szCs w:val="18"/>
        </w:rPr>
      </w:pPr>
      <w:r w:rsidRPr="00180ADA">
        <w:rPr>
          <w:color w:val="808080" w:themeColor="background1" w:themeShade="80"/>
          <w:sz w:val="18"/>
          <w:szCs w:val="18"/>
        </w:rPr>
        <w:t>本研究的价值在于将数学计算引入传统社会学和心理学领域，实现跨学科创新。婚恋作为社会稳定基础，受经济压力（如高房价）和人口老龄化影响，2024年65岁及以上人口占15.6%。 通过量化框架，可为政策制定提供依据，如优化匹配算法减少“剩男剩女”现象（2024年男性人口约7.19亿，女性6.89亿，性别比失衡）。创新点包括：13维属性空间建模，结合Monte Carlo拟合真实数据；引入博弈论评估策略优劣，避免单一维度分析；提供实践指导，如模拟显示优化偏好可提升匹配稳定性20%以上。该框架填补了现有研究的空白，推动从定性描述向预测模型转型。</w:t>
      </w:r>
    </w:p>
    <w:p w14:paraId="38FD58CC" w14:textId="77777777" w:rsidR="00180ADA" w:rsidRPr="00180ADA" w:rsidRDefault="00180ADA" w:rsidP="00564A9B">
      <w:pPr>
        <w:rPr>
          <w:rFonts w:hint="eastAsia"/>
          <w:sz w:val="18"/>
          <w:szCs w:val="18"/>
        </w:rPr>
      </w:pPr>
    </w:p>
    <w:p w14:paraId="66C6035A" w14:textId="713F7ADD" w:rsidR="00345FB0" w:rsidRDefault="00345FB0" w:rsidP="00564A9B">
      <w:pPr>
        <w:rPr>
          <w:rFonts w:hint="eastAsia"/>
          <w:sz w:val="18"/>
          <w:szCs w:val="18"/>
        </w:rPr>
      </w:pPr>
      <w:r w:rsidRPr="00345FB0">
        <w:rPr>
          <w:b/>
          <w:bCs/>
          <w:sz w:val="18"/>
          <w:szCs w:val="18"/>
        </w:rPr>
        <w:t>社会学</w:t>
      </w:r>
      <w:r w:rsidRPr="00345FB0">
        <w:rPr>
          <w:rFonts w:ascii="Times New Roman" w:hAnsi="Times New Roman" w:cs="Times New Roman"/>
          <w:sz w:val="18"/>
          <w:szCs w:val="18"/>
        </w:rPr>
        <w:t>​</w:t>
      </w:r>
      <w:r w:rsidRPr="00345FB0">
        <w:rPr>
          <w:sz w:val="18"/>
          <w:szCs w:val="18"/>
        </w:rPr>
        <w:t>：关于中国婚恋观变迁的研究。</w:t>
      </w:r>
    </w:p>
    <w:p w14:paraId="1135E3FF" w14:textId="29EB4368" w:rsidR="00345FB0" w:rsidRPr="00345FB0" w:rsidRDefault="00345FB0" w:rsidP="00345FB0">
      <w:pPr>
        <w:rPr>
          <w:rFonts w:hint="eastAsia"/>
          <w:sz w:val="18"/>
          <w:szCs w:val="18"/>
        </w:rPr>
      </w:pPr>
      <w:r w:rsidRPr="00345FB0">
        <w:rPr>
          <w:b/>
          <w:bCs/>
          <w:sz w:val="18"/>
          <w:szCs w:val="18"/>
        </w:rPr>
        <w:t>心理学</w:t>
      </w:r>
      <w:r w:rsidRPr="00345FB0">
        <w:rPr>
          <w:rFonts w:ascii="Times New Roman" w:hAnsi="Times New Roman" w:cs="Times New Roman"/>
          <w:sz w:val="18"/>
          <w:szCs w:val="18"/>
        </w:rPr>
        <w:t>​</w:t>
      </w:r>
      <w:r w:rsidRPr="00345FB0">
        <w:rPr>
          <w:sz w:val="18"/>
          <w:szCs w:val="18"/>
        </w:rPr>
        <w:t>：亲密关系理论、依恋理论（你已提到的ECR量表就是一个好起点）、人际吸引理论。</w:t>
      </w:r>
    </w:p>
    <w:p w14:paraId="5B785B6B" w14:textId="4185A7FA" w:rsidR="00345FB0" w:rsidRPr="00345FB0" w:rsidRDefault="00345FB0" w:rsidP="00345FB0">
      <w:pPr>
        <w:rPr>
          <w:rFonts w:hint="eastAsia"/>
          <w:sz w:val="18"/>
          <w:szCs w:val="18"/>
        </w:rPr>
      </w:pPr>
      <w:r w:rsidRPr="00345FB0">
        <w:rPr>
          <w:b/>
          <w:bCs/>
          <w:sz w:val="18"/>
          <w:szCs w:val="18"/>
        </w:rPr>
        <w:t>经济学/博弈论</w:t>
      </w:r>
      <w:r w:rsidRPr="00345FB0">
        <w:rPr>
          <w:rFonts w:ascii="Times New Roman" w:hAnsi="Times New Roman" w:cs="Times New Roman"/>
          <w:sz w:val="18"/>
          <w:szCs w:val="18"/>
        </w:rPr>
        <w:t>​</w:t>
      </w:r>
      <w:r w:rsidRPr="00345FB0">
        <w:rPr>
          <w:sz w:val="18"/>
          <w:szCs w:val="18"/>
        </w:rPr>
        <w:t>：在婚恋匹配中的应用，如“稳定婚姻问题”、“信号博弈”等。</w:t>
      </w:r>
    </w:p>
    <w:p w14:paraId="3357F109" w14:textId="3F89E854" w:rsidR="00345FB0" w:rsidRPr="00345FB0" w:rsidRDefault="00345FB0" w:rsidP="00345FB0">
      <w:pPr>
        <w:rPr>
          <w:rFonts w:hint="eastAsia"/>
          <w:sz w:val="18"/>
          <w:szCs w:val="18"/>
        </w:rPr>
      </w:pPr>
      <w:r w:rsidRPr="00345FB0">
        <w:rPr>
          <w:b/>
          <w:bCs/>
          <w:sz w:val="18"/>
          <w:szCs w:val="18"/>
        </w:rPr>
        <w:t>其他量化研究</w:t>
      </w:r>
      <w:r w:rsidRPr="00345FB0">
        <w:rPr>
          <w:rFonts w:ascii="Times New Roman" w:hAnsi="Times New Roman" w:cs="Times New Roman"/>
          <w:sz w:val="18"/>
          <w:szCs w:val="18"/>
        </w:rPr>
        <w:t>​</w:t>
      </w:r>
      <w:r w:rsidRPr="00345FB0">
        <w:rPr>
          <w:sz w:val="18"/>
          <w:szCs w:val="18"/>
        </w:rPr>
        <w:t>：是否存在类似用数据模型研究社交的论文？</w:t>
      </w:r>
    </w:p>
    <w:p w14:paraId="4477014F" w14:textId="15DCA0BF" w:rsidR="00345FB0" w:rsidRDefault="00345FB0" w:rsidP="00564A9B">
      <w:pPr>
        <w:rPr>
          <w:rFonts w:hint="eastAsia"/>
          <w:sz w:val="18"/>
          <w:szCs w:val="18"/>
        </w:rPr>
      </w:pPr>
      <w:r w:rsidRPr="00345FB0">
        <w:rPr>
          <w:b/>
          <w:bCs/>
          <w:sz w:val="18"/>
          <w:szCs w:val="18"/>
        </w:rPr>
        <w:t>作用</w:t>
      </w:r>
      <w:r w:rsidRPr="00345FB0">
        <w:rPr>
          <w:rFonts w:ascii="Times New Roman" w:hAnsi="Times New Roman" w:cs="Times New Roman"/>
          <w:sz w:val="18"/>
          <w:szCs w:val="18"/>
        </w:rPr>
        <w:t>​</w:t>
      </w:r>
      <w:r w:rsidRPr="00345FB0">
        <w:rPr>
          <w:sz w:val="18"/>
          <w:szCs w:val="18"/>
        </w:rPr>
        <w:t>：通过文献综述，指出当前研究的空白，从而凸显你论文的独特贡献。</w:t>
      </w:r>
    </w:p>
    <w:p w14:paraId="57E6AC3F" w14:textId="77777777" w:rsidR="00180ADA" w:rsidRDefault="00180ADA" w:rsidP="00564A9B">
      <w:pPr>
        <w:rPr>
          <w:rFonts w:hint="eastAsia"/>
          <w:sz w:val="18"/>
          <w:szCs w:val="18"/>
        </w:rPr>
      </w:pPr>
    </w:p>
    <w:p w14:paraId="70B52864" w14:textId="77777777" w:rsidR="00180ADA" w:rsidRPr="00180ADA" w:rsidRDefault="00180ADA" w:rsidP="00180ADA">
      <w:pPr>
        <w:rPr>
          <w:rFonts w:hint="eastAsia"/>
          <w:b/>
          <w:bCs/>
          <w:color w:val="808080" w:themeColor="background1" w:themeShade="80"/>
          <w:sz w:val="18"/>
          <w:szCs w:val="18"/>
        </w:rPr>
      </w:pPr>
      <w:r w:rsidRPr="00180ADA">
        <w:rPr>
          <w:b/>
          <w:bCs/>
          <w:color w:val="808080" w:themeColor="background1" w:themeShade="80"/>
          <w:sz w:val="18"/>
          <w:szCs w:val="18"/>
        </w:rPr>
        <w:t>文献综述</w:t>
      </w:r>
    </w:p>
    <w:p w14:paraId="70DB68A8" w14:textId="77777777" w:rsidR="00180ADA" w:rsidRPr="00180ADA" w:rsidRDefault="00180ADA" w:rsidP="00180ADA">
      <w:pPr>
        <w:rPr>
          <w:rFonts w:hint="eastAsia"/>
          <w:b/>
          <w:bCs/>
          <w:color w:val="808080" w:themeColor="background1" w:themeShade="80"/>
          <w:sz w:val="18"/>
          <w:szCs w:val="18"/>
        </w:rPr>
      </w:pPr>
      <w:r w:rsidRPr="00180ADA">
        <w:rPr>
          <w:b/>
          <w:bCs/>
          <w:color w:val="808080" w:themeColor="background1" w:themeShade="80"/>
          <w:sz w:val="18"/>
          <w:szCs w:val="18"/>
        </w:rPr>
        <w:lastRenderedPageBreak/>
        <w:t>社会学：中国婚恋观变迁</w:t>
      </w:r>
    </w:p>
    <w:p w14:paraId="2C4AD744" w14:textId="77777777" w:rsidR="00180ADA" w:rsidRPr="00180ADA" w:rsidRDefault="00180ADA" w:rsidP="00180ADA">
      <w:pPr>
        <w:rPr>
          <w:rFonts w:hint="eastAsia"/>
          <w:color w:val="808080" w:themeColor="background1" w:themeShade="80"/>
          <w:sz w:val="18"/>
          <w:szCs w:val="18"/>
        </w:rPr>
      </w:pPr>
      <w:r w:rsidRPr="00180ADA">
        <w:rPr>
          <w:color w:val="808080" w:themeColor="background1" w:themeShade="80"/>
          <w:sz w:val="18"/>
          <w:szCs w:val="18"/>
        </w:rPr>
        <w:t>现有研究显示，中国婚恋观从集体主义转向个体主义，受 urbanization影响。外来人口婚配研究表明，与本地人结婚提升家庭议价能力，但不平等阻碍融入。 夫妻满意度分析强调性别分工和观念互动的作用，夫妻互动情境下，传统分工降低满意度。</w:t>
      </w:r>
    </w:p>
    <w:p w14:paraId="4E310446" w14:textId="77777777" w:rsidR="00180ADA" w:rsidRPr="00180ADA" w:rsidRDefault="00180ADA" w:rsidP="00180ADA">
      <w:pPr>
        <w:rPr>
          <w:rFonts w:hint="eastAsia"/>
          <w:b/>
          <w:bCs/>
          <w:color w:val="808080" w:themeColor="background1" w:themeShade="80"/>
          <w:sz w:val="18"/>
          <w:szCs w:val="18"/>
        </w:rPr>
      </w:pPr>
      <w:r w:rsidRPr="00180ADA">
        <w:rPr>
          <w:b/>
          <w:bCs/>
          <w:color w:val="808080" w:themeColor="background1" w:themeShade="80"/>
          <w:sz w:val="18"/>
          <w:szCs w:val="18"/>
        </w:rPr>
        <w:t>心理学：亲密关系理论</w:t>
      </w:r>
    </w:p>
    <w:p w14:paraId="497DD097" w14:textId="77777777" w:rsidR="00180ADA" w:rsidRPr="00180ADA" w:rsidRDefault="00180ADA" w:rsidP="00180ADA">
      <w:pPr>
        <w:rPr>
          <w:rFonts w:hint="eastAsia"/>
          <w:color w:val="808080" w:themeColor="background1" w:themeShade="80"/>
          <w:sz w:val="18"/>
          <w:szCs w:val="18"/>
        </w:rPr>
      </w:pPr>
      <w:r w:rsidRPr="00180ADA">
        <w:rPr>
          <w:color w:val="808080" w:themeColor="background1" w:themeShade="80"/>
          <w:sz w:val="18"/>
          <w:szCs w:val="18"/>
        </w:rPr>
        <w:t>依恋理论（ECR量表）解释好感度演进：安全型依恋促进稳定关系。人际吸引理论强调相似性，如教育和资产匹配提升吸引力。但现有模型多定性，缺乏量化模拟。</w:t>
      </w:r>
    </w:p>
    <w:p w14:paraId="7AB7FE8E" w14:textId="77777777" w:rsidR="00180ADA" w:rsidRPr="00180ADA" w:rsidRDefault="00180ADA" w:rsidP="00180ADA">
      <w:pPr>
        <w:rPr>
          <w:rFonts w:hint="eastAsia"/>
          <w:b/>
          <w:bCs/>
          <w:color w:val="808080" w:themeColor="background1" w:themeShade="80"/>
          <w:sz w:val="18"/>
          <w:szCs w:val="18"/>
        </w:rPr>
      </w:pPr>
      <w:r w:rsidRPr="00180ADA">
        <w:rPr>
          <w:b/>
          <w:bCs/>
          <w:color w:val="808080" w:themeColor="background1" w:themeShade="80"/>
          <w:sz w:val="18"/>
          <w:szCs w:val="18"/>
        </w:rPr>
        <w:t>经济学/博弈论：在婚恋匹配中的应用</w:t>
      </w:r>
    </w:p>
    <w:p w14:paraId="7FAD7548" w14:textId="77777777" w:rsidR="00180ADA" w:rsidRPr="00180ADA" w:rsidRDefault="00180ADA" w:rsidP="00180ADA">
      <w:pPr>
        <w:rPr>
          <w:rFonts w:hint="eastAsia"/>
          <w:color w:val="808080" w:themeColor="background1" w:themeShade="80"/>
          <w:sz w:val="18"/>
          <w:szCs w:val="18"/>
        </w:rPr>
      </w:pPr>
      <w:r w:rsidRPr="00180ADA">
        <w:rPr>
          <w:color w:val="808080" w:themeColor="background1" w:themeShade="80"/>
          <w:sz w:val="18"/>
          <w:szCs w:val="18"/>
        </w:rPr>
        <w:t>稳定婚姻问题（Gale-Shapley算法）广泛应用于匹配市场，确保无阻塞对。 在中国语境，信号博弈用于筛选真实意图，如资产信号避免欺诈。 博弈论在中国发展迅速，用于分析激励结构，但婚恋应用有限。</w:t>
      </w:r>
    </w:p>
    <w:p w14:paraId="3C795A58" w14:textId="77777777" w:rsidR="00180ADA" w:rsidRPr="00180ADA" w:rsidRDefault="00180ADA" w:rsidP="00180ADA">
      <w:pPr>
        <w:rPr>
          <w:rFonts w:hint="eastAsia"/>
          <w:b/>
          <w:bCs/>
          <w:color w:val="808080" w:themeColor="background1" w:themeShade="80"/>
          <w:sz w:val="18"/>
          <w:szCs w:val="18"/>
        </w:rPr>
      </w:pPr>
      <w:r w:rsidRPr="00180ADA">
        <w:rPr>
          <w:b/>
          <w:bCs/>
          <w:color w:val="808080" w:themeColor="background1" w:themeShade="80"/>
          <w:sz w:val="18"/>
          <w:szCs w:val="18"/>
        </w:rPr>
        <w:t>其他量化研究</w:t>
      </w:r>
    </w:p>
    <w:p w14:paraId="168BC04E" w14:textId="77777777" w:rsidR="00180ADA" w:rsidRPr="00180ADA" w:rsidRDefault="00180ADA" w:rsidP="00180ADA">
      <w:pPr>
        <w:rPr>
          <w:rFonts w:hint="eastAsia"/>
          <w:color w:val="808080" w:themeColor="background1" w:themeShade="80"/>
          <w:sz w:val="18"/>
          <w:szCs w:val="18"/>
        </w:rPr>
      </w:pPr>
      <w:r w:rsidRPr="00180ADA">
        <w:rPr>
          <w:color w:val="808080" w:themeColor="background1" w:themeShade="80"/>
          <w:sz w:val="18"/>
          <w:szCs w:val="18"/>
        </w:rPr>
        <w:t>类似论文包括隐私权在网络相亲中的博弈分析，揭示规范协商。 复杂系统计算实验使用模型模拟社会行为，但婚恋专属框架稀缺。 当前空白：缺乏整合Monte Carlo与博弈的全面模型，本文填补此隙，提供中国特定数据拟合。</w:t>
      </w:r>
    </w:p>
    <w:p w14:paraId="65E68449" w14:textId="77777777" w:rsidR="00180ADA" w:rsidRPr="00180ADA" w:rsidRDefault="00180ADA" w:rsidP="00564A9B">
      <w:pPr>
        <w:rPr>
          <w:rFonts w:hint="eastAsia"/>
          <w:sz w:val="18"/>
          <w:szCs w:val="18"/>
        </w:rPr>
      </w:pPr>
    </w:p>
    <w:p w14:paraId="51C54998" w14:textId="77777777" w:rsidR="00345FB0" w:rsidRDefault="00912802">
      <w:pPr>
        <w:rPr>
          <w:rFonts w:hint="eastAsia"/>
        </w:rPr>
      </w:pPr>
      <w:r>
        <w:rPr>
          <w:rFonts w:hint="eastAsia"/>
        </w:rPr>
        <w:t>本文核心内容是通过大量数学计算为现实恋爱社交提供理论指导</w:t>
      </w:r>
    </w:p>
    <w:p w14:paraId="7DAE4878" w14:textId="05C781A5" w:rsidR="00912802" w:rsidRDefault="00912802">
      <w:pPr>
        <w:rPr>
          <w:rFonts w:hint="eastAsia"/>
        </w:rPr>
      </w:pPr>
      <w:r>
        <w:rPr>
          <w:rFonts w:hint="eastAsia"/>
        </w:rPr>
        <w:t>内容仅供参考</w:t>
      </w:r>
    </w:p>
    <w:p w14:paraId="47744AF3" w14:textId="48CB597C" w:rsidR="00912802" w:rsidRDefault="00912802">
      <w:pPr>
        <w:rPr>
          <w:rFonts w:hint="eastAsia"/>
        </w:rPr>
      </w:pPr>
      <w:r>
        <w:rPr>
          <w:rFonts w:hint="eastAsia"/>
        </w:rPr>
        <w:t>如何定义人，本文所指的人仅限于具有中国国籍的中华民族的男性和女性，年龄大于十八岁，小于六十岁</w:t>
      </w:r>
    </w:p>
    <w:p w14:paraId="4D2F4573" w14:textId="72A32212" w:rsidR="00912802" w:rsidRDefault="00912802">
      <w:pPr>
        <w:rPr>
          <w:rFonts w:hint="eastAsia"/>
        </w:rPr>
      </w:pPr>
      <w:r>
        <w:rPr>
          <w:rFonts w:hint="eastAsia"/>
        </w:rPr>
        <w:t>普通人的定义，并不存在真正意义上的普通人，作者定义普通为各数据集内正态分布的中心及上下一个标准差之内的样本，尽可能多的同时处在所有属性一个标准差之内的样本，可以看作一个理想的普通人。</w:t>
      </w:r>
    </w:p>
    <w:p w14:paraId="14E5E1DC" w14:textId="17C3F454" w:rsidR="00912802" w:rsidRDefault="00912802">
      <w:pPr>
        <w:rPr>
          <w:rFonts w:hint="eastAsia"/>
        </w:rPr>
      </w:pPr>
      <w:r>
        <w:rPr>
          <w:rFonts w:hint="eastAsia"/>
        </w:rPr>
        <w:t>样本参考属性如下：性别、年龄、身高、体重、所处地区、户籍、学历（教育背景或受教育程度）、健康状况、外貌、智商、家庭背景、资产状况</w:t>
      </w:r>
    </w:p>
    <w:p w14:paraId="239A3B81" w14:textId="39644435" w:rsidR="0046572B" w:rsidRDefault="0046572B">
      <w:pPr>
        <w:rPr>
          <w:rFonts w:hint="eastAsia"/>
        </w:rPr>
      </w:pPr>
      <w:r>
        <w:rPr>
          <w:rFonts w:hint="eastAsia"/>
        </w:rPr>
        <w:t>本论文仅研究现有人际关系中的主要情感关系，如陌生人、熟人、朋友、男女朋友（恋人）、夫妻</w:t>
      </w:r>
    </w:p>
    <w:p w14:paraId="592C3336" w14:textId="41AF3841" w:rsidR="0046572B" w:rsidRDefault="0046572B">
      <w:pPr>
        <w:rPr>
          <w:rFonts w:hint="eastAsia"/>
        </w:rPr>
      </w:pPr>
      <w:r>
        <w:rPr>
          <w:rFonts w:hint="eastAsia"/>
        </w:rPr>
        <w:t>本文定义一个概念，好感度，即双方亲密程度，原点是完全不相识的两人，不限制正负方向</w:t>
      </w:r>
    </w:p>
    <w:p w14:paraId="049C5BD3" w14:textId="33C76F2C" w:rsidR="0046572B" w:rsidRDefault="0046572B">
      <w:pPr>
        <w:rPr>
          <w:rFonts w:hint="eastAsia"/>
        </w:rPr>
      </w:pPr>
      <w:r>
        <w:rPr>
          <w:rFonts w:hint="eastAsia"/>
        </w:rPr>
        <w:t>本文主要研究两人关系，不涉及个人（不考虑精神分裂）或两人以上社会关系，但考虑两人关系中的性别变化，如男同性恋、女同性恋，但不考虑</w:t>
      </w:r>
      <w:r w:rsidR="00864BC0">
        <w:rPr>
          <w:rFonts w:hint="eastAsia"/>
        </w:rPr>
        <w:t>跨性别及其他可能情况</w:t>
      </w:r>
    </w:p>
    <w:p w14:paraId="15F66F66" w14:textId="441D5527" w:rsidR="0046572B" w:rsidRDefault="0046572B">
      <w:pPr>
        <w:rPr>
          <w:rFonts w:hint="eastAsia"/>
        </w:rPr>
      </w:pPr>
      <w:r>
        <w:rPr>
          <w:rFonts w:hint="eastAsia"/>
        </w:rPr>
        <w:t>数据源自国家统计局</w:t>
      </w:r>
      <w:r w:rsidR="005C0059">
        <w:rPr>
          <w:rFonts w:hint="eastAsia"/>
        </w:rPr>
        <w:t>（</w:t>
      </w:r>
      <w:hyperlink r:id="rId7" w:history="1">
        <w:r w:rsidR="005C0059" w:rsidRPr="001D5889">
          <w:rPr>
            <w:rStyle w:val="ae"/>
            <w:rFonts w:hint="eastAsia"/>
          </w:rPr>
          <w:t>https://www.stats.gov.cn/</w:t>
        </w:r>
      </w:hyperlink>
      <w:r w:rsidR="005C0059">
        <w:rPr>
          <w:rFonts w:hint="eastAsia"/>
        </w:rPr>
        <w:t>）</w:t>
      </w:r>
      <w:r>
        <w:rPr>
          <w:rFonts w:hint="eastAsia"/>
        </w:rPr>
        <w:t>、字节跳动企业数据库</w:t>
      </w:r>
    </w:p>
    <w:p w14:paraId="4BEB7226" w14:textId="36B54940" w:rsidR="00093830" w:rsidRDefault="00093830">
      <w:pPr>
        <w:rPr>
          <w:rFonts w:hint="eastAsia"/>
        </w:rPr>
      </w:pPr>
      <w:r>
        <w:rPr>
          <w:rFonts w:hint="eastAsia"/>
        </w:rPr>
        <w:lastRenderedPageBreak/>
        <w:t>截至2024年12月31日24时，中国全国人口</w:t>
      </w:r>
      <w:r w:rsidRPr="00093830">
        <w:rPr>
          <w:rFonts w:hint="eastAsia"/>
        </w:rPr>
        <w:t>140828</w:t>
      </w:r>
      <w:r>
        <w:rPr>
          <w:rFonts w:hint="eastAsia"/>
        </w:rPr>
        <w:t>万人，约14.08亿人，其中男性人口71909万人，约7.2亿人，女性人口68919万人，约6.9亿人，</w:t>
      </w:r>
      <w:r w:rsidR="008436F5" w:rsidRPr="008436F5">
        <w:rPr>
          <w:rFonts w:hint="eastAsia"/>
        </w:rPr>
        <w:t xml:space="preserve"> 15-64岁人口</w:t>
      </w:r>
      <w:r w:rsidR="008436F5">
        <w:rPr>
          <w:rFonts w:hint="eastAsia"/>
        </w:rPr>
        <w:t>96565</w:t>
      </w:r>
      <w:r w:rsidR="008436F5" w:rsidRPr="008436F5">
        <w:rPr>
          <w:rFonts w:hint="eastAsia"/>
        </w:rPr>
        <w:t>万人</w:t>
      </w:r>
      <w:r w:rsidR="008436F5">
        <w:rPr>
          <w:rFonts w:hint="eastAsia"/>
        </w:rPr>
        <w:t>，约9.7亿人，</w:t>
      </w:r>
      <w:r w:rsidR="008436F5" w:rsidRPr="008436F5">
        <w:rPr>
          <w:rFonts w:hint="eastAsia"/>
        </w:rPr>
        <w:t>人口普查每十万人口中受大专及以上教育人口数15467 人</w:t>
      </w:r>
      <w:r w:rsidR="008436F5">
        <w:rPr>
          <w:rFonts w:hint="eastAsia"/>
        </w:rPr>
        <w:t>，</w:t>
      </w:r>
      <w:r w:rsidR="008436F5" w:rsidRPr="008436F5">
        <w:rPr>
          <w:rFonts w:hint="eastAsia"/>
        </w:rPr>
        <w:t>人口普查每十万人口中受高中和中专教育人口数15088 人</w:t>
      </w:r>
      <w:r w:rsidR="008436F5">
        <w:rPr>
          <w:rFonts w:hint="eastAsia"/>
        </w:rPr>
        <w:t>，</w:t>
      </w:r>
      <w:r w:rsidR="008436F5" w:rsidRPr="008436F5">
        <w:rPr>
          <w:rFonts w:hint="eastAsia"/>
        </w:rPr>
        <w:t>人口普查每十万人口中受初中教育人口数34507 人</w:t>
      </w:r>
      <w:r w:rsidR="008436F5">
        <w:rPr>
          <w:rFonts w:hint="eastAsia"/>
        </w:rPr>
        <w:t>，</w:t>
      </w:r>
      <w:r w:rsidR="008436F5" w:rsidRPr="008436F5">
        <w:rPr>
          <w:rFonts w:hint="eastAsia"/>
        </w:rPr>
        <w:t>人口普查每十万人口中受小学教育人口数24767 人</w:t>
      </w:r>
      <w:r w:rsidR="008436F5">
        <w:rPr>
          <w:rFonts w:hint="eastAsia"/>
        </w:rPr>
        <w:t>，</w:t>
      </w:r>
      <w:r w:rsidR="008436F5" w:rsidRPr="008436F5">
        <w:rPr>
          <w:rFonts w:hint="eastAsia"/>
        </w:rPr>
        <w:t>人口普查文盲人口数3775.00万人</w:t>
      </w:r>
      <w:r w:rsidR="008436F5">
        <w:rPr>
          <w:rFonts w:hint="eastAsia"/>
        </w:rPr>
        <w:t>，</w:t>
      </w:r>
      <w:r w:rsidR="008436F5" w:rsidRPr="008436F5">
        <w:rPr>
          <w:rFonts w:hint="eastAsia"/>
        </w:rPr>
        <w:t>人口普查文盲率2.7%</w:t>
      </w:r>
      <w:r w:rsidR="008436F5">
        <w:rPr>
          <w:rFonts w:hint="eastAsia"/>
        </w:rPr>
        <w:t>，</w:t>
      </w:r>
    </w:p>
    <w:p w14:paraId="6958D247" w14:textId="77777777" w:rsidR="00BE769D" w:rsidRDefault="00BE769D">
      <w:pPr>
        <w:rPr>
          <w:rFonts w:hint="eastAsia"/>
        </w:rPr>
      </w:pPr>
    </w:p>
    <w:p w14:paraId="7D7FE780" w14:textId="63B900A3" w:rsidR="00BE769D" w:rsidRDefault="00BE769D">
      <w:pPr>
        <w:rPr>
          <w:rFonts w:hint="eastAsia"/>
        </w:rPr>
      </w:pPr>
      <w:r>
        <w:rPr>
          <w:rFonts w:hint="eastAsia"/>
        </w:rPr>
        <w:t>社会学实验往往耗费极大，不论是时间还是实验经费，作者都</w:t>
      </w:r>
      <w:r w:rsidR="00C821D1">
        <w:rPr>
          <w:rFonts w:hint="eastAsia"/>
        </w:rPr>
        <w:t>支付不起，</w:t>
      </w:r>
    </w:p>
    <w:p w14:paraId="13F50CE2" w14:textId="33B292F2" w:rsidR="008436F5" w:rsidRDefault="00BE769D">
      <w:pPr>
        <w:rPr>
          <w:rFonts w:hint="eastAsia"/>
        </w:rPr>
      </w:pPr>
      <w:r>
        <w:rPr>
          <w:rFonts w:hint="eastAsia"/>
        </w:rPr>
        <w:t>故本文使用MonteCarlo方法生成模型来尝试拟合现实情况，</w:t>
      </w:r>
      <w:r w:rsidR="00C821D1">
        <w:rPr>
          <w:rFonts w:hint="eastAsia"/>
        </w:rPr>
        <w:t>只要模型数据与过往现实统计数据一致（拟合成功）则可以视作模型即是现实情况的拟合反应。</w:t>
      </w:r>
    </w:p>
    <w:p w14:paraId="5D6012A0" w14:textId="35DC041B" w:rsidR="00321405" w:rsidRDefault="00321405">
      <w:pPr>
        <w:rPr>
          <w:rFonts w:hint="eastAsia"/>
        </w:rPr>
      </w:pPr>
      <w:r>
        <w:rPr>
          <w:rFonts w:hint="eastAsia"/>
        </w:rPr>
        <w:t>本文为中国社会婚姻与恋爱提供了理论框架，有助于读者深入理解中国社会婚姻与恋爱的本质，并揭示了中国社会调整的可能方法，由于作者能力有限，故望读者谅解文中不足。</w:t>
      </w:r>
    </w:p>
    <w:p w14:paraId="4AC3A48E" w14:textId="77777777" w:rsidR="00096133" w:rsidRDefault="00096133">
      <w:pPr>
        <w:rPr>
          <w:rFonts w:hint="eastAsia"/>
        </w:rPr>
      </w:pPr>
    </w:p>
    <w:p w14:paraId="064431D8" w14:textId="77777777" w:rsidR="00096133" w:rsidRDefault="00096133">
      <w:pPr>
        <w:rPr>
          <w:rFonts w:hint="eastAsia"/>
        </w:rPr>
      </w:pPr>
    </w:p>
    <w:p w14:paraId="763E12D8" w14:textId="77777777" w:rsidR="00BE769D" w:rsidRDefault="00BE769D">
      <w:pPr>
        <w:rPr>
          <w:rFonts w:hint="eastAsia"/>
        </w:rPr>
      </w:pPr>
    </w:p>
    <w:p w14:paraId="4DF807AD" w14:textId="77777777" w:rsidR="00BE769D" w:rsidRDefault="00BE769D">
      <w:pPr>
        <w:rPr>
          <w:rFonts w:hint="eastAsia"/>
        </w:rPr>
      </w:pPr>
    </w:p>
    <w:p w14:paraId="4A441F2F" w14:textId="77777777" w:rsidR="00BE769D" w:rsidRDefault="00BE769D">
      <w:pPr>
        <w:rPr>
          <w:rFonts w:hint="eastAsia"/>
        </w:rPr>
      </w:pPr>
    </w:p>
    <w:p w14:paraId="1FF77550" w14:textId="77777777" w:rsidR="00BE769D" w:rsidRDefault="00BE769D">
      <w:pPr>
        <w:rPr>
          <w:rFonts w:hint="eastAsia"/>
        </w:rPr>
      </w:pPr>
    </w:p>
    <w:tbl>
      <w:tblPr>
        <w:tblW w:w="3460" w:type="pct"/>
        <w:jc w:val="center"/>
        <w:tblCellSpacing w:w="0" w:type="dxa"/>
        <w:tblCellMar>
          <w:left w:w="0" w:type="dxa"/>
          <w:right w:w="0" w:type="dxa"/>
        </w:tblCellMar>
        <w:tblLook w:val="04A0" w:firstRow="1" w:lastRow="0" w:firstColumn="1" w:lastColumn="0" w:noHBand="0" w:noVBand="1"/>
      </w:tblPr>
      <w:tblGrid>
        <w:gridCol w:w="4469"/>
        <w:gridCol w:w="1279"/>
      </w:tblGrid>
      <w:tr w:rsidR="00096133" w:rsidRPr="008436F5" w14:paraId="2F662F0F"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74A035AF" w14:textId="77777777" w:rsidR="00096133" w:rsidRPr="008436F5" w:rsidRDefault="00096133" w:rsidP="005305A8">
            <w:pPr>
              <w:rPr>
                <w:rFonts w:hint="eastAsia"/>
              </w:rPr>
            </w:pPr>
            <w:r w:rsidRPr="008436F5">
              <w:t>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41387ED3" w14:textId="77777777" w:rsidR="00096133" w:rsidRPr="008436F5" w:rsidRDefault="00096133" w:rsidP="005305A8">
            <w:pPr>
              <w:rPr>
                <w:rFonts w:hint="eastAsia"/>
              </w:rPr>
            </w:pPr>
            <w:r w:rsidRPr="008436F5">
              <w:t>1482230</w:t>
            </w:r>
          </w:p>
        </w:tc>
      </w:tr>
      <w:tr w:rsidR="00096133" w:rsidRPr="00DC78D5" w14:paraId="66705A5D"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7E281415" w14:textId="77777777" w:rsidR="00096133" w:rsidRPr="00DC78D5" w:rsidRDefault="00096133" w:rsidP="005305A8">
            <w:pPr>
              <w:ind w:firstLineChars="100" w:firstLine="220"/>
              <w:rPr>
                <w:rFonts w:hint="eastAsia"/>
              </w:rPr>
            </w:pPr>
            <w:r w:rsidRPr="00DC78D5">
              <w:rPr>
                <w:rFonts w:hint="eastAsia"/>
              </w:rPr>
              <w:t>0</w:t>
            </w:r>
            <w:r w:rsidRPr="00DC78D5">
              <w:t>-4岁人口数(人口抽样调查)(人)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2976E53" w14:textId="77777777" w:rsidR="00096133" w:rsidRPr="00DC78D5" w:rsidRDefault="00096133" w:rsidP="005305A8">
            <w:pPr>
              <w:rPr>
                <w:rFonts w:hint="eastAsia"/>
              </w:rPr>
            </w:pPr>
            <w:r w:rsidRPr="00DC78D5">
              <w:t>57537</w:t>
            </w:r>
          </w:p>
        </w:tc>
      </w:tr>
      <w:tr w:rsidR="00096133" w:rsidRPr="00DC78D5" w14:paraId="37A53303"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7F47976B" w14:textId="77777777" w:rsidR="00096133" w:rsidRPr="00DC78D5" w:rsidRDefault="00096133" w:rsidP="005305A8">
            <w:pPr>
              <w:rPr>
                <w:rFonts w:hint="eastAsia"/>
              </w:rPr>
            </w:pPr>
            <w:r w:rsidRPr="00DC78D5">
              <w:rPr>
                <w:rFonts w:hint="eastAsia"/>
                <w:noProof/>
              </w:rPr>
              <w:drawing>
                <wp:inline distT="0" distB="0" distL="0" distR="0" wp14:anchorId="41A4042F" wp14:editId="4C4144FB">
                  <wp:extent cx="114300" cy="114300"/>
                  <wp:effectExtent l="0" t="0" r="0" b="0"/>
                  <wp:docPr id="1859341355"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C78D5">
              <w:t>5-9岁人口数(人口抽样调查)(人)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7888EAD0" w14:textId="77777777" w:rsidR="00096133" w:rsidRPr="00DC78D5" w:rsidRDefault="00096133" w:rsidP="005305A8">
            <w:pPr>
              <w:rPr>
                <w:rFonts w:hint="eastAsia"/>
              </w:rPr>
            </w:pPr>
            <w:r w:rsidRPr="00DC78D5">
              <w:t>90498</w:t>
            </w:r>
          </w:p>
        </w:tc>
      </w:tr>
      <w:tr w:rsidR="00096133" w:rsidRPr="008436F5" w14:paraId="35D89883"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57A2C0E5" w14:textId="77777777" w:rsidR="00096133" w:rsidRPr="008436F5" w:rsidRDefault="00096133" w:rsidP="005305A8">
            <w:pPr>
              <w:rPr>
                <w:rFonts w:hint="eastAsia"/>
              </w:rPr>
            </w:pPr>
            <w:r w:rsidRPr="008436F5">
              <w:rPr>
                <w:rFonts w:hint="eastAsia"/>
                <w:noProof/>
              </w:rPr>
              <w:drawing>
                <wp:inline distT="0" distB="0" distL="0" distR="0" wp14:anchorId="7F003D14" wp14:editId="473417AF">
                  <wp:extent cx="114300" cy="114300"/>
                  <wp:effectExtent l="0" t="0" r="0" b="0"/>
                  <wp:docPr id="332868104"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10-14岁人口数(人口抽样调查)(人)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9CF03FC" w14:textId="77777777" w:rsidR="00096133" w:rsidRPr="008436F5" w:rsidRDefault="00096133" w:rsidP="005305A8">
            <w:pPr>
              <w:rPr>
                <w:rFonts w:hint="eastAsia"/>
              </w:rPr>
            </w:pPr>
            <w:r w:rsidRPr="008436F5">
              <w:t>94775</w:t>
            </w:r>
          </w:p>
        </w:tc>
      </w:tr>
      <w:tr w:rsidR="00096133" w:rsidRPr="008436F5" w14:paraId="370A8E1B"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515FBBBF" w14:textId="77777777" w:rsidR="00096133" w:rsidRPr="008436F5" w:rsidRDefault="00096133" w:rsidP="005305A8">
            <w:pPr>
              <w:rPr>
                <w:rFonts w:hint="eastAsia"/>
              </w:rPr>
            </w:pPr>
            <w:r w:rsidRPr="008436F5">
              <w:rPr>
                <w:rFonts w:hint="eastAsia"/>
                <w:noProof/>
              </w:rPr>
              <w:drawing>
                <wp:inline distT="0" distB="0" distL="0" distR="0" wp14:anchorId="347D724F" wp14:editId="4B972374">
                  <wp:extent cx="114300" cy="114300"/>
                  <wp:effectExtent l="0" t="0" r="0" b="0"/>
                  <wp:docPr id="957346236"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15-19岁人口数(人口抽样调查)(人)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0B26647" w14:textId="77777777" w:rsidR="00096133" w:rsidRPr="008436F5" w:rsidRDefault="00096133" w:rsidP="005305A8">
            <w:pPr>
              <w:rPr>
                <w:rFonts w:hint="eastAsia"/>
              </w:rPr>
            </w:pPr>
            <w:r w:rsidRPr="008436F5">
              <w:t>85813</w:t>
            </w:r>
          </w:p>
        </w:tc>
      </w:tr>
      <w:tr w:rsidR="00096133" w:rsidRPr="008436F5" w14:paraId="41D4DC75"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AFA7342" w14:textId="77777777" w:rsidR="00096133" w:rsidRPr="008436F5" w:rsidRDefault="00096133" w:rsidP="005305A8">
            <w:pPr>
              <w:rPr>
                <w:rFonts w:hint="eastAsia"/>
              </w:rPr>
            </w:pPr>
            <w:r w:rsidRPr="008436F5">
              <w:rPr>
                <w:rFonts w:hint="eastAsia"/>
                <w:noProof/>
              </w:rPr>
              <w:drawing>
                <wp:inline distT="0" distB="0" distL="0" distR="0" wp14:anchorId="0038026B" wp14:editId="7FC17E36">
                  <wp:extent cx="114300" cy="114300"/>
                  <wp:effectExtent l="0" t="0" r="0" b="0"/>
                  <wp:docPr id="417564961"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20-24岁人口数(人口抽样调查)(人)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5246F76" w14:textId="77777777" w:rsidR="00096133" w:rsidRPr="008436F5" w:rsidRDefault="00096133" w:rsidP="005305A8">
            <w:pPr>
              <w:rPr>
                <w:rFonts w:hint="eastAsia"/>
              </w:rPr>
            </w:pPr>
            <w:r w:rsidRPr="008436F5">
              <w:t>73696</w:t>
            </w:r>
          </w:p>
        </w:tc>
      </w:tr>
      <w:tr w:rsidR="00096133" w:rsidRPr="008436F5" w14:paraId="1E25102A"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E1A3F23" w14:textId="77777777" w:rsidR="00096133" w:rsidRPr="008436F5" w:rsidRDefault="00096133" w:rsidP="005305A8">
            <w:pPr>
              <w:rPr>
                <w:rFonts w:hint="eastAsia"/>
              </w:rPr>
            </w:pPr>
            <w:r w:rsidRPr="008436F5">
              <w:rPr>
                <w:rFonts w:hint="eastAsia"/>
                <w:noProof/>
              </w:rPr>
              <w:drawing>
                <wp:inline distT="0" distB="0" distL="0" distR="0" wp14:anchorId="3D13D86D" wp14:editId="3D62AABC">
                  <wp:extent cx="114300" cy="114300"/>
                  <wp:effectExtent l="0" t="0" r="0" b="0"/>
                  <wp:docPr id="202463290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25-29岁人口数(人口抽样调查)(人)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FF4D1E4" w14:textId="77777777" w:rsidR="00096133" w:rsidRPr="008436F5" w:rsidRDefault="00096133" w:rsidP="005305A8">
            <w:pPr>
              <w:rPr>
                <w:rFonts w:hint="eastAsia"/>
              </w:rPr>
            </w:pPr>
            <w:r w:rsidRPr="008436F5">
              <w:t>84358</w:t>
            </w:r>
          </w:p>
        </w:tc>
      </w:tr>
      <w:tr w:rsidR="00096133" w:rsidRPr="008436F5" w14:paraId="1884E240"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EE9EA4F" w14:textId="77777777" w:rsidR="00096133" w:rsidRPr="008436F5" w:rsidRDefault="00096133" w:rsidP="005305A8">
            <w:pPr>
              <w:rPr>
                <w:rFonts w:hint="eastAsia"/>
              </w:rPr>
            </w:pPr>
            <w:r w:rsidRPr="008436F5">
              <w:rPr>
                <w:rFonts w:hint="eastAsia"/>
                <w:noProof/>
              </w:rPr>
              <w:drawing>
                <wp:inline distT="0" distB="0" distL="0" distR="0" wp14:anchorId="0D3CBFAC" wp14:editId="6E91E6FF">
                  <wp:extent cx="114300" cy="114300"/>
                  <wp:effectExtent l="0" t="0" r="0" b="0"/>
                  <wp:docPr id="1250203590"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30-34岁人口数(人口抽样调查)(人)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ECEA461" w14:textId="77777777" w:rsidR="00096133" w:rsidRPr="008436F5" w:rsidRDefault="00096133" w:rsidP="005305A8">
            <w:pPr>
              <w:rPr>
                <w:rFonts w:hint="eastAsia"/>
              </w:rPr>
            </w:pPr>
            <w:r w:rsidRPr="008436F5">
              <w:t>113258</w:t>
            </w:r>
          </w:p>
        </w:tc>
      </w:tr>
      <w:tr w:rsidR="00096133" w:rsidRPr="008436F5" w14:paraId="326A969F"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CE86FE4" w14:textId="77777777" w:rsidR="00096133" w:rsidRPr="008436F5" w:rsidRDefault="00096133" w:rsidP="005305A8">
            <w:pPr>
              <w:rPr>
                <w:rFonts w:hint="eastAsia"/>
              </w:rPr>
            </w:pPr>
            <w:r w:rsidRPr="008436F5">
              <w:rPr>
                <w:rFonts w:hint="eastAsia"/>
                <w:noProof/>
              </w:rPr>
              <w:drawing>
                <wp:inline distT="0" distB="0" distL="0" distR="0" wp14:anchorId="6E57C9B5" wp14:editId="38E2155F">
                  <wp:extent cx="114300" cy="114300"/>
                  <wp:effectExtent l="0" t="0" r="0" b="0"/>
                  <wp:docPr id="186824093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35-39岁人口数(人口抽样调查)(人)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C1951F9" w14:textId="77777777" w:rsidR="00096133" w:rsidRPr="008436F5" w:rsidRDefault="00096133" w:rsidP="005305A8">
            <w:pPr>
              <w:rPr>
                <w:rFonts w:hint="eastAsia"/>
              </w:rPr>
            </w:pPr>
            <w:r w:rsidRPr="008436F5">
              <w:t>118381</w:t>
            </w:r>
          </w:p>
        </w:tc>
      </w:tr>
      <w:tr w:rsidR="00096133" w:rsidRPr="008436F5" w14:paraId="3E6ABE43"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E213172" w14:textId="77777777" w:rsidR="00096133" w:rsidRPr="008436F5" w:rsidRDefault="00096133" w:rsidP="005305A8">
            <w:pPr>
              <w:rPr>
                <w:rFonts w:hint="eastAsia"/>
              </w:rPr>
            </w:pPr>
            <w:r w:rsidRPr="008436F5">
              <w:rPr>
                <w:rFonts w:hint="eastAsia"/>
                <w:noProof/>
              </w:rPr>
              <w:lastRenderedPageBreak/>
              <w:drawing>
                <wp:inline distT="0" distB="0" distL="0" distR="0" wp14:anchorId="545AB7A6" wp14:editId="374448DA">
                  <wp:extent cx="114300" cy="114300"/>
                  <wp:effectExtent l="0" t="0" r="0" b="0"/>
                  <wp:docPr id="27977968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40-44岁人口数(人口抽样调查)(人)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A72BA88" w14:textId="77777777" w:rsidR="00096133" w:rsidRPr="008436F5" w:rsidRDefault="00096133" w:rsidP="005305A8">
            <w:pPr>
              <w:rPr>
                <w:rFonts w:hint="eastAsia"/>
              </w:rPr>
            </w:pPr>
            <w:r w:rsidRPr="008436F5">
              <w:t>101291</w:t>
            </w:r>
          </w:p>
        </w:tc>
      </w:tr>
      <w:tr w:rsidR="00096133" w:rsidRPr="008436F5" w14:paraId="09EACD48"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011D56D" w14:textId="77777777" w:rsidR="00096133" w:rsidRPr="008436F5" w:rsidRDefault="00096133" w:rsidP="005305A8">
            <w:pPr>
              <w:rPr>
                <w:rFonts w:hint="eastAsia"/>
              </w:rPr>
            </w:pPr>
            <w:r w:rsidRPr="008436F5">
              <w:rPr>
                <w:rFonts w:hint="eastAsia"/>
                <w:noProof/>
              </w:rPr>
              <w:drawing>
                <wp:inline distT="0" distB="0" distL="0" distR="0" wp14:anchorId="51AB9C1A" wp14:editId="3F90612B">
                  <wp:extent cx="114300" cy="114300"/>
                  <wp:effectExtent l="0" t="0" r="0" b="0"/>
                  <wp:docPr id="1708824853"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45-49岁人口数(人口抽样调查)(人)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7357C34" w14:textId="77777777" w:rsidR="00096133" w:rsidRPr="008436F5" w:rsidRDefault="00096133" w:rsidP="005305A8">
            <w:pPr>
              <w:rPr>
                <w:rFonts w:hint="eastAsia"/>
              </w:rPr>
            </w:pPr>
            <w:r w:rsidRPr="008436F5">
              <w:t>102401</w:t>
            </w:r>
          </w:p>
        </w:tc>
      </w:tr>
      <w:tr w:rsidR="00096133" w:rsidRPr="008436F5" w14:paraId="38892482"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FD1F656" w14:textId="77777777" w:rsidR="00096133" w:rsidRPr="008436F5" w:rsidRDefault="00096133" w:rsidP="005305A8">
            <w:pPr>
              <w:rPr>
                <w:rFonts w:hint="eastAsia"/>
              </w:rPr>
            </w:pPr>
            <w:r w:rsidRPr="008436F5">
              <w:rPr>
                <w:rFonts w:hint="eastAsia"/>
                <w:noProof/>
              </w:rPr>
              <w:drawing>
                <wp:inline distT="0" distB="0" distL="0" distR="0" wp14:anchorId="20EC92A7" wp14:editId="2EC2D6F4">
                  <wp:extent cx="114300" cy="114300"/>
                  <wp:effectExtent l="0" t="0" r="0" b="0"/>
                  <wp:docPr id="1012439232"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50-54岁人口数(人口抽样调查)(人)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4E3F70B" w14:textId="77777777" w:rsidR="00096133" w:rsidRPr="008436F5" w:rsidRDefault="00096133" w:rsidP="005305A8">
            <w:pPr>
              <w:rPr>
                <w:rFonts w:hint="eastAsia"/>
              </w:rPr>
            </w:pPr>
            <w:r w:rsidRPr="008436F5">
              <w:t>126579</w:t>
            </w:r>
          </w:p>
        </w:tc>
      </w:tr>
      <w:tr w:rsidR="00096133" w:rsidRPr="008436F5" w14:paraId="565F355B"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04A5BF5" w14:textId="77777777" w:rsidR="00096133" w:rsidRPr="008436F5" w:rsidRDefault="00096133" w:rsidP="005305A8">
            <w:pPr>
              <w:rPr>
                <w:rFonts w:hint="eastAsia"/>
              </w:rPr>
            </w:pPr>
            <w:r w:rsidRPr="008436F5">
              <w:rPr>
                <w:rFonts w:hint="eastAsia"/>
                <w:noProof/>
              </w:rPr>
              <w:drawing>
                <wp:inline distT="0" distB="0" distL="0" distR="0" wp14:anchorId="03BD10A8" wp14:editId="0734B17C">
                  <wp:extent cx="114300" cy="114300"/>
                  <wp:effectExtent l="0" t="0" r="0" b="0"/>
                  <wp:docPr id="2030830539"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55-59岁人口数(人口抽样调查)(人)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FB6797B" w14:textId="77777777" w:rsidR="00096133" w:rsidRPr="008436F5" w:rsidRDefault="00096133" w:rsidP="005305A8">
            <w:pPr>
              <w:rPr>
                <w:rFonts w:hint="eastAsia"/>
              </w:rPr>
            </w:pPr>
            <w:r w:rsidRPr="008436F5">
              <w:t>120926</w:t>
            </w:r>
          </w:p>
        </w:tc>
      </w:tr>
      <w:tr w:rsidR="00096133" w:rsidRPr="008436F5" w14:paraId="38DD6420"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D8ECBD6" w14:textId="77777777" w:rsidR="00096133" w:rsidRPr="008436F5" w:rsidRDefault="00096133" w:rsidP="005305A8">
            <w:pPr>
              <w:rPr>
                <w:rFonts w:hint="eastAsia"/>
              </w:rPr>
            </w:pPr>
            <w:r w:rsidRPr="008436F5">
              <w:rPr>
                <w:rFonts w:hint="eastAsia"/>
                <w:noProof/>
              </w:rPr>
              <w:drawing>
                <wp:inline distT="0" distB="0" distL="0" distR="0" wp14:anchorId="0B899B38" wp14:editId="39147D86">
                  <wp:extent cx="114300" cy="114300"/>
                  <wp:effectExtent l="0" t="0" r="0" b="0"/>
                  <wp:docPr id="213794095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60-64岁人口数(人口抽样调查)(人)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A2E9A2D" w14:textId="77777777" w:rsidR="00096133" w:rsidRPr="008436F5" w:rsidRDefault="00096133" w:rsidP="005305A8">
            <w:pPr>
              <w:rPr>
                <w:rFonts w:hint="eastAsia"/>
              </w:rPr>
            </w:pPr>
            <w:r w:rsidRPr="008436F5">
              <w:t>84465</w:t>
            </w:r>
          </w:p>
        </w:tc>
      </w:tr>
      <w:tr w:rsidR="00096133" w:rsidRPr="008436F5" w14:paraId="20974789"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056E6CF" w14:textId="77777777" w:rsidR="00096133" w:rsidRPr="008436F5" w:rsidRDefault="00096133" w:rsidP="005305A8">
            <w:pPr>
              <w:rPr>
                <w:rFonts w:hint="eastAsia"/>
              </w:rPr>
            </w:pPr>
            <w:r w:rsidRPr="008436F5">
              <w:rPr>
                <w:rFonts w:hint="eastAsia"/>
                <w:noProof/>
              </w:rPr>
              <w:drawing>
                <wp:inline distT="0" distB="0" distL="0" distR="0" wp14:anchorId="622050C6" wp14:editId="0CC7A6A2">
                  <wp:extent cx="114300" cy="114300"/>
                  <wp:effectExtent l="0" t="0" r="0" b="0"/>
                  <wp:docPr id="1274094196"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65-69岁人口数(人口抽样调查)(人)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40E15C1B" w14:textId="77777777" w:rsidR="00096133" w:rsidRPr="008436F5" w:rsidRDefault="00096133" w:rsidP="005305A8">
            <w:pPr>
              <w:rPr>
                <w:rFonts w:hint="eastAsia"/>
              </w:rPr>
            </w:pPr>
            <w:r w:rsidRPr="008436F5">
              <w:t>81497</w:t>
            </w:r>
          </w:p>
        </w:tc>
      </w:tr>
      <w:tr w:rsidR="00096133" w:rsidRPr="008436F5" w14:paraId="077F3879"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6A0106F" w14:textId="77777777" w:rsidR="00096133" w:rsidRPr="008436F5" w:rsidRDefault="00096133" w:rsidP="005305A8">
            <w:pPr>
              <w:rPr>
                <w:rFonts w:hint="eastAsia"/>
              </w:rPr>
            </w:pPr>
            <w:r w:rsidRPr="008436F5">
              <w:rPr>
                <w:rFonts w:hint="eastAsia"/>
                <w:noProof/>
              </w:rPr>
              <w:drawing>
                <wp:inline distT="0" distB="0" distL="0" distR="0" wp14:anchorId="62503B23" wp14:editId="3AF9A6F3">
                  <wp:extent cx="114300" cy="114300"/>
                  <wp:effectExtent l="0" t="0" r="0" b="0"/>
                  <wp:docPr id="626545414"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70-74岁人口数(人口抽样调查)(人)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5A35EF9" w14:textId="77777777" w:rsidR="00096133" w:rsidRPr="008436F5" w:rsidRDefault="00096133" w:rsidP="005305A8">
            <w:pPr>
              <w:rPr>
                <w:rFonts w:hint="eastAsia"/>
              </w:rPr>
            </w:pPr>
            <w:r w:rsidRPr="008436F5">
              <w:t>64545</w:t>
            </w:r>
          </w:p>
        </w:tc>
      </w:tr>
      <w:tr w:rsidR="00096133" w:rsidRPr="008436F5" w14:paraId="183D8C9C"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6A62E68" w14:textId="77777777" w:rsidR="00096133" w:rsidRPr="008436F5" w:rsidRDefault="00096133" w:rsidP="005305A8">
            <w:pPr>
              <w:rPr>
                <w:rFonts w:hint="eastAsia"/>
              </w:rPr>
            </w:pPr>
            <w:r w:rsidRPr="008436F5">
              <w:rPr>
                <w:rFonts w:hint="eastAsia"/>
                <w:noProof/>
              </w:rPr>
              <w:drawing>
                <wp:inline distT="0" distB="0" distL="0" distR="0" wp14:anchorId="16868E13" wp14:editId="4305218E">
                  <wp:extent cx="114300" cy="114300"/>
                  <wp:effectExtent l="0" t="0" r="0" b="0"/>
                  <wp:docPr id="12738445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75-79岁人口数(人口抽样调查)(人)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04F2B51" w14:textId="77777777" w:rsidR="00096133" w:rsidRPr="008436F5" w:rsidRDefault="00096133" w:rsidP="005305A8">
            <w:pPr>
              <w:rPr>
                <w:rFonts w:hint="eastAsia"/>
              </w:rPr>
            </w:pPr>
            <w:r w:rsidRPr="008436F5">
              <w:t>39405</w:t>
            </w:r>
          </w:p>
        </w:tc>
      </w:tr>
      <w:tr w:rsidR="00096133" w:rsidRPr="008436F5" w14:paraId="3C34EE8D"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0C47E968" w14:textId="77777777" w:rsidR="00096133" w:rsidRPr="008436F5" w:rsidRDefault="00096133" w:rsidP="005305A8">
            <w:pPr>
              <w:rPr>
                <w:rFonts w:hint="eastAsia"/>
              </w:rPr>
            </w:pPr>
            <w:r w:rsidRPr="008436F5">
              <w:rPr>
                <w:rFonts w:hint="eastAsia"/>
                <w:noProof/>
              </w:rPr>
              <w:drawing>
                <wp:inline distT="0" distB="0" distL="0" distR="0" wp14:anchorId="36E51655" wp14:editId="0D969B3D">
                  <wp:extent cx="114300" cy="114300"/>
                  <wp:effectExtent l="0" t="0" r="0" b="0"/>
                  <wp:docPr id="1458264111"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80-84岁人口数(人口抽样调查)(人)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3DD1FF1E" w14:textId="77777777" w:rsidR="00096133" w:rsidRPr="008436F5" w:rsidRDefault="00096133" w:rsidP="005305A8">
            <w:pPr>
              <w:rPr>
                <w:rFonts w:hint="eastAsia"/>
              </w:rPr>
            </w:pPr>
            <w:r w:rsidRPr="008436F5">
              <w:t>23524</w:t>
            </w:r>
          </w:p>
        </w:tc>
      </w:tr>
      <w:tr w:rsidR="00096133" w:rsidRPr="008436F5" w14:paraId="7C31AA9A"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55B06A18" w14:textId="77777777" w:rsidR="00096133" w:rsidRPr="008436F5" w:rsidRDefault="00096133" w:rsidP="005305A8">
            <w:pPr>
              <w:rPr>
                <w:rFonts w:hint="eastAsia"/>
              </w:rPr>
            </w:pPr>
            <w:r w:rsidRPr="008436F5">
              <w:rPr>
                <w:rFonts w:hint="eastAsia"/>
                <w:noProof/>
              </w:rPr>
              <w:drawing>
                <wp:inline distT="0" distB="0" distL="0" distR="0" wp14:anchorId="65CE3D43" wp14:editId="341125D5">
                  <wp:extent cx="114300" cy="114300"/>
                  <wp:effectExtent l="0" t="0" r="0" b="0"/>
                  <wp:docPr id="33966747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85-89岁人口数(人口抽样调查)(人)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6BE2F082" w14:textId="77777777" w:rsidR="00096133" w:rsidRPr="008436F5" w:rsidRDefault="00096133" w:rsidP="005305A8">
            <w:pPr>
              <w:rPr>
                <w:rFonts w:hint="eastAsia"/>
              </w:rPr>
            </w:pPr>
            <w:r w:rsidRPr="008436F5">
              <w:t>13443</w:t>
            </w:r>
          </w:p>
        </w:tc>
      </w:tr>
      <w:tr w:rsidR="00096133" w:rsidRPr="008436F5" w14:paraId="6078F263"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86ACE0F" w14:textId="77777777" w:rsidR="00096133" w:rsidRPr="008436F5" w:rsidRDefault="00096133" w:rsidP="005305A8">
            <w:pPr>
              <w:rPr>
                <w:rFonts w:hint="eastAsia"/>
              </w:rPr>
            </w:pPr>
            <w:r w:rsidRPr="008436F5">
              <w:rPr>
                <w:rFonts w:hint="eastAsia"/>
                <w:noProof/>
              </w:rPr>
              <w:drawing>
                <wp:inline distT="0" distB="0" distL="0" distR="0" wp14:anchorId="10E524D6" wp14:editId="41C2F205">
                  <wp:extent cx="114300" cy="114300"/>
                  <wp:effectExtent l="0" t="0" r="0" b="0"/>
                  <wp:docPr id="213957203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90-94岁人口数(人口抽样调查)(人)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546FCF85" w14:textId="77777777" w:rsidR="00096133" w:rsidRPr="008436F5" w:rsidRDefault="00096133" w:rsidP="005305A8">
            <w:pPr>
              <w:rPr>
                <w:rFonts w:hint="eastAsia"/>
              </w:rPr>
            </w:pPr>
            <w:r w:rsidRPr="008436F5">
              <w:t>4885</w:t>
            </w:r>
          </w:p>
        </w:tc>
      </w:tr>
      <w:tr w:rsidR="00096133" w:rsidRPr="008436F5" w14:paraId="1CD8BBA9" w14:textId="77777777" w:rsidTr="005305A8">
        <w:trPr>
          <w:trHeight w:val="450"/>
          <w:tblCellSpacing w:w="0" w:type="dxa"/>
          <w:jc w:val="center"/>
        </w:trPr>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1AF7AE56" w14:textId="77777777" w:rsidR="00096133" w:rsidRPr="008436F5" w:rsidRDefault="00096133" w:rsidP="005305A8">
            <w:pPr>
              <w:rPr>
                <w:rFonts w:hint="eastAsia"/>
              </w:rPr>
            </w:pPr>
            <w:r w:rsidRPr="008436F5">
              <w:rPr>
                <w:rFonts w:hint="eastAsia"/>
                <w:noProof/>
              </w:rPr>
              <w:drawing>
                <wp:inline distT="0" distB="0" distL="0" distR="0" wp14:anchorId="6ECB8035" wp14:editId="10025BA8">
                  <wp:extent cx="114300" cy="114300"/>
                  <wp:effectExtent l="0" t="0" r="0" b="0"/>
                  <wp:docPr id="58717298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436F5">
              <w:t>95岁以上人口数(人口抽样调查)(人)</w:t>
            </w:r>
          </w:p>
        </w:tc>
        <w:tc>
          <w:tcPr>
            <w:tcW w:w="0" w:type="auto"/>
            <w:tcBorders>
              <w:bottom w:val="single" w:sz="6" w:space="0" w:color="E3E3E3"/>
            </w:tcBorders>
            <w:shd w:val="clear" w:color="auto" w:fill="FFFFFF"/>
            <w:noWrap/>
            <w:tcMar>
              <w:top w:w="0" w:type="dxa"/>
              <w:left w:w="150" w:type="dxa"/>
              <w:bottom w:w="0" w:type="dxa"/>
              <w:right w:w="150" w:type="dxa"/>
            </w:tcMar>
            <w:vAlign w:val="center"/>
            <w:hideMark/>
          </w:tcPr>
          <w:p w14:paraId="2AE7E213" w14:textId="77777777" w:rsidR="00096133" w:rsidRPr="008436F5" w:rsidRDefault="00096133" w:rsidP="005305A8">
            <w:pPr>
              <w:rPr>
                <w:rFonts w:hint="eastAsia"/>
              </w:rPr>
            </w:pPr>
            <w:r w:rsidRPr="008436F5">
              <w:t>953</w:t>
            </w:r>
          </w:p>
        </w:tc>
      </w:tr>
    </w:tbl>
    <w:p w14:paraId="6EE72C26" w14:textId="77777777" w:rsidR="008436F5" w:rsidRDefault="008436F5">
      <w:pPr>
        <w:rPr>
          <w:rFonts w:hint="eastAsia"/>
        </w:rPr>
      </w:pPr>
    </w:p>
    <w:p w14:paraId="490242C1" w14:textId="5A44D9C2" w:rsidR="008436F5" w:rsidRDefault="00096133">
      <w:pPr>
        <w:rPr>
          <w:rFonts w:hint="eastAsia"/>
        </w:rPr>
      </w:pPr>
      <w:r>
        <w:rPr>
          <w:rFonts w:hint="eastAsia"/>
        </w:rPr>
        <w:t>考虑到</w:t>
      </w:r>
    </w:p>
    <w:p w14:paraId="5467FCEB" w14:textId="77777777" w:rsidR="00096133" w:rsidRDefault="00096133">
      <w:pPr>
        <w:rPr>
          <w:rFonts w:hint="eastAsia"/>
        </w:rPr>
      </w:pPr>
    </w:p>
    <w:p w14:paraId="2B99DF9C" w14:textId="0806079B" w:rsidR="00096133" w:rsidRDefault="00D301D8">
      <w:pPr>
        <w:rPr>
          <w:rFonts w:hint="eastAsia"/>
        </w:rPr>
      </w:pPr>
      <w:r>
        <w:rPr>
          <w:rFonts w:hint="eastAsia"/>
        </w:rPr>
        <w:t>将人</w:t>
      </w:r>
      <w:r w:rsidR="00575EB7">
        <w:rPr>
          <w:rFonts w:hint="eastAsia"/>
        </w:rPr>
        <w:t>群</w:t>
      </w:r>
      <w:r>
        <w:rPr>
          <w:rFonts w:hint="eastAsia"/>
        </w:rPr>
        <w:t>以年龄分</w:t>
      </w:r>
      <w:r w:rsidR="00DC78D5">
        <w:rPr>
          <w:rFonts w:hint="eastAsia"/>
        </w:rPr>
        <w:t>为10-19岁，20-24岁，24岁-34岁，34岁-44岁，44岁-54岁，54岁-死亡</w:t>
      </w:r>
    </w:p>
    <w:p w14:paraId="1BA38B95" w14:textId="36190843" w:rsidR="00DC78D5" w:rsidRDefault="00DC78D5">
      <w:pPr>
        <w:rPr>
          <w:rFonts w:hint="eastAsia"/>
        </w:rPr>
      </w:pPr>
      <w:r>
        <w:rPr>
          <w:rFonts w:hint="eastAsia"/>
        </w:rPr>
        <w:t>由于青春期性成熟的年龄往往集中在10岁之后，而性同意年龄是14岁，成年是18岁，10岁-18岁属于青春期阶段，此时并非法律允许的婚姻年龄，但在部分地区存在事实婚甚至生育，因此研究不考虑10岁以下的人口</w:t>
      </w:r>
    </w:p>
    <w:p w14:paraId="4410FACA" w14:textId="77777777" w:rsidR="00575EB7" w:rsidRDefault="00575EB7">
      <w:pPr>
        <w:rPr>
          <w:rFonts w:hint="eastAsia"/>
        </w:rPr>
      </w:pPr>
    </w:p>
    <w:p w14:paraId="7FA4830C" w14:textId="06E23CDC" w:rsidR="00575EB7" w:rsidRDefault="00575EB7">
      <w:pPr>
        <w:rPr>
          <w:rFonts w:hint="eastAsia"/>
        </w:rPr>
      </w:pPr>
      <w:r>
        <w:rPr>
          <w:rFonts w:hint="eastAsia"/>
        </w:rPr>
        <w:t>将人群以性别分为男、女，中国大陆地区不承认同性恋、跨性别婚姻，故不考虑同性婚姻，如男同性恋、女同性恋</w:t>
      </w:r>
      <w:r>
        <w:t>…</w:t>
      </w:r>
    </w:p>
    <w:p w14:paraId="741F146E" w14:textId="77777777" w:rsidR="00575EB7" w:rsidRDefault="00575EB7">
      <w:pPr>
        <w:rPr>
          <w:rFonts w:hint="eastAsia"/>
        </w:rPr>
      </w:pPr>
    </w:p>
    <w:p w14:paraId="02BB687D" w14:textId="5908653E" w:rsidR="00575EB7" w:rsidRDefault="00575EB7">
      <w:pPr>
        <w:rPr>
          <w:rFonts w:hint="eastAsia"/>
        </w:rPr>
      </w:pPr>
      <w:r>
        <w:rPr>
          <w:rFonts w:hint="eastAsia"/>
        </w:rPr>
        <w:t>将人群以体重分为BMI</w:t>
      </w:r>
    </w:p>
    <w:p w14:paraId="32BC9979" w14:textId="758060A4" w:rsidR="00575EB7" w:rsidRDefault="00575EB7">
      <w:pPr>
        <w:rPr>
          <w:rFonts w:hint="eastAsia"/>
        </w:rPr>
      </w:pPr>
      <w:r>
        <w:rPr>
          <w:rFonts w:hint="eastAsia"/>
        </w:rPr>
        <w:t>将人群以体脂率分为</w:t>
      </w:r>
    </w:p>
    <w:p w14:paraId="33D0BDFD" w14:textId="2EF0FCAB" w:rsidR="00575EB7" w:rsidRDefault="00575EB7">
      <w:pPr>
        <w:rPr>
          <w:rFonts w:hint="eastAsia"/>
        </w:rPr>
      </w:pPr>
      <w:r>
        <w:rPr>
          <w:rFonts w:hint="eastAsia"/>
        </w:rPr>
        <w:t>将人群以所处地区分为不同省份、不同贫富地区、不同文化地区</w:t>
      </w:r>
    </w:p>
    <w:p w14:paraId="767D8A62" w14:textId="77777777" w:rsidR="00575EB7" w:rsidRDefault="00575EB7">
      <w:pPr>
        <w:rPr>
          <w:rFonts w:hint="eastAsia"/>
        </w:rPr>
      </w:pPr>
    </w:p>
    <w:p w14:paraId="3B463900" w14:textId="6476BBB4" w:rsidR="00575EB7" w:rsidRDefault="00575EB7">
      <w:pPr>
        <w:rPr>
          <w:rFonts w:hint="eastAsia"/>
        </w:rPr>
      </w:pPr>
      <w:r>
        <w:rPr>
          <w:rFonts w:hint="eastAsia"/>
        </w:rPr>
        <w:lastRenderedPageBreak/>
        <w:t>将人群以所在户</w:t>
      </w:r>
      <w:r w:rsidR="007E0371">
        <w:rPr>
          <w:rFonts w:hint="eastAsia"/>
        </w:rPr>
        <w:t>（国）</w:t>
      </w:r>
      <w:r>
        <w:rPr>
          <w:rFonts w:hint="eastAsia"/>
        </w:rPr>
        <w:t>籍分为不同省份户</w:t>
      </w:r>
      <w:r w:rsidR="007E0371">
        <w:rPr>
          <w:rFonts w:hint="eastAsia"/>
        </w:rPr>
        <w:t>（国）</w:t>
      </w:r>
      <w:r>
        <w:rPr>
          <w:rFonts w:hint="eastAsia"/>
        </w:rPr>
        <w:t>籍，中国大陆地区</w:t>
      </w:r>
      <w:r w:rsidR="007E0371">
        <w:rPr>
          <w:rFonts w:hint="eastAsia"/>
        </w:rPr>
        <w:t>分为北京、上海主城（郊）区户籍、各省省会户籍、其他户籍</w:t>
      </w:r>
    </w:p>
    <w:p w14:paraId="73407F69" w14:textId="77777777" w:rsidR="007E0371" w:rsidRDefault="007E0371">
      <w:pPr>
        <w:rPr>
          <w:rFonts w:hint="eastAsia"/>
        </w:rPr>
      </w:pPr>
    </w:p>
    <w:p w14:paraId="31F9AA25" w14:textId="4D6CC4FF" w:rsidR="007E0371" w:rsidRDefault="007E0371">
      <w:pPr>
        <w:rPr>
          <w:rFonts w:hint="eastAsia"/>
        </w:rPr>
      </w:pPr>
      <w:r>
        <w:rPr>
          <w:rFonts w:hint="eastAsia"/>
        </w:rPr>
        <w:t>将人群以学历（受教育水平）分为博士、硕士、学士（本科）、专科、高中、中专、初中、小学、文盲</w:t>
      </w:r>
    </w:p>
    <w:p w14:paraId="788F4B38" w14:textId="70266F06" w:rsidR="007E0371" w:rsidRDefault="007E0371">
      <w:pPr>
        <w:rPr>
          <w:rFonts w:hint="eastAsia"/>
        </w:rPr>
      </w:pPr>
      <w:r>
        <w:rPr>
          <w:rFonts w:hint="eastAsia"/>
        </w:rPr>
        <w:t>本科以上学历层次分为清北、上985、中985、下985、211、本科、国外学历单独分析考虑</w:t>
      </w:r>
    </w:p>
    <w:p w14:paraId="3D6981FD" w14:textId="77777777" w:rsidR="007E0371" w:rsidRDefault="007E0371">
      <w:pPr>
        <w:rPr>
          <w:rFonts w:hint="eastAsia"/>
        </w:rPr>
      </w:pPr>
    </w:p>
    <w:p w14:paraId="5FB12227" w14:textId="497EBDFC" w:rsidR="007E0371" w:rsidRDefault="007E0371">
      <w:pPr>
        <w:rPr>
          <w:rFonts w:hint="eastAsia"/>
        </w:rPr>
      </w:pPr>
      <w:r>
        <w:rPr>
          <w:rFonts w:hint="eastAsia"/>
        </w:rPr>
        <w:t>将人群外貌以百分制</w:t>
      </w:r>
    </w:p>
    <w:p w14:paraId="48485C1A" w14:textId="77777777" w:rsidR="007E0371" w:rsidRDefault="007E0371">
      <w:pPr>
        <w:rPr>
          <w:rFonts w:hint="eastAsia"/>
        </w:rPr>
      </w:pPr>
    </w:p>
    <w:p w14:paraId="3F544965" w14:textId="475B47B3" w:rsidR="007E0371" w:rsidRDefault="007E0371">
      <w:pPr>
        <w:rPr>
          <w:rFonts w:hint="eastAsia"/>
        </w:rPr>
      </w:pPr>
      <w:r>
        <w:rPr>
          <w:rFonts w:hint="eastAsia"/>
        </w:rPr>
        <w:t>将人群智商分为</w:t>
      </w:r>
    </w:p>
    <w:p w14:paraId="3FFE8845" w14:textId="77777777" w:rsidR="007E0371" w:rsidRDefault="007E0371">
      <w:pPr>
        <w:rPr>
          <w:rFonts w:hint="eastAsia"/>
        </w:rPr>
      </w:pPr>
    </w:p>
    <w:p w14:paraId="01EEF122" w14:textId="11518494" w:rsidR="007E0371" w:rsidRDefault="007E0371">
      <w:pPr>
        <w:rPr>
          <w:rFonts w:hint="eastAsia"/>
        </w:rPr>
      </w:pPr>
      <w:r>
        <w:rPr>
          <w:rFonts w:hint="eastAsia"/>
        </w:rPr>
        <w:t>将家庭背景分为双亲健在和睦、双亲健在不和睦、双亲健在分离、单亲健在、双亲不见在</w:t>
      </w:r>
    </w:p>
    <w:p w14:paraId="66E1A599" w14:textId="6B62E472" w:rsidR="007E0371" w:rsidRDefault="007E0371">
      <w:pPr>
        <w:rPr>
          <w:rFonts w:hint="eastAsia"/>
        </w:rPr>
      </w:pPr>
      <w:r>
        <w:rPr>
          <w:rFonts w:hint="eastAsia"/>
        </w:rPr>
        <w:t>双亲关系和睦、双亲关系不和睦、单亲关系和睦、单亲关系不和睦</w:t>
      </w:r>
    </w:p>
    <w:p w14:paraId="587D02EC" w14:textId="77777777" w:rsidR="007E0371" w:rsidRDefault="007E0371">
      <w:pPr>
        <w:rPr>
          <w:rFonts w:hint="eastAsia"/>
        </w:rPr>
      </w:pPr>
    </w:p>
    <w:p w14:paraId="6AAD1551" w14:textId="2D128A1B" w:rsidR="007E0371" w:rsidRDefault="007E0371">
      <w:pPr>
        <w:rPr>
          <w:rFonts w:hint="eastAsia"/>
        </w:rPr>
      </w:pPr>
      <w:r>
        <w:rPr>
          <w:rFonts w:hint="eastAsia"/>
        </w:rPr>
        <w:t>将资产状况分为</w:t>
      </w:r>
    </w:p>
    <w:p w14:paraId="7BA5FDC0" w14:textId="77777777" w:rsidR="007E0371" w:rsidRDefault="007E0371">
      <w:pPr>
        <w:rPr>
          <w:rFonts w:hint="eastAsia"/>
        </w:rPr>
      </w:pPr>
    </w:p>
    <w:p w14:paraId="6024E1AF" w14:textId="01F2D896" w:rsidR="00790F01" w:rsidRDefault="007E0371">
      <w:pPr>
        <w:rPr>
          <w:rFonts w:hint="eastAsia"/>
        </w:rPr>
      </w:pPr>
      <w:r>
        <w:rPr>
          <w:rFonts w:hint="eastAsia"/>
        </w:rPr>
        <w:t>定义恋爱</w:t>
      </w:r>
      <w:r w:rsidR="00790F01">
        <w:rPr>
          <w:rFonts w:hint="eastAsia"/>
        </w:rPr>
        <w:t>，恋爱以依恋、宽容、坦诚为主要行为特征</w:t>
      </w:r>
    </w:p>
    <w:p w14:paraId="3263EC42" w14:textId="77777777" w:rsidR="00790F01" w:rsidRDefault="00790F01">
      <w:pPr>
        <w:rPr>
          <w:rFonts w:hint="eastAsia"/>
        </w:rPr>
      </w:pPr>
      <w:r>
        <w:rPr>
          <w:rFonts w:hint="eastAsia"/>
        </w:rPr>
        <w:t>我们必须明确，任何以感情为主导的社会关系，如朋友、恋人、爱人</w:t>
      </w:r>
      <w:r>
        <w:t>…</w:t>
      </w:r>
    </w:p>
    <w:p w14:paraId="00A65060" w14:textId="552ABC98" w:rsidR="00790F01" w:rsidRDefault="00790F01">
      <w:pPr>
        <w:rPr>
          <w:rFonts w:hint="eastAsia"/>
        </w:rPr>
      </w:pPr>
      <w:r>
        <w:rPr>
          <w:rFonts w:hint="eastAsia"/>
        </w:rPr>
        <w:t>情感一定是单向的，这里的单向是指由于物理限制，人不可能完全得知其他的真实想法，故任何以情感为主导的付出，必然是单向且不求回报的，社会关系之所以可以建立，是因为双方同时愿意付出，且不求回报，除此之外任何以求回报为主的社交，不能看作是真正的情感交流。</w:t>
      </w:r>
    </w:p>
    <w:p w14:paraId="65565F00" w14:textId="1A04A847" w:rsidR="00DB6296" w:rsidRDefault="00DB6296" w:rsidP="00DB6296">
      <w:pPr>
        <w:rPr>
          <w:rFonts w:hint="eastAsia"/>
        </w:rPr>
      </w:pPr>
      <w:r>
        <w:rPr>
          <w:rFonts w:hint="eastAsia"/>
        </w:rPr>
        <w:t>恋爱是以性欲为基础的，这里必须明确，本文所提的性欲并不是只包含对性行为或者繁殖的欲望，而是类似佛洛依德所提到的libido，即除去食欲和睡欲以外的生命的欲望，性欲。性欲是人类</w:t>
      </w:r>
      <w:r w:rsidRPr="00DB6296">
        <w:t>一种与生俱来的、对性的渴望和本能欲望，它受到生理、心理、社会文化等多方面因素的复杂影响</w:t>
      </w:r>
      <w:r>
        <w:rPr>
          <w:rFonts w:hint="eastAsia"/>
        </w:rPr>
        <w:t>。</w:t>
      </w:r>
    </w:p>
    <w:p w14:paraId="0DD62C36" w14:textId="77777777" w:rsidR="00DB6296" w:rsidRDefault="00DB6296" w:rsidP="00DB6296">
      <w:pPr>
        <w:rPr>
          <w:rFonts w:hint="eastAsia"/>
        </w:rPr>
      </w:pPr>
    </w:p>
    <w:p w14:paraId="579E32CE" w14:textId="77777777" w:rsidR="00DB6296" w:rsidRDefault="00DB6296" w:rsidP="00DB6296">
      <w:pPr>
        <w:rPr>
          <w:rFonts w:hint="eastAsia"/>
        </w:rPr>
      </w:pPr>
    </w:p>
    <w:p w14:paraId="2FF3F0E7" w14:textId="051DC48C" w:rsidR="00DB6296" w:rsidRDefault="00DB6296" w:rsidP="00DB6296">
      <w:pPr>
        <w:rPr>
          <w:rFonts w:hint="eastAsia"/>
        </w:rPr>
      </w:pPr>
      <w:r>
        <w:rPr>
          <w:rFonts w:hint="eastAsia"/>
        </w:rPr>
        <w:lastRenderedPageBreak/>
        <w:t>对于纯粹的繁殖欲望。健康的成年男性和女性，</w:t>
      </w:r>
      <w:r w:rsidRPr="00DB6296">
        <w:rPr>
          <w:b/>
          <w:bCs/>
        </w:rPr>
        <w:t>雄激素</w:t>
      </w:r>
      <w:r w:rsidRPr="00DB6296">
        <w:t>水平是驱动性欲的关键动力之一。无论男女，如果体内雄激素水平偏高，可能表现为性欲亢进；反之，则可能导致性欲减退</w:t>
      </w:r>
      <w:r>
        <w:rPr>
          <w:rFonts w:hint="eastAsia"/>
        </w:rPr>
        <w:t>。</w:t>
      </w:r>
    </w:p>
    <w:p w14:paraId="0EB97933" w14:textId="77777777" w:rsidR="00DB6296" w:rsidRDefault="00DB6296" w:rsidP="00DB6296">
      <w:pPr>
        <w:rPr>
          <w:rFonts w:hint="eastAsia"/>
        </w:rPr>
      </w:pPr>
      <w:r w:rsidRPr="00DB6296">
        <w:t>健康的身体是维持正常性欲的基础，许多疾病（如内分泌疾病、生殖系统疾病）都可能影响性欲</w:t>
      </w:r>
      <w:r>
        <w:rPr>
          <w:rFonts w:hint="eastAsia"/>
        </w:rPr>
        <w:t>。</w:t>
      </w:r>
    </w:p>
    <w:p w14:paraId="59E91DB3" w14:textId="39DAE388" w:rsidR="00DB6296" w:rsidRPr="00DB6296" w:rsidRDefault="00DB6296" w:rsidP="00DB6296">
      <w:pPr>
        <w:rPr>
          <w:rFonts w:hint="eastAsia"/>
        </w:rPr>
      </w:pPr>
      <w:r w:rsidRPr="00DB6296">
        <w:rPr>
          <w:rFonts w:ascii="Times New Roman" w:hAnsi="Times New Roman" w:cs="Times New Roman"/>
        </w:rPr>
        <w:t>​</w:t>
      </w:r>
      <w:r w:rsidRPr="00DB6296">
        <w:rPr>
          <w:b/>
          <w:bCs/>
        </w:rPr>
        <w:t>营养不良</w:t>
      </w:r>
      <w:r w:rsidRPr="00DB6296">
        <w:rPr>
          <w:rFonts w:ascii="Times New Roman" w:hAnsi="Times New Roman" w:cs="Times New Roman"/>
        </w:rPr>
        <w:t>​</w:t>
      </w:r>
      <w:r w:rsidRPr="00DB6296">
        <w:t>（如缺乏蛋白质、锌等重要元素）或</w:t>
      </w:r>
      <w:r w:rsidRPr="00DB6296">
        <w:rPr>
          <w:b/>
          <w:bCs/>
        </w:rPr>
        <w:t>不良生活习惯</w:t>
      </w:r>
      <w:r w:rsidRPr="00DB6296">
        <w:rPr>
          <w:rFonts w:ascii="Times New Roman" w:hAnsi="Times New Roman" w:cs="Times New Roman"/>
        </w:rPr>
        <w:t>​</w:t>
      </w:r>
      <w:r w:rsidRPr="00DB6296">
        <w:t>（如长期大量吸烟、饮酒）也可能导致性功能减退</w:t>
      </w:r>
      <w:r>
        <w:rPr>
          <w:rFonts w:hint="eastAsia"/>
        </w:rPr>
        <w:t>。</w:t>
      </w:r>
    </w:p>
    <w:p w14:paraId="5F253052" w14:textId="44A3977F" w:rsidR="00DB6296" w:rsidRPr="00DB6296" w:rsidRDefault="00DB6296" w:rsidP="00DB6296">
      <w:pPr>
        <w:rPr>
          <w:rFonts w:hint="eastAsia"/>
        </w:rPr>
      </w:pPr>
      <w:r w:rsidRPr="00DB6296">
        <w:t>同时，</w:t>
      </w:r>
      <w:r w:rsidRPr="00DB6296">
        <w:rPr>
          <w:rFonts w:ascii="Times New Roman" w:hAnsi="Times New Roman" w:cs="Times New Roman"/>
        </w:rPr>
        <w:t>​</w:t>
      </w:r>
      <w:r w:rsidRPr="00DB6296">
        <w:rPr>
          <w:b/>
          <w:bCs/>
        </w:rPr>
        <w:t>充足的睡眠</w:t>
      </w:r>
      <w:r w:rsidRPr="00DB6296">
        <w:t>和规律的锻炼有助于维持正常的性欲水平</w:t>
      </w:r>
      <w:r>
        <w:rPr>
          <w:rFonts w:hint="eastAsia"/>
        </w:rPr>
        <w:t>。</w:t>
      </w:r>
    </w:p>
    <w:p w14:paraId="30BBA0E4" w14:textId="1D57995F" w:rsidR="00DB6296" w:rsidRPr="00DB6296" w:rsidRDefault="00DB6296" w:rsidP="00DB6296">
      <w:pPr>
        <w:rPr>
          <w:rFonts w:hint="eastAsia"/>
        </w:rPr>
      </w:pPr>
    </w:p>
    <w:p w14:paraId="29182245" w14:textId="55E07F12" w:rsidR="00DB6296" w:rsidRPr="00DB6296" w:rsidRDefault="00DB6296" w:rsidP="00DB6296">
      <w:pPr>
        <w:rPr>
          <w:rFonts w:hint="eastAsia"/>
        </w:rPr>
      </w:pPr>
      <w:r w:rsidRPr="00DB6296">
        <w:rPr>
          <w:b/>
          <w:bCs/>
        </w:rPr>
        <w:t>心理与情绪状态</w:t>
      </w:r>
      <w:r w:rsidRPr="00DB6296">
        <w:rPr>
          <w:rFonts w:ascii="Times New Roman" w:hAnsi="Times New Roman" w:cs="Times New Roman"/>
        </w:rPr>
        <w:t>​</w:t>
      </w:r>
      <w:r w:rsidRPr="00DB6296">
        <w:t>：</w:t>
      </w:r>
      <w:r w:rsidRPr="00DB6296">
        <w:rPr>
          <w:rFonts w:ascii="Times New Roman" w:hAnsi="Times New Roman" w:cs="Times New Roman"/>
        </w:rPr>
        <w:t>​</w:t>
      </w:r>
      <w:r w:rsidRPr="00DB6296">
        <w:rPr>
          <w:b/>
          <w:bCs/>
        </w:rPr>
        <w:t>情绪</w:t>
      </w:r>
      <w:r w:rsidRPr="00DB6296">
        <w:t>对性欲有显著的调节作用。忧虑、恐惧、愤怒、悲观、焦虑、压力等不良情绪会抑制性欲；而乐观、放松的情绪则有利于正常性欲的维持</w:t>
      </w:r>
      <w:r>
        <w:rPr>
          <w:rFonts w:hint="eastAsia"/>
        </w:rPr>
        <w:t>。</w:t>
      </w:r>
    </w:p>
    <w:p w14:paraId="1DE789EF" w14:textId="146CDEA1" w:rsidR="00DB6296" w:rsidRPr="00DB6296" w:rsidRDefault="00DB6296" w:rsidP="00DB6296">
      <w:pPr>
        <w:rPr>
          <w:rFonts w:hint="eastAsia"/>
        </w:rPr>
      </w:pPr>
      <w:r w:rsidRPr="00DB6296">
        <w:t>夫妻间的</w:t>
      </w:r>
      <w:r w:rsidRPr="00DB6296">
        <w:rPr>
          <w:b/>
          <w:bCs/>
        </w:rPr>
        <w:t>感情状况</w:t>
      </w:r>
      <w:r w:rsidRPr="00DB6296">
        <w:t>也至关重要，亲密和谐的关系是性欲的良好催化剂</w:t>
      </w:r>
      <w:r>
        <w:rPr>
          <w:rFonts w:hint="eastAsia"/>
        </w:rPr>
        <w:t>。</w:t>
      </w:r>
    </w:p>
    <w:p w14:paraId="56A359A2" w14:textId="0319EB84" w:rsidR="00DB6296" w:rsidRPr="00DB6296" w:rsidRDefault="00DB6296" w:rsidP="00DB6296">
      <w:pPr>
        <w:rPr>
          <w:rFonts w:hint="eastAsia"/>
        </w:rPr>
      </w:pPr>
    </w:p>
    <w:p w14:paraId="53B28473" w14:textId="29A71863" w:rsidR="00DB6296" w:rsidRPr="00DB6296" w:rsidRDefault="00DB6296" w:rsidP="00DB6296">
      <w:pPr>
        <w:rPr>
          <w:rFonts w:hint="eastAsia"/>
        </w:rPr>
      </w:pPr>
      <w:r w:rsidRPr="00DB6296">
        <w:rPr>
          <w:b/>
          <w:bCs/>
        </w:rPr>
        <w:t>外界环境与药物</w:t>
      </w:r>
      <w:r w:rsidRPr="00DB6296">
        <w:rPr>
          <w:rFonts w:ascii="Times New Roman" w:hAnsi="Times New Roman" w:cs="Times New Roman"/>
        </w:rPr>
        <w:t>​</w:t>
      </w:r>
      <w:r w:rsidRPr="00DB6296">
        <w:t>：</w:t>
      </w:r>
      <w:r w:rsidRPr="00DB6296">
        <w:rPr>
          <w:rFonts w:ascii="Times New Roman" w:hAnsi="Times New Roman" w:cs="Times New Roman"/>
        </w:rPr>
        <w:t>​</w:t>
      </w:r>
      <w:r w:rsidRPr="00DB6296">
        <w:rPr>
          <w:b/>
          <w:bCs/>
        </w:rPr>
        <w:t>居住环境</w:t>
      </w:r>
      <w:r w:rsidRPr="00DB6296">
        <w:rPr>
          <w:rFonts w:ascii="Times New Roman" w:hAnsi="Times New Roman" w:cs="Times New Roman"/>
        </w:rPr>
        <w:t>​</w:t>
      </w:r>
      <w:r w:rsidRPr="00DB6296">
        <w:t>（如是否私密、整洁）、</w:t>
      </w:r>
      <w:r w:rsidRPr="00DB6296">
        <w:rPr>
          <w:b/>
          <w:bCs/>
        </w:rPr>
        <w:t>环境温度</w:t>
      </w:r>
      <w:r w:rsidRPr="00DB6296">
        <w:t>甚至</w:t>
      </w:r>
      <w:r w:rsidRPr="00DB6296">
        <w:rPr>
          <w:b/>
          <w:bCs/>
        </w:rPr>
        <w:t>季节更替</w:t>
      </w:r>
      <w:r w:rsidRPr="00DB6296">
        <w:t>都可能影响性欲</w:t>
      </w:r>
      <w:r>
        <w:rPr>
          <w:rFonts w:hint="eastAsia"/>
        </w:rPr>
        <w:t>。</w:t>
      </w:r>
    </w:p>
    <w:p w14:paraId="02901F80" w14:textId="2077A950" w:rsidR="00DB6296" w:rsidRPr="00DB6296" w:rsidRDefault="00DB6296" w:rsidP="00DB6296">
      <w:pPr>
        <w:rPr>
          <w:rFonts w:hint="eastAsia"/>
        </w:rPr>
      </w:pPr>
      <w:r w:rsidRPr="00DB6296">
        <w:t>一些</w:t>
      </w:r>
      <w:r w:rsidRPr="00DB6296">
        <w:rPr>
          <w:b/>
          <w:bCs/>
        </w:rPr>
        <w:t>药物</w:t>
      </w:r>
      <w:r w:rsidRPr="00DB6296">
        <w:rPr>
          <w:rFonts w:ascii="Times New Roman" w:hAnsi="Times New Roman" w:cs="Times New Roman"/>
        </w:rPr>
        <w:t>​</w:t>
      </w:r>
      <w:r w:rsidRPr="00DB6296">
        <w:t>（如某些降压药、镇静催眠药、抗抑郁药）可能会抑制性欲，而另一些（如多巴胺受体激动剂）则可能增强性欲</w:t>
      </w:r>
    </w:p>
    <w:p w14:paraId="572E7027" w14:textId="77777777" w:rsidR="00DB6296" w:rsidRPr="00DB6296" w:rsidRDefault="00DB6296" w:rsidP="00DB6296">
      <w:pPr>
        <w:rPr>
          <w:rFonts w:hint="eastAsia"/>
        </w:rPr>
      </w:pPr>
    </w:p>
    <w:p w14:paraId="70122C30" w14:textId="0A5F5BE5" w:rsidR="00DB6296" w:rsidRDefault="00DB6296" w:rsidP="00DB6296">
      <w:pPr>
        <w:rPr>
          <w:rFonts w:hint="eastAsia"/>
        </w:rPr>
      </w:pPr>
      <w:r w:rsidRPr="00DB6296">
        <w:t>此外，</w:t>
      </w:r>
      <w:r w:rsidRPr="00DB6296">
        <w:rPr>
          <w:rFonts w:ascii="Times New Roman" w:hAnsi="Times New Roman" w:cs="Times New Roman"/>
        </w:rPr>
        <w:t>​</w:t>
      </w:r>
      <w:r w:rsidRPr="00DB6296">
        <w:rPr>
          <w:b/>
          <w:bCs/>
        </w:rPr>
        <w:t>年龄</w:t>
      </w:r>
      <w:r w:rsidRPr="00DB6296">
        <w:t>也是一个重要因素，通常男性在18-25岁左右性欲最为旺盛，而后逐渐减弱；女性则可能在30-40岁时达到高峰，绝经后逐渐减弱</w:t>
      </w:r>
    </w:p>
    <w:p w14:paraId="4BD85A6F" w14:textId="77777777" w:rsidR="00DB6296" w:rsidRDefault="00DB6296">
      <w:pPr>
        <w:rPr>
          <w:rFonts w:hint="eastAsia"/>
        </w:rPr>
      </w:pPr>
    </w:p>
    <w:p w14:paraId="6F23DEDF" w14:textId="77ACDAD5" w:rsidR="00790F01" w:rsidRDefault="00790F01">
      <w:pPr>
        <w:rPr>
          <w:rFonts w:hint="eastAsia"/>
        </w:rPr>
      </w:pPr>
      <w:r>
        <w:rPr>
          <w:rFonts w:hint="eastAsia"/>
        </w:rPr>
        <w:t>根据上述属性随机排列组合可得到种不同的恋爱和婚姻模式</w:t>
      </w:r>
    </w:p>
    <w:p w14:paraId="14AAE90A" w14:textId="6E65E14A" w:rsidR="007E0371" w:rsidRDefault="00790F01">
      <w:pPr>
        <w:rPr>
          <w:rFonts w:hint="eastAsia"/>
        </w:rPr>
      </w:pPr>
      <w:r>
        <w:rPr>
          <w:rFonts w:hint="eastAsia"/>
        </w:rPr>
        <w:t>我们将根据上述十三个属性建立具有十三个维度的空间</w:t>
      </w:r>
    </w:p>
    <w:p w14:paraId="52B304D0" w14:textId="38CC78CE" w:rsidR="008E5FEF" w:rsidRDefault="00790F01">
      <w:pPr>
        <w:rPr>
          <w:rFonts w:hint="eastAsia"/>
        </w:rPr>
      </w:pPr>
      <w:r>
        <w:rPr>
          <w:rFonts w:hint="eastAsia"/>
        </w:rPr>
        <w:t>使用Monte</w:t>
      </w:r>
      <w:r w:rsidR="008E5FEF">
        <w:rPr>
          <w:rFonts w:hint="eastAsia"/>
        </w:rPr>
        <w:t>-</w:t>
      </w:r>
      <w:r>
        <w:rPr>
          <w:rFonts w:hint="eastAsia"/>
        </w:rPr>
        <w:t>Carlo方法尝试拟合现实世界</w:t>
      </w:r>
    </w:p>
    <w:p w14:paraId="6017AB30" w14:textId="113D6BC3" w:rsidR="00575EB7" w:rsidRDefault="002C4E05">
      <w:pPr>
        <w:rPr>
          <w:rFonts w:hint="eastAsia"/>
        </w:rPr>
      </w:pPr>
      <w:r w:rsidRPr="002C4E05">
        <w:t>建议采用混合分布：正态分布（身高、体重）+ 分类分布（学历、户籍）+ 幂律分布（资产）</w:t>
      </w:r>
    </w:p>
    <w:p w14:paraId="08A69AA0" w14:textId="77777777" w:rsidR="008E5FEF" w:rsidRDefault="008E5FEF">
      <w:pPr>
        <w:rPr>
          <w:rFonts w:hint="eastAsia"/>
        </w:rPr>
      </w:pPr>
    </w:p>
    <w:p w14:paraId="177521D7" w14:textId="77777777" w:rsidR="008E5FEF" w:rsidRDefault="008E5FEF">
      <w:pPr>
        <w:rPr>
          <w:rFonts w:hint="eastAsia"/>
        </w:rPr>
      </w:pPr>
    </w:p>
    <w:p w14:paraId="284E71F1" w14:textId="77777777" w:rsidR="008E5FEF" w:rsidRDefault="008E5FEF">
      <w:pPr>
        <w:rPr>
          <w:rFonts w:hint="eastAsia"/>
        </w:rPr>
      </w:pPr>
    </w:p>
    <w:p w14:paraId="1B462806" w14:textId="77777777" w:rsidR="008E5FEF" w:rsidRDefault="008E5FEF">
      <w:pPr>
        <w:rPr>
          <w:rFonts w:hint="eastAsia"/>
        </w:rPr>
      </w:pPr>
    </w:p>
    <w:p w14:paraId="04B155F2" w14:textId="77777777" w:rsidR="008E5FEF" w:rsidRDefault="008E5FEF">
      <w:pPr>
        <w:rPr>
          <w:rFonts w:hint="eastAsia"/>
        </w:rPr>
      </w:pPr>
    </w:p>
    <w:p w14:paraId="44645ED5" w14:textId="127507D0" w:rsidR="008E5FEF" w:rsidRDefault="00AC5689" w:rsidP="00AC5689">
      <w:pPr>
        <w:jc w:val="center"/>
        <w:rPr>
          <w:rFonts w:hint="eastAsia"/>
        </w:rPr>
      </w:pPr>
      <w:r w:rsidRPr="00AC5689">
        <w:rPr>
          <w:noProof/>
        </w:rPr>
        <w:drawing>
          <wp:inline distT="0" distB="0" distL="0" distR="0" wp14:anchorId="2EB96D7C" wp14:editId="1AAA0D5C">
            <wp:extent cx="2553056" cy="609685"/>
            <wp:effectExtent l="0" t="0" r="0" b="0"/>
            <wp:docPr id="1385333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33893" name=""/>
                    <pic:cNvPicPr/>
                  </pic:nvPicPr>
                  <pic:blipFill>
                    <a:blip r:embed="rId9"/>
                    <a:stretch>
                      <a:fillRect/>
                    </a:stretch>
                  </pic:blipFill>
                  <pic:spPr>
                    <a:xfrm>
                      <a:off x="0" y="0"/>
                      <a:ext cx="2553056" cy="609685"/>
                    </a:xfrm>
                    <a:prstGeom prst="rect">
                      <a:avLst/>
                    </a:prstGeom>
                  </pic:spPr>
                </pic:pic>
              </a:graphicData>
            </a:graphic>
          </wp:inline>
        </w:drawing>
      </w:r>
    </w:p>
    <w:p w14:paraId="73EBCDD3" w14:textId="77777777" w:rsidR="00AC5689" w:rsidRPr="00AC5689" w:rsidRDefault="00AC5689" w:rsidP="00AC5689">
      <w:pPr>
        <w:numPr>
          <w:ilvl w:val="0"/>
          <w:numId w:val="3"/>
        </w:numPr>
        <w:rPr>
          <w:rFonts w:hint="eastAsia"/>
        </w:rPr>
      </w:pPr>
      <w:r w:rsidRPr="00AC5689">
        <w:t>t</w:t>
      </w:r>
      <w:r w:rsidRPr="00AC5689">
        <w:rPr>
          <w:rFonts w:ascii="Times New Roman" w:hAnsi="Times New Roman" w:cs="Times New Roman"/>
        </w:rPr>
        <w:t>​</w:t>
      </w:r>
      <w:r w:rsidRPr="00AC5689">
        <w:t xml:space="preserve"> 是时间变量。</w:t>
      </w:r>
    </w:p>
    <w:p w14:paraId="384401E7" w14:textId="77777777" w:rsidR="00AC5689" w:rsidRPr="00AC5689" w:rsidRDefault="00AC5689" w:rsidP="00AC5689">
      <w:pPr>
        <w:numPr>
          <w:ilvl w:val="0"/>
          <w:numId w:val="3"/>
        </w:numPr>
        <w:rPr>
          <w:rFonts w:hint="eastAsia"/>
        </w:rPr>
      </w:pPr>
      <w:r w:rsidRPr="00AC5689">
        <w:rPr>
          <w:rFonts w:ascii="Times New Roman" w:hAnsi="Times New Roman" w:cs="Times New Roman"/>
        </w:rPr>
        <w:t>​</w:t>
      </w:r>
      <w:r w:rsidRPr="00AC5689">
        <w:t>接触强度(t)</w:t>
      </w:r>
      <w:r w:rsidRPr="00AC5689">
        <w:rPr>
          <w:rFonts w:ascii="Times New Roman" w:hAnsi="Times New Roman" w:cs="Times New Roman"/>
        </w:rPr>
        <w:t>​</w:t>
      </w:r>
      <w:r w:rsidRPr="00AC5689">
        <w:t xml:space="preserve"> 是一个关于时间的函数，表示在时刻 t的互动质量。这不仅仅是互动的“次数”，更是其</w:t>
      </w:r>
      <w:r w:rsidRPr="00AC5689">
        <w:rPr>
          <w:b/>
          <w:bCs/>
        </w:rPr>
        <w:t>深度和积极程度</w:t>
      </w:r>
      <w:r w:rsidRPr="00AC5689">
        <w:rPr>
          <w:rFonts w:ascii="Times New Roman" w:hAnsi="Times New Roman" w:cs="Times New Roman"/>
        </w:rPr>
        <w:t>​</w:t>
      </w:r>
    </w:p>
    <w:p w14:paraId="2409C446" w14:textId="77777777" w:rsidR="00AC5689" w:rsidRPr="00AC5689" w:rsidRDefault="00AC5689" w:rsidP="00AC5689">
      <w:pPr>
        <w:rPr>
          <w:rFonts w:hint="eastAsia"/>
        </w:rPr>
      </w:pPr>
      <w:r w:rsidRPr="00AC5689">
        <w:t>。</w:t>
      </w:r>
    </w:p>
    <w:p w14:paraId="25BB849A" w14:textId="77777777" w:rsidR="00AC5689" w:rsidRPr="00AC5689" w:rsidRDefault="00AC5689" w:rsidP="00AC5689">
      <w:pPr>
        <w:numPr>
          <w:ilvl w:val="0"/>
          <w:numId w:val="3"/>
        </w:numPr>
        <w:rPr>
          <w:rFonts w:hint="eastAsia"/>
        </w:rPr>
      </w:pPr>
      <w:r w:rsidRPr="00AC5689">
        <w:rPr>
          <w:rFonts w:ascii="Times New Roman" w:hAnsi="Times New Roman" w:cs="Times New Roman"/>
        </w:rPr>
        <w:t>​</w:t>
      </w:r>
      <w:r w:rsidRPr="00AC5689">
        <w:t>T</w:t>
      </w:r>
      <w:r w:rsidRPr="00AC5689">
        <w:rPr>
          <w:rFonts w:ascii="Times New Roman" w:hAnsi="Times New Roman" w:cs="Times New Roman"/>
        </w:rPr>
        <w:t>​</w:t>
      </w:r>
      <w:r w:rsidRPr="00AC5689">
        <w:t xml:space="preserve"> 是您考察关系的时间终点。</w:t>
      </w:r>
    </w:p>
    <w:p w14:paraId="25DAD340" w14:textId="77777777" w:rsidR="00AC5689" w:rsidRPr="00AC5689" w:rsidRDefault="00AC5689" w:rsidP="00AC5689">
      <w:pPr>
        <w:numPr>
          <w:ilvl w:val="0"/>
          <w:numId w:val="3"/>
        </w:numPr>
        <w:rPr>
          <w:rFonts w:hint="eastAsia"/>
        </w:rPr>
      </w:pPr>
      <w:r w:rsidRPr="00AC5689">
        <w:rPr>
          <w:rFonts w:ascii="Times New Roman" w:hAnsi="Times New Roman" w:cs="Times New Roman"/>
        </w:rPr>
        <w:t>​</w:t>
      </w:r>
      <w:r w:rsidRPr="00AC5689">
        <w:t>关系强度(T)</w:t>
      </w:r>
      <w:r w:rsidRPr="00AC5689">
        <w:rPr>
          <w:rFonts w:ascii="Times New Roman" w:hAnsi="Times New Roman" w:cs="Times New Roman"/>
        </w:rPr>
        <w:t>​</w:t>
      </w:r>
      <w:r w:rsidRPr="00AC5689">
        <w:t xml:space="preserve"> 代表从时间 t_0到 T这段时间内，所有互动累积的总和。积分符号 ∫的精髓就在于 </w:t>
      </w:r>
      <w:r w:rsidRPr="00AC5689">
        <w:rPr>
          <w:rFonts w:ascii="Times New Roman" w:hAnsi="Times New Roman" w:cs="Times New Roman"/>
        </w:rPr>
        <w:t>​</w:t>
      </w:r>
      <w:r w:rsidRPr="00AC5689">
        <w:rPr>
          <w:b/>
          <w:bCs/>
        </w:rPr>
        <w:t>累积效应</w:t>
      </w:r>
      <w:r w:rsidRPr="00AC5689">
        <w:rPr>
          <w:rFonts w:ascii="Times New Roman" w:hAnsi="Times New Roman" w:cs="Times New Roman"/>
        </w:rPr>
        <w:t>​</w:t>
      </w:r>
    </w:p>
    <w:p w14:paraId="56E706C8" w14:textId="77777777" w:rsidR="00AC5689" w:rsidRPr="00AC5689" w:rsidRDefault="00AC5689" w:rsidP="00AC5689">
      <w:pPr>
        <w:rPr>
          <w:rFonts w:hint="eastAsia"/>
        </w:rPr>
      </w:pPr>
      <w:r w:rsidRPr="00AC5689">
        <w:t>。</w:t>
      </w:r>
    </w:p>
    <w:p w14:paraId="77FBF9E6" w14:textId="77777777" w:rsidR="00AC5689" w:rsidRPr="00AC5689" w:rsidRDefault="00AC5689" w:rsidP="00AC5689">
      <w:pPr>
        <w:rPr>
          <w:rFonts w:hint="eastAsia"/>
        </w:rPr>
      </w:pPr>
      <w:r w:rsidRPr="00AC5689">
        <w:t>在实际分析或计算中，如果数据是离散记录的（例如每天或每周的互动），这个积分可以近似为求和形式：关系强度 ≈ Σ [第 i 次接触的强度 × 该次接触的持续时间]。</w:t>
      </w:r>
    </w:p>
    <w:p w14:paraId="0B916EA0" w14:textId="77777777" w:rsidR="008E5FEF" w:rsidRPr="00AC5689" w:rsidRDefault="008E5FEF">
      <w:pPr>
        <w:rPr>
          <w:rFonts w:hint="eastAsia"/>
        </w:rPr>
      </w:pPr>
    </w:p>
    <w:p w14:paraId="70058B8B" w14:textId="77777777" w:rsidR="008E5FEF" w:rsidRDefault="008E5FEF">
      <w:pPr>
        <w:rPr>
          <w:rFonts w:hint="eastAsia"/>
        </w:rPr>
      </w:pPr>
    </w:p>
    <w:p w14:paraId="3BC91873" w14:textId="77777777" w:rsidR="008E5FEF" w:rsidRDefault="008E5FEF">
      <w:pPr>
        <w:rPr>
          <w:rFonts w:hint="eastAsia"/>
        </w:rPr>
      </w:pPr>
    </w:p>
    <w:p w14:paraId="3A0E6C1E" w14:textId="77777777" w:rsidR="008E5FEF" w:rsidRDefault="008E5FEF">
      <w:pPr>
        <w:rPr>
          <w:rFonts w:hint="eastAsia"/>
        </w:rPr>
      </w:pPr>
    </w:p>
    <w:p w14:paraId="05704860" w14:textId="77777777" w:rsidR="008E5FEF" w:rsidRDefault="008E5FEF">
      <w:pPr>
        <w:rPr>
          <w:rFonts w:hint="eastAsia"/>
        </w:rPr>
      </w:pPr>
    </w:p>
    <w:p w14:paraId="5AFBDA93" w14:textId="77777777" w:rsidR="008E5FEF" w:rsidRDefault="008E5FEF">
      <w:pPr>
        <w:rPr>
          <w:rFonts w:hint="eastAsia"/>
        </w:rPr>
      </w:pPr>
    </w:p>
    <w:p w14:paraId="2AACB9A0" w14:textId="77777777" w:rsidR="008E5FEF" w:rsidRDefault="008E5FEF">
      <w:pPr>
        <w:rPr>
          <w:rFonts w:hint="eastAsia"/>
        </w:rPr>
      </w:pPr>
    </w:p>
    <w:p w14:paraId="7C503AD0" w14:textId="064D522C" w:rsidR="008E5FEF" w:rsidRDefault="00AB78A6">
      <w:pPr>
        <w:rPr>
          <w:rFonts w:hint="eastAsia"/>
        </w:rPr>
      </w:pPr>
      <w:r>
        <w:rPr>
          <w:noProof/>
        </w:rPr>
        <w:lastRenderedPageBreak/>
        <w:drawing>
          <wp:inline distT="0" distB="0" distL="0" distR="0" wp14:anchorId="6018A654" wp14:editId="7FEB70A4">
            <wp:extent cx="5270500" cy="3959225"/>
            <wp:effectExtent l="0" t="0" r="6350" b="3175"/>
            <wp:docPr id="1354582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14:paraId="237BA48F" w14:textId="77777777" w:rsidR="008E5FEF" w:rsidRDefault="008E5FEF">
      <w:pPr>
        <w:rPr>
          <w:rFonts w:hint="eastAsia"/>
        </w:rPr>
      </w:pPr>
    </w:p>
    <w:p w14:paraId="077149B2" w14:textId="77777777" w:rsidR="008E5FEF" w:rsidRDefault="008E5FEF">
      <w:pPr>
        <w:rPr>
          <w:rFonts w:hint="eastAsia"/>
        </w:rPr>
      </w:pPr>
    </w:p>
    <w:p w14:paraId="43717C80" w14:textId="329ACB02" w:rsidR="008E5FEF" w:rsidRDefault="00AB78A6">
      <w:pPr>
        <w:rPr>
          <w:rFonts w:hint="eastAsia"/>
        </w:rPr>
      </w:pPr>
      <w:r>
        <w:rPr>
          <w:noProof/>
        </w:rPr>
        <w:lastRenderedPageBreak/>
        <w:drawing>
          <wp:inline distT="0" distB="0" distL="0" distR="0" wp14:anchorId="15AC3B41" wp14:editId="0E2EC07A">
            <wp:extent cx="5270500" cy="4209415"/>
            <wp:effectExtent l="0" t="0" r="6350" b="635"/>
            <wp:docPr id="3654644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09415"/>
                    </a:xfrm>
                    <a:prstGeom prst="rect">
                      <a:avLst/>
                    </a:prstGeom>
                    <a:noFill/>
                    <a:ln>
                      <a:noFill/>
                    </a:ln>
                  </pic:spPr>
                </pic:pic>
              </a:graphicData>
            </a:graphic>
          </wp:inline>
        </w:drawing>
      </w:r>
    </w:p>
    <w:p w14:paraId="758516F1" w14:textId="77777777" w:rsidR="008E5FEF" w:rsidRDefault="008E5FEF">
      <w:pPr>
        <w:rPr>
          <w:rFonts w:hint="eastAsia"/>
        </w:rPr>
      </w:pPr>
    </w:p>
    <w:p w14:paraId="35062424" w14:textId="77777777" w:rsidR="008E5FEF" w:rsidRDefault="008E5FEF">
      <w:pPr>
        <w:rPr>
          <w:rFonts w:hint="eastAsia"/>
        </w:rPr>
      </w:pPr>
    </w:p>
    <w:p w14:paraId="299393C4" w14:textId="77777777" w:rsidR="008E5FEF" w:rsidRDefault="008E5FEF">
      <w:pPr>
        <w:rPr>
          <w:rFonts w:hint="eastAsia"/>
        </w:rPr>
      </w:pPr>
    </w:p>
    <w:p w14:paraId="7E752EE3" w14:textId="77777777" w:rsidR="008E5FEF" w:rsidRDefault="008E5FEF">
      <w:pPr>
        <w:rPr>
          <w:rFonts w:hint="eastAsia"/>
        </w:rPr>
      </w:pPr>
    </w:p>
    <w:p w14:paraId="41C03241" w14:textId="77777777" w:rsidR="000A2985" w:rsidRDefault="000A2985">
      <w:pPr>
        <w:rPr>
          <w:rFonts w:hint="eastAsia"/>
        </w:rPr>
      </w:pPr>
    </w:p>
    <w:p w14:paraId="2365B67B" w14:textId="03BE9754" w:rsidR="00096133" w:rsidRDefault="00096133">
      <w:pPr>
        <w:rPr>
          <w:rFonts w:hint="eastAsia"/>
        </w:rPr>
      </w:pPr>
      <w:r>
        <w:rPr>
          <w:rFonts w:hint="eastAsia"/>
        </w:rPr>
        <w:t>参考文献</w:t>
      </w:r>
    </w:p>
    <w:p w14:paraId="4C55A24E" w14:textId="163F6579" w:rsidR="00CD4BC7" w:rsidRDefault="00CD4BC7">
      <w:pPr>
        <w:rPr>
          <w:rFonts w:hint="eastAsia"/>
        </w:rPr>
      </w:pPr>
      <w:r w:rsidRPr="00096133">
        <w:t xml:space="preserve">[1] </w:t>
      </w:r>
      <w:r w:rsidRPr="00CD4BC7">
        <w:t xml:space="preserve">Myers, D. (2018). </w:t>
      </w:r>
      <w:r w:rsidRPr="00CD4BC7">
        <w:rPr>
          <w:i/>
          <w:iCs/>
        </w:rPr>
        <w:t>Social Psychology</w:t>
      </w:r>
      <w:r w:rsidRPr="00CD4BC7">
        <w:t>(12th ed.). McGraw-Hill.</w:t>
      </w:r>
    </w:p>
    <w:p w14:paraId="62BC7E2D" w14:textId="2D11B649" w:rsidR="00096133" w:rsidRDefault="00096133">
      <w:pPr>
        <w:rPr>
          <w:rFonts w:hint="eastAsia"/>
        </w:rPr>
      </w:pPr>
      <w:r w:rsidRPr="00096133">
        <w:t>[</w:t>
      </w:r>
      <w:r w:rsidR="00CD4BC7">
        <w:rPr>
          <w:rFonts w:hint="eastAsia"/>
        </w:rPr>
        <w:t>2</w:t>
      </w:r>
      <w:r w:rsidRPr="00096133">
        <w:t>] 李同归， 加藤和生. 成人依恋的测量：亲密关系经历量表(ECR)中文版[J]. 心理学报， 2006, (03): 399-406.</w:t>
      </w:r>
    </w:p>
    <w:p w14:paraId="79DF0107" w14:textId="77777777" w:rsidR="00AC5689" w:rsidRDefault="00FB43EC" w:rsidP="00FB43EC">
      <w:pPr>
        <w:rPr>
          <w:rFonts w:hint="eastAsia"/>
        </w:rPr>
      </w:pPr>
      <w:r w:rsidRPr="00FB43EC">
        <w:t>[</w:t>
      </w:r>
      <w:r>
        <w:rPr>
          <w:rFonts w:hint="eastAsia"/>
        </w:rPr>
        <w:t>3</w:t>
      </w:r>
      <w:r w:rsidRPr="00FB43EC">
        <w:t>]</w:t>
      </w:r>
      <w:r w:rsidR="00AC5689" w:rsidRPr="00AC5689">
        <w:rPr>
          <w:rFonts w:ascii="Segoe UI" w:hAnsi="Segoe UI" w:cs="Segoe UI"/>
          <w:shd w:val="clear" w:color="auto" w:fill="FFFFFF"/>
        </w:rPr>
        <w:t xml:space="preserve"> </w:t>
      </w:r>
      <w:r w:rsidR="00AC5689" w:rsidRPr="00AC5689">
        <w:t xml:space="preserve">牛翠娟, 娄安如, 孙儒泳, 等. 基础生态学[M]. 第3版. 北京: 高等教育出版社, 2015. </w:t>
      </w:r>
    </w:p>
    <w:p w14:paraId="4D78847C" w14:textId="2CC41825" w:rsidR="00FB43EC" w:rsidRPr="00FB43EC" w:rsidRDefault="00FB43EC" w:rsidP="00FB43EC">
      <w:pPr>
        <w:rPr>
          <w:rFonts w:hint="eastAsia"/>
        </w:rPr>
      </w:pPr>
      <w:r w:rsidRPr="00FB43EC">
        <w:t>[</w:t>
      </w:r>
      <w:r>
        <w:rPr>
          <w:rFonts w:hint="eastAsia"/>
        </w:rPr>
        <w:t>4</w:t>
      </w:r>
      <w:r w:rsidRPr="00FB43EC">
        <w:t>] 尚玉昌. 动物行为学[M]. 2版. 北京: 北京大学出版社, 2014.</w:t>
      </w:r>
    </w:p>
    <w:p w14:paraId="103E1B94" w14:textId="23EF7C42" w:rsidR="00FB43EC" w:rsidRDefault="00DB6296">
      <w:r w:rsidRPr="00096133">
        <w:t>[</w:t>
      </w:r>
      <w:r>
        <w:rPr>
          <w:rFonts w:hint="eastAsia"/>
        </w:rPr>
        <w:t>5</w:t>
      </w:r>
      <w:r w:rsidRPr="00096133">
        <w:t xml:space="preserve">] </w:t>
      </w:r>
      <w:r w:rsidRPr="00DB6296">
        <w:rPr>
          <w:rFonts w:hint="eastAsia"/>
        </w:rPr>
        <w:t>Freud, S. (1962). *Three essays on the theory of sexuality* (J. Strachey, Trans.). Basic Books. (Original work published 1905)</w:t>
      </w:r>
    </w:p>
    <w:tbl>
      <w:tblPr>
        <w:tblW w:w="0" w:type="auto"/>
        <w:shd w:val="clear" w:color="auto" w:fill="FFFFFF"/>
        <w:tblCellMar>
          <w:left w:w="0" w:type="dxa"/>
          <w:right w:w="0" w:type="dxa"/>
        </w:tblCellMar>
        <w:tblLook w:val="04A0" w:firstRow="1" w:lastRow="0" w:firstColumn="1" w:lastColumn="0" w:noHBand="0" w:noVBand="1"/>
      </w:tblPr>
      <w:tblGrid>
        <w:gridCol w:w="7368"/>
        <w:gridCol w:w="306"/>
      </w:tblGrid>
      <w:tr w:rsidR="00F83171" w:rsidRPr="00F83171" w14:paraId="60A6CB4E" w14:textId="77777777" w:rsidTr="00DE0A43">
        <w:tc>
          <w:tcPr>
            <w:tcW w:w="0" w:type="auto"/>
            <w:vAlign w:val="bottom"/>
          </w:tcPr>
          <w:p w14:paraId="0F2F07CD" w14:textId="68D8F446" w:rsidR="00F83171" w:rsidRPr="00F83171" w:rsidRDefault="00F83171" w:rsidP="00F83171">
            <w:pPr>
              <w:rPr>
                <w:rFonts w:ascii="Times New Roman" w:hAnsi="Times New Roman" w:cs="Times New Roman"/>
              </w:rPr>
            </w:pPr>
            <w:r w:rsidRPr="00096133">
              <w:lastRenderedPageBreak/>
              <w:t>[</w:t>
            </w:r>
            <w:r>
              <w:rPr>
                <w:rFonts w:hint="eastAsia"/>
              </w:rPr>
              <w:t>6</w:t>
            </w:r>
            <w:r w:rsidRPr="00096133">
              <w:t xml:space="preserve">] </w:t>
            </w:r>
            <w:r w:rsidRPr="00F83171">
              <w:t xml:space="preserve">Russell, B. </w:t>
            </w:r>
            <w:r w:rsidRPr="00F83171">
              <w:rPr>
                <w:i/>
                <w:iCs/>
              </w:rPr>
              <w:t>The Conquest of Happiness</w:t>
            </w:r>
            <w:r w:rsidRPr="00F83171">
              <w:t>. London: Allen &amp; Unwin, 1930, p. 50.</w:t>
            </w:r>
          </w:p>
        </w:tc>
        <w:tc>
          <w:tcPr>
            <w:tcW w:w="0" w:type="auto"/>
            <w:tcBorders>
              <w:top w:val="nil"/>
              <w:left w:val="nil"/>
              <w:bottom w:val="nil"/>
              <w:right w:val="nil"/>
            </w:tcBorders>
            <w:shd w:val="clear" w:color="auto" w:fill="FFFFFF"/>
            <w:tcMar>
              <w:top w:w="150" w:type="dxa"/>
              <w:left w:w="0" w:type="dxa"/>
              <w:bottom w:w="150" w:type="dxa"/>
              <w:right w:w="300" w:type="dxa"/>
            </w:tcMar>
            <w:vAlign w:val="bottom"/>
            <w:hideMark/>
          </w:tcPr>
          <w:p w14:paraId="50A6372B" w14:textId="2A9E1F99" w:rsidR="00F83171" w:rsidRPr="00F83171" w:rsidRDefault="00F83171" w:rsidP="00F83171">
            <w:r w:rsidRPr="00F83171">
              <w:rPr>
                <w:rFonts w:ascii="Times New Roman" w:hAnsi="Times New Roman" w:cs="Times New Roman"/>
              </w:rPr>
              <w:t>​</w:t>
            </w:r>
          </w:p>
        </w:tc>
      </w:tr>
    </w:tbl>
    <w:p w14:paraId="7E90DD58" w14:textId="77777777" w:rsidR="00F83171" w:rsidRPr="00FB43EC" w:rsidRDefault="00F83171">
      <w:pPr>
        <w:rPr>
          <w:rFonts w:hint="eastAsia"/>
        </w:rPr>
      </w:pPr>
    </w:p>
    <w:p w14:paraId="575062EA" w14:textId="77777777" w:rsidR="008436F5" w:rsidRPr="008436F5" w:rsidRDefault="008436F5" w:rsidP="008436F5">
      <w:pPr>
        <w:rPr>
          <w:rFonts w:hint="eastAsia"/>
          <w:vanish/>
        </w:rPr>
      </w:pPr>
    </w:p>
    <w:sectPr w:rsidR="008436F5" w:rsidRPr="00843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910BD"/>
    <w:multiLevelType w:val="multilevel"/>
    <w:tmpl w:val="9CC4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90421"/>
    <w:multiLevelType w:val="multilevel"/>
    <w:tmpl w:val="28D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4540A"/>
    <w:multiLevelType w:val="multilevel"/>
    <w:tmpl w:val="757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54ACA"/>
    <w:multiLevelType w:val="multilevel"/>
    <w:tmpl w:val="EB327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45992066">
    <w:abstractNumId w:val="3"/>
  </w:num>
  <w:num w:numId="2" w16cid:durableId="270943228">
    <w:abstractNumId w:val="0"/>
  </w:num>
  <w:num w:numId="3" w16cid:durableId="1061557475">
    <w:abstractNumId w:val="1"/>
  </w:num>
  <w:num w:numId="4" w16cid:durableId="9105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86"/>
    <w:rsid w:val="0006788E"/>
    <w:rsid w:val="00071840"/>
    <w:rsid w:val="00093830"/>
    <w:rsid w:val="00096133"/>
    <w:rsid w:val="000A2985"/>
    <w:rsid w:val="000A7D33"/>
    <w:rsid w:val="00116C0B"/>
    <w:rsid w:val="001434D1"/>
    <w:rsid w:val="00180ADA"/>
    <w:rsid w:val="00291B17"/>
    <w:rsid w:val="002A743E"/>
    <w:rsid w:val="002C4E05"/>
    <w:rsid w:val="002F44E7"/>
    <w:rsid w:val="00321405"/>
    <w:rsid w:val="00345FB0"/>
    <w:rsid w:val="003E5400"/>
    <w:rsid w:val="003E76EF"/>
    <w:rsid w:val="0046572B"/>
    <w:rsid w:val="004D02BA"/>
    <w:rsid w:val="00564A9B"/>
    <w:rsid w:val="00575EB7"/>
    <w:rsid w:val="005C0059"/>
    <w:rsid w:val="006529B6"/>
    <w:rsid w:val="006A6F16"/>
    <w:rsid w:val="00790F01"/>
    <w:rsid w:val="007B77FF"/>
    <w:rsid w:val="007E0371"/>
    <w:rsid w:val="008436F5"/>
    <w:rsid w:val="00857B86"/>
    <w:rsid w:val="00864BC0"/>
    <w:rsid w:val="008E5FEF"/>
    <w:rsid w:val="00912802"/>
    <w:rsid w:val="00941159"/>
    <w:rsid w:val="009661FA"/>
    <w:rsid w:val="00A13110"/>
    <w:rsid w:val="00A67C27"/>
    <w:rsid w:val="00A718AB"/>
    <w:rsid w:val="00AB78A6"/>
    <w:rsid w:val="00AC5689"/>
    <w:rsid w:val="00AE14E2"/>
    <w:rsid w:val="00B0616E"/>
    <w:rsid w:val="00B94FEF"/>
    <w:rsid w:val="00BD3440"/>
    <w:rsid w:val="00BE769D"/>
    <w:rsid w:val="00C821D1"/>
    <w:rsid w:val="00CD4BC7"/>
    <w:rsid w:val="00D301D8"/>
    <w:rsid w:val="00D65143"/>
    <w:rsid w:val="00DB6296"/>
    <w:rsid w:val="00DC78D5"/>
    <w:rsid w:val="00EC5F0C"/>
    <w:rsid w:val="00F83171"/>
    <w:rsid w:val="00FB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F7732"/>
  <w15:chartTrackingRefBased/>
  <w15:docId w15:val="{E2086544-98EB-4BED-B037-053C44A2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7B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857B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57B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7B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57B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57B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57B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7B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7B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7B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857B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57B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57B86"/>
    <w:rPr>
      <w:rFonts w:cstheme="majorBidi"/>
      <w:color w:val="2F5496" w:themeColor="accent1" w:themeShade="BF"/>
      <w:sz w:val="28"/>
      <w:szCs w:val="28"/>
    </w:rPr>
  </w:style>
  <w:style w:type="character" w:customStyle="1" w:styleId="50">
    <w:name w:val="标题 5 字符"/>
    <w:basedOn w:val="a0"/>
    <w:link w:val="5"/>
    <w:uiPriority w:val="9"/>
    <w:semiHidden/>
    <w:rsid w:val="00857B86"/>
    <w:rPr>
      <w:rFonts w:cstheme="majorBidi"/>
      <w:color w:val="2F5496" w:themeColor="accent1" w:themeShade="BF"/>
      <w:sz w:val="24"/>
    </w:rPr>
  </w:style>
  <w:style w:type="character" w:customStyle="1" w:styleId="60">
    <w:name w:val="标题 6 字符"/>
    <w:basedOn w:val="a0"/>
    <w:link w:val="6"/>
    <w:uiPriority w:val="9"/>
    <w:semiHidden/>
    <w:rsid w:val="00857B86"/>
    <w:rPr>
      <w:rFonts w:cstheme="majorBidi"/>
      <w:b/>
      <w:bCs/>
      <w:color w:val="2F5496" w:themeColor="accent1" w:themeShade="BF"/>
    </w:rPr>
  </w:style>
  <w:style w:type="character" w:customStyle="1" w:styleId="70">
    <w:name w:val="标题 7 字符"/>
    <w:basedOn w:val="a0"/>
    <w:link w:val="7"/>
    <w:uiPriority w:val="9"/>
    <w:semiHidden/>
    <w:rsid w:val="00857B86"/>
    <w:rPr>
      <w:rFonts w:cstheme="majorBidi"/>
      <w:b/>
      <w:bCs/>
      <w:color w:val="595959" w:themeColor="text1" w:themeTint="A6"/>
    </w:rPr>
  </w:style>
  <w:style w:type="character" w:customStyle="1" w:styleId="80">
    <w:name w:val="标题 8 字符"/>
    <w:basedOn w:val="a0"/>
    <w:link w:val="8"/>
    <w:uiPriority w:val="9"/>
    <w:semiHidden/>
    <w:rsid w:val="00857B86"/>
    <w:rPr>
      <w:rFonts w:cstheme="majorBidi"/>
      <w:color w:val="595959" w:themeColor="text1" w:themeTint="A6"/>
    </w:rPr>
  </w:style>
  <w:style w:type="character" w:customStyle="1" w:styleId="90">
    <w:name w:val="标题 9 字符"/>
    <w:basedOn w:val="a0"/>
    <w:link w:val="9"/>
    <w:uiPriority w:val="9"/>
    <w:semiHidden/>
    <w:rsid w:val="00857B86"/>
    <w:rPr>
      <w:rFonts w:eastAsiaTheme="majorEastAsia" w:cstheme="majorBidi"/>
      <w:color w:val="595959" w:themeColor="text1" w:themeTint="A6"/>
    </w:rPr>
  </w:style>
  <w:style w:type="paragraph" w:styleId="a3">
    <w:name w:val="Title"/>
    <w:basedOn w:val="a"/>
    <w:next w:val="a"/>
    <w:link w:val="a4"/>
    <w:uiPriority w:val="10"/>
    <w:qFormat/>
    <w:rsid w:val="00857B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7B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7B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7B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7B86"/>
    <w:pPr>
      <w:spacing w:before="160"/>
      <w:jc w:val="center"/>
    </w:pPr>
    <w:rPr>
      <w:i/>
      <w:iCs/>
      <w:color w:val="404040" w:themeColor="text1" w:themeTint="BF"/>
    </w:rPr>
  </w:style>
  <w:style w:type="character" w:customStyle="1" w:styleId="a8">
    <w:name w:val="引用 字符"/>
    <w:basedOn w:val="a0"/>
    <w:link w:val="a7"/>
    <w:uiPriority w:val="29"/>
    <w:rsid w:val="00857B86"/>
    <w:rPr>
      <w:i/>
      <w:iCs/>
      <w:color w:val="404040" w:themeColor="text1" w:themeTint="BF"/>
    </w:rPr>
  </w:style>
  <w:style w:type="paragraph" w:styleId="a9">
    <w:name w:val="List Paragraph"/>
    <w:basedOn w:val="a"/>
    <w:uiPriority w:val="34"/>
    <w:qFormat/>
    <w:rsid w:val="00857B86"/>
    <w:pPr>
      <w:ind w:left="720"/>
      <w:contextualSpacing/>
    </w:pPr>
  </w:style>
  <w:style w:type="character" w:styleId="aa">
    <w:name w:val="Intense Emphasis"/>
    <w:basedOn w:val="a0"/>
    <w:uiPriority w:val="21"/>
    <w:qFormat/>
    <w:rsid w:val="00857B86"/>
    <w:rPr>
      <w:i/>
      <w:iCs/>
      <w:color w:val="2F5496" w:themeColor="accent1" w:themeShade="BF"/>
    </w:rPr>
  </w:style>
  <w:style w:type="paragraph" w:styleId="ab">
    <w:name w:val="Intense Quote"/>
    <w:basedOn w:val="a"/>
    <w:next w:val="a"/>
    <w:link w:val="ac"/>
    <w:uiPriority w:val="30"/>
    <w:qFormat/>
    <w:rsid w:val="00857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57B86"/>
    <w:rPr>
      <w:i/>
      <w:iCs/>
      <w:color w:val="2F5496" w:themeColor="accent1" w:themeShade="BF"/>
    </w:rPr>
  </w:style>
  <w:style w:type="character" w:styleId="ad">
    <w:name w:val="Intense Reference"/>
    <w:basedOn w:val="a0"/>
    <w:uiPriority w:val="32"/>
    <w:qFormat/>
    <w:rsid w:val="00857B86"/>
    <w:rPr>
      <w:b/>
      <w:bCs/>
      <w:smallCaps/>
      <w:color w:val="2F5496" w:themeColor="accent1" w:themeShade="BF"/>
      <w:spacing w:val="5"/>
    </w:rPr>
  </w:style>
  <w:style w:type="character" w:styleId="ae">
    <w:name w:val="Hyperlink"/>
    <w:basedOn w:val="a0"/>
    <w:uiPriority w:val="99"/>
    <w:unhideWhenUsed/>
    <w:rsid w:val="005C0059"/>
    <w:rPr>
      <w:color w:val="0563C1" w:themeColor="hyperlink"/>
      <w:u w:val="single"/>
    </w:rPr>
  </w:style>
  <w:style w:type="character" w:styleId="af">
    <w:name w:val="Unresolved Mention"/>
    <w:basedOn w:val="a0"/>
    <w:uiPriority w:val="99"/>
    <w:semiHidden/>
    <w:unhideWhenUsed/>
    <w:rsid w:val="005C0059"/>
    <w:rPr>
      <w:color w:val="605E5C"/>
      <w:shd w:val="clear" w:color="auto" w:fill="E1DFDD"/>
    </w:rPr>
  </w:style>
  <w:style w:type="paragraph" w:styleId="af0">
    <w:name w:val="Normal (Web)"/>
    <w:basedOn w:val="a"/>
    <w:uiPriority w:val="99"/>
    <w:semiHidden/>
    <w:unhideWhenUsed/>
    <w:rsid w:val="000A7D3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tats.gov.c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nchoTao/LoveAndMarriag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2D46A-F659-4B0E-9ECD-EE663118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2837</Words>
  <Characters>3321</Characters>
  <Application>Microsoft Office Word</Application>
  <DocSecurity>0</DocSecurity>
  <Lines>415</Lines>
  <Paragraphs>143</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2025-10-19T12:40:00Z</dcterms:created>
  <dcterms:modified xsi:type="dcterms:W3CDTF">2025-10-22T11:03:00Z</dcterms:modified>
</cp:coreProperties>
</file>