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4885" w14:textId="77777777" w:rsid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La piattaforma ha l’obiettivo di consentire ai finanziatori, ai publisher e agli utenti normali di interagire in un ambiente dedicato alla raccolta di fondi per progetti di ogni tipo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77777777" w:rsidR="00A65D4B" w:rsidRPr="00960A1E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31DCA84" w14:textId="293D2CA0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CASO D’USO UC</w:t>
      </w:r>
      <w:r w:rsidR="004E433D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Pubblica</w:t>
      </w:r>
      <w:r w:rsidR="00CF5D86">
        <w:rPr>
          <w:rFonts w:cstheme="minorHAnsi"/>
          <w:color w:val="000000" w:themeColor="text1"/>
          <w:sz w:val="24"/>
          <w:szCs w:val="24"/>
        </w:rPr>
        <w:t>re un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01279698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riceve notifiche sulle donazioni e può tenere traccia dei finanziamenti raccolti attraverso il suo account.</w:t>
      </w:r>
    </w:p>
    <w:p w14:paraId="25C1D9F2" w14:textId="0FD3F89C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292A5B71" w:rsidR="00203409" w:rsidRPr="00487BA8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0EA4B501" w14:textId="043B3C68" w:rsidR="00203409" w:rsidRPr="00487BA8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progetto, inclusi:</w:t>
      </w:r>
    </w:p>
    <w:p w14:paraId="6CF4E3C5" w14:textId="2A611CE5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Titolo del progetto.</w:t>
      </w:r>
    </w:p>
    <w:p w14:paraId="09D2EDF0" w14:textId="7E037F7D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Descrizione dettagliata del progetto, comprensiva degli obiettivi, del suo scopo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, eventuali contatti</w:t>
      </w:r>
      <w:r w:rsidR="00F51C54">
        <w:rPr>
          <w:rFonts w:cstheme="minorHAnsi"/>
          <w:color w:val="000000" w:themeColor="text1"/>
          <w:sz w:val="24"/>
          <w:szCs w:val="24"/>
        </w:rPr>
        <w:t>, siti web e tag per facilitare la ricerca del progetto.</w:t>
      </w:r>
    </w:p>
    <w:p w14:paraId="7BFEBCEB" w14:textId="4CA2EA6A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Caricamento di immagini e video correlati al progetto per fornire una presentazione visuale.</w:t>
      </w:r>
    </w:p>
    <w:p w14:paraId="76A26E11" w14:textId="1DDCB21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Impostazione dell'importo totale di finanziamento richiesto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 xml:space="preserve"> e il tempo limite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70797353" w14:textId="647E871B" w:rsidR="00B04FF7" w:rsidRPr="00487BA8" w:rsidRDefault="00B04FF7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Informazioni su chi andrà a sviluppare il progetto.</w:t>
      </w:r>
    </w:p>
    <w:p w14:paraId="41C29B26" w14:textId="177319F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Definizione delle ricompense o incentivi offerti ai finanziatori in base alle diverse fasce di donazione.</w:t>
      </w:r>
    </w:p>
    <w:p w14:paraId="0C8F88C5" w14:textId="76CC4D89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A65D4B">
        <w:rPr>
          <w:rFonts w:cstheme="minorHAnsi"/>
          <w:color w:val="000000" w:themeColor="text1"/>
          <w:sz w:val="24"/>
          <w:szCs w:val="24"/>
        </w:rPr>
        <w:t>deve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fornire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alcuni dati </w:t>
      </w:r>
      <w:r w:rsidRPr="00487BA8">
        <w:rPr>
          <w:rFonts w:cstheme="minorHAnsi"/>
          <w:color w:val="000000" w:themeColor="text1"/>
          <w:sz w:val="24"/>
          <w:szCs w:val="24"/>
        </w:rPr>
        <w:t>in modo da assicurarsi che non sia una truffa:</w:t>
      </w:r>
    </w:p>
    <w:p w14:paraId="3F01D09C" w14:textId="30D72C94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Carta d’identità valida per ogni membro del progetto.</w:t>
      </w:r>
    </w:p>
    <w:p w14:paraId="2F080901" w14:textId="020B8895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Eventuale azienda o </w:t>
      </w:r>
      <w:proofErr w:type="spellStart"/>
      <w:r w:rsidR="00F51C54">
        <w:rPr>
          <w:rFonts w:cstheme="minorHAnsi"/>
          <w:color w:val="000000" w:themeColor="text1"/>
          <w:sz w:val="24"/>
          <w:szCs w:val="24"/>
        </w:rPr>
        <w:t>P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  <w:r w:rsidR="00F51C54">
        <w:rPr>
          <w:rFonts w:cstheme="minorHAnsi"/>
          <w:color w:val="000000" w:themeColor="text1"/>
          <w:sz w:val="24"/>
          <w:szCs w:val="24"/>
        </w:rPr>
        <w:t>Iva</w:t>
      </w:r>
      <w:proofErr w:type="spellEnd"/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577AE274" w14:textId="640B7238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E-mail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 o PEC</w:t>
      </w:r>
      <w:r w:rsidRPr="00487BA8">
        <w:rPr>
          <w:rFonts w:cstheme="minorHAnsi"/>
          <w:color w:val="000000" w:themeColor="text1"/>
          <w:sz w:val="24"/>
          <w:szCs w:val="24"/>
        </w:rPr>
        <w:t>, numero di telefono e indirizzo validi per eventuali comunicazioni.</w:t>
      </w:r>
    </w:p>
    <w:p w14:paraId="28914CD2" w14:textId="663239EB" w:rsidR="000A6213" w:rsidRDefault="00B04FF7" w:rsidP="001833D4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Metodo di pagamento valido su cui alla fine verranno caricate le donazioni.</w:t>
      </w:r>
    </w:p>
    <w:p w14:paraId="2D30CAF9" w14:textId="469C539B" w:rsidR="00A65D4B" w:rsidRP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 da ora sarà accessibile ad utenti e finanziatori.</w:t>
      </w: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6DF61C3A" w14:textId="6EDFE1A4" w:rsidR="000A6213" w:rsidRPr="00487BA8" w:rsidRDefault="000A6213" w:rsidP="000A6213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</w:p>
    <w:p w14:paraId="111DEE25" w14:textId="77777777" w:rsidR="00487BA8" w:rsidRDefault="000A6213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</w:r>
    </w:p>
    <w:p w14:paraId="4100EFA1" w14:textId="77777777" w:rsidR="00487BA8" w:rsidRPr="00960A1E" w:rsidRDefault="00487BA8" w:rsidP="000A6213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CC23171" w14:textId="4445B36B" w:rsidR="000A6213" w:rsidRPr="00487BA8" w:rsidRDefault="001833D4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2a. Le informazioni inserite sul progetto sono insufficienti o non validi: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60E13FE1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7FDC7E4" w14:textId="2FE4CF81" w:rsidR="000A6213" w:rsidRPr="00487BA8" w:rsidRDefault="001833D4" w:rsidP="00487BA8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3a.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1DEF8C4E" w14:textId="77777777" w:rsidR="001833D4" w:rsidRPr="00487BA8" w:rsidRDefault="001833D4" w:rsidP="001833D4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20B8EF03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Singolo publisher: può pubblicare massimo un progetto per volta.</w:t>
      </w:r>
    </w:p>
    <w:p w14:paraId="6D4260B3" w14:textId="01434F92" w:rsidR="00487BA8" w:rsidRPr="00487BA8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960A1E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5F853F4" w14:textId="6025F33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CASO D’USO UC</w:t>
      </w:r>
      <w:r w:rsidR="007C7CF6">
        <w:rPr>
          <w:rFonts w:cstheme="minorHAnsi"/>
          <w:b/>
          <w:bCs/>
          <w:color w:val="000000" w:themeColor="text1"/>
          <w:sz w:val="24"/>
          <w:szCs w:val="24"/>
        </w:rPr>
        <w:t>2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Finanziare</w:t>
      </w:r>
      <w:r>
        <w:rPr>
          <w:rFonts w:cstheme="minorHAnsi"/>
          <w:color w:val="000000" w:themeColor="text1"/>
          <w:sz w:val="24"/>
          <w:szCs w:val="24"/>
        </w:rPr>
        <w:t xml:space="preserve"> un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54955F99" w:rsidR="004E433D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</w:t>
      </w:r>
      <w:r w:rsidRPr="007C7CF6">
        <w:rPr>
          <w:rFonts w:cstheme="minorHAnsi"/>
          <w:b/>
          <w:bCs/>
          <w:sz w:val="24"/>
          <w:szCs w:val="24"/>
        </w:rPr>
        <w:t>-C</w:t>
      </w:r>
      <w:r w:rsidRPr="007C7CF6">
        <w:rPr>
          <w:rFonts w:cstheme="minorHAnsi"/>
          <w:b/>
          <w:bCs/>
          <w:sz w:val="24"/>
          <w:szCs w:val="24"/>
        </w:rPr>
        <w:t>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piattaforma.</w:t>
      </w:r>
    </w:p>
    <w:p w14:paraId="4AACA09F" w14:textId="504F0861" w:rsidR="004E433D" w:rsidRP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</w:t>
      </w:r>
      <w:r w:rsidR="004E433D" w:rsidRPr="007C7CF6">
        <w:rPr>
          <w:rFonts w:cstheme="minorHAnsi"/>
          <w:b/>
          <w:bCs/>
          <w:sz w:val="24"/>
          <w:szCs w:val="24"/>
        </w:rPr>
        <w:t>-C</w:t>
      </w:r>
      <w:r w:rsidR="004E433D" w:rsidRPr="007C7CF6">
        <w:rPr>
          <w:rFonts w:cstheme="minorHAnsi"/>
          <w:b/>
          <w:bCs/>
          <w:sz w:val="24"/>
          <w:szCs w:val="24"/>
        </w:rPr>
        <w:t>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6348B5C6" w14:textId="77777777" w:rsidR="004E433D" w:rsidRPr="004E433D" w:rsidRDefault="004E433D" w:rsidP="004E433D">
      <w:pPr>
        <w:rPr>
          <w:rFonts w:cstheme="minorHAnsi"/>
          <w:sz w:val="24"/>
          <w:szCs w:val="24"/>
        </w:rPr>
      </w:pPr>
    </w:p>
    <w:p w14:paraId="2E0BD6F1" w14:textId="77777777" w:rsidR="004E433D" w:rsidRDefault="004E433D" w:rsidP="004E433D">
      <w:pPr>
        <w:rPr>
          <w:rFonts w:cstheme="minorHAnsi"/>
          <w:sz w:val="24"/>
          <w:szCs w:val="24"/>
        </w:rPr>
      </w:pPr>
    </w:p>
    <w:p w14:paraId="4B439841" w14:textId="77777777" w:rsidR="004E433D" w:rsidRPr="007A355D" w:rsidRDefault="004E433D" w:rsidP="004E433D">
      <w:pPr>
        <w:rPr>
          <w:rFonts w:cstheme="minorHAnsi"/>
          <w:sz w:val="24"/>
          <w:szCs w:val="24"/>
          <w:u w:val="single"/>
        </w:rPr>
      </w:pPr>
    </w:p>
    <w:p w14:paraId="357FF5DF" w14:textId="77777777" w:rsidR="004E433D" w:rsidRDefault="004E433D" w:rsidP="004E433D">
      <w:pPr>
        <w:rPr>
          <w:rFonts w:cstheme="minorHAnsi"/>
          <w:sz w:val="24"/>
          <w:szCs w:val="24"/>
        </w:rPr>
      </w:pPr>
    </w:p>
    <w:p w14:paraId="32679288" w14:textId="7B34D94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lastRenderedPageBreak/>
        <w:t>Flusso Principale:</w:t>
      </w:r>
    </w:p>
    <w:p w14:paraId="282223F4" w14:textId="165B16C5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esplora i progetti disponibili, visualizzando le miniature delle iniziative, i titoli e le descrizioni brevi.</w:t>
      </w:r>
    </w:p>
    <w:p w14:paraId="40CA0814" w14:textId="359AFE73" w:rsidR="004E433D" w:rsidRPr="004E433D" w:rsidRDefault="004E433D" w:rsidP="002F1C3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 xml:space="preserve">Il finanziatore seleziona un progetto di suo interesse </w:t>
      </w:r>
      <w:r w:rsidRPr="004E433D">
        <w:rPr>
          <w:rFonts w:cstheme="minorHAnsi"/>
          <w:sz w:val="24"/>
          <w:szCs w:val="24"/>
        </w:rPr>
        <w:t xml:space="preserve">e </w:t>
      </w:r>
      <w:r w:rsidRPr="004E433D">
        <w:rPr>
          <w:rFonts w:cstheme="minorHAnsi"/>
          <w:sz w:val="24"/>
          <w:szCs w:val="24"/>
        </w:rPr>
        <w:t>visualizza</w:t>
      </w:r>
      <w:r>
        <w:rPr>
          <w:rFonts w:cstheme="minorHAnsi"/>
          <w:sz w:val="24"/>
          <w:szCs w:val="24"/>
        </w:rPr>
        <w:t xml:space="preserve"> i dettagli,</w:t>
      </w:r>
      <w:r w:rsidRPr="004E433D">
        <w:rPr>
          <w:rFonts w:cstheme="minorHAnsi"/>
          <w:sz w:val="24"/>
          <w:szCs w:val="24"/>
        </w:rPr>
        <w:t xml:space="preserve"> tra cui una descrizione, video e immagini correlate</w:t>
      </w:r>
      <w:r>
        <w:rPr>
          <w:rFonts w:cstheme="minorHAnsi"/>
          <w:sz w:val="24"/>
          <w:szCs w:val="24"/>
        </w:rPr>
        <w:t>, persone che compongono la squadra</w:t>
      </w:r>
      <w:r w:rsidRPr="004E433D">
        <w:rPr>
          <w:rFonts w:cstheme="minorHAnsi"/>
          <w:sz w:val="24"/>
          <w:szCs w:val="24"/>
        </w:rPr>
        <w:t>.</w:t>
      </w:r>
    </w:p>
    <w:p w14:paraId="49C76C83" w14:textId="444E81D6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decide di supportare il progetto e specifica l'importo della donazione desiderata.</w:t>
      </w:r>
    </w:p>
    <w:p w14:paraId="06B4EF08" w14:textId="1C7227ED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conferma la donazione e fornisce le informazioni di pagamento necessarie.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2730DFE4" w14:textId="6F488B28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donazione.</w:t>
      </w:r>
    </w:p>
    <w:p w14:paraId="190A00DA" w14:textId="2F9D9EBF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aggiorna il saldo del finanziatore e tiene traccia della donazione effettuata.</w:t>
      </w:r>
    </w:p>
    <w:p w14:paraId="106D2CD1" w14:textId="3504A2F1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ha donato con successo al progetto selezionato e ha ricevuto una conferma della donazione.</w:t>
      </w:r>
    </w:p>
    <w:p w14:paraId="437F69E4" w14:textId="7C99626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*a: In qualsiasi momento la connessione di rete potrebbe cadere:</w:t>
      </w:r>
    </w:p>
    <w:p w14:paraId="40C153FD" w14:textId="72C9EC38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2) Ritornata la connessione, il finanziatore può continuare con ciò che stava facendo.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6FFCA14C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 metodo di pagamento</w:t>
      </w:r>
    </w:p>
    <w:p w14:paraId="616D0C66" w14:textId="489101C0" w:rsidR="00285911" w:rsidRP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riprova ad effettuare la donazione</w:t>
      </w:r>
    </w:p>
    <w:p w14:paraId="2CC04C53" w14:textId="23E3EE1E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636FC40A" w:rsidR="001D4E8D" w:rsidRPr="001D4E8D" w:rsidRDefault="001D4E8D" w:rsidP="001D4E8D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1a: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523EE556" w14:textId="10654FFA" w:rsidR="001D4E8D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2. Il finanziatore sceglie il metodo di pagamento e riprova</w:t>
      </w:r>
    </w:p>
    <w:p w14:paraId="1AD06457" w14:textId="106DA2D6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a.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r>
        <w:rPr>
          <w:rFonts w:cstheme="minorHAnsi"/>
          <w:sz w:val="24"/>
          <w:szCs w:val="24"/>
        </w:rPr>
        <w:t xml:space="preserve">sistema invita il finanziatore a </w:t>
      </w:r>
      <w:r>
        <w:rPr>
          <w:rFonts w:cstheme="minorHAnsi"/>
          <w:sz w:val="24"/>
          <w:szCs w:val="24"/>
        </w:rPr>
        <w:t>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inserisce un altro </w:t>
      </w:r>
      <w:r>
        <w:rPr>
          <w:rFonts w:cstheme="minorHAnsi"/>
          <w:sz w:val="24"/>
          <w:szCs w:val="24"/>
        </w:rPr>
        <w:t>metodo di pagamento</w:t>
      </w:r>
      <w:r>
        <w:rPr>
          <w:rFonts w:cstheme="minorHAnsi"/>
          <w:sz w:val="24"/>
          <w:szCs w:val="24"/>
        </w:rPr>
        <w:t xml:space="preserve">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623C8B01" w14:textId="5244B123" w:rsidR="004E433D" w:rsidRDefault="004E433D" w:rsidP="00F30259">
      <w:pPr>
        <w:rPr>
          <w:rFonts w:cstheme="minorHAnsi"/>
          <w:sz w:val="24"/>
          <w:szCs w:val="24"/>
        </w:rPr>
      </w:pPr>
    </w:p>
    <w:p w14:paraId="7F78F7E4" w14:textId="77777777" w:rsidR="00F30259" w:rsidRDefault="00F30259" w:rsidP="00F30259">
      <w:pPr>
        <w:rPr>
          <w:rFonts w:cstheme="minorHAnsi"/>
          <w:sz w:val="24"/>
          <w:szCs w:val="24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lastRenderedPageBreak/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finanziare un numero indefinito di progetti.</w:t>
      </w:r>
    </w:p>
    <w:p w14:paraId="4705CCEE" w14:textId="46EE9B26" w:rsidR="00EF03F5" w:rsidRPr="00EF03F5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se avviene qualche cambiamento in uno dei Servizi di pagamento, l’esecuzione delle donazioni come cambierà?</w:t>
      </w:r>
    </w:p>
    <w:sectPr w:rsidR="00EF03F5" w:rsidRPr="00EF03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833D4"/>
    <w:rsid w:val="001D4E8D"/>
    <w:rsid w:val="00203409"/>
    <w:rsid w:val="00285911"/>
    <w:rsid w:val="00324B8B"/>
    <w:rsid w:val="004131F3"/>
    <w:rsid w:val="00487BA8"/>
    <w:rsid w:val="004E433D"/>
    <w:rsid w:val="00600955"/>
    <w:rsid w:val="006B03D2"/>
    <w:rsid w:val="006F6AC4"/>
    <w:rsid w:val="007A355D"/>
    <w:rsid w:val="007A645D"/>
    <w:rsid w:val="007B02E0"/>
    <w:rsid w:val="007C7CF6"/>
    <w:rsid w:val="00960A1E"/>
    <w:rsid w:val="00A65D4B"/>
    <w:rsid w:val="00B04FF7"/>
    <w:rsid w:val="00BE0A9D"/>
    <w:rsid w:val="00BF43C4"/>
    <w:rsid w:val="00CE1EFD"/>
    <w:rsid w:val="00CE5756"/>
    <w:rsid w:val="00CF5D86"/>
    <w:rsid w:val="00D26BDF"/>
    <w:rsid w:val="00DD6F5E"/>
    <w:rsid w:val="00EF03F5"/>
    <w:rsid w:val="00F30259"/>
    <w:rsid w:val="00F51C54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13</cp:revision>
  <dcterms:created xsi:type="dcterms:W3CDTF">2023-11-01T20:43:00Z</dcterms:created>
  <dcterms:modified xsi:type="dcterms:W3CDTF">2023-11-05T16:00:00Z</dcterms:modified>
</cp:coreProperties>
</file>