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4C50" w14:textId="3FFE3673" w:rsidR="00D3161D" w:rsidRPr="00C84D12" w:rsidRDefault="00D3161D" w:rsidP="00C84D12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proofErr w:type="spellStart"/>
      <w:r w:rsidRPr="00C84D12">
        <w:rPr>
          <w:rFonts w:cstheme="minorHAnsi"/>
          <w:color w:val="000000" w:themeColor="text1"/>
          <w:sz w:val="40"/>
          <w:szCs w:val="40"/>
        </w:rPr>
        <w:t>FundAstic</w:t>
      </w:r>
      <w:proofErr w:type="spellEnd"/>
    </w:p>
    <w:p w14:paraId="0D7FD34D" w14:textId="4F7D623A" w:rsidR="00D3161D" w:rsidRPr="00C84D12" w:rsidRDefault="00D3161D" w:rsidP="00C84D12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3161D">
        <w:rPr>
          <w:rFonts w:cstheme="minorHAnsi"/>
          <w:color w:val="000000" w:themeColor="text1"/>
          <w:sz w:val="26"/>
          <w:szCs w:val="26"/>
        </w:rPr>
        <w:t>Saverio Crea 231536</w:t>
      </w:r>
      <w:r w:rsidRPr="00D3161D">
        <w:rPr>
          <w:rFonts w:cstheme="minorHAnsi"/>
          <w:color w:val="000000" w:themeColor="text1"/>
          <w:sz w:val="26"/>
          <w:szCs w:val="26"/>
        </w:rPr>
        <w:br/>
        <w:t>2023/2024</w:t>
      </w:r>
    </w:p>
    <w:p w14:paraId="35ABB773" w14:textId="7498C5ED" w:rsidR="00D3161D" w:rsidRPr="00496782" w:rsidRDefault="00496782" w:rsidP="00D3161D">
      <w:pPr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496782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Indice</w:t>
      </w:r>
    </w:p>
    <w:p w14:paraId="7BC16A2F" w14:textId="593086AE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1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. 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Analisi de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 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Requisiti</w:t>
      </w:r>
    </w:p>
    <w:p w14:paraId="63E67F19" w14:textId="57FF648D" w:rsidR="00D3161D" w:rsidRPr="00496782" w:rsidRDefault="00D3161D" w:rsidP="00D3161D">
      <w:pPr>
        <w:ind w:firstLine="708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3161D">
        <w:rPr>
          <w:rFonts w:cstheme="minorHAnsi"/>
          <w:color w:val="000000" w:themeColor="text1"/>
          <w:sz w:val="20"/>
          <w:szCs w:val="20"/>
        </w:rPr>
        <w:t>1.1 Descrizione generale</w:t>
      </w:r>
    </w:p>
    <w:p w14:paraId="481BC983" w14:textId="7F5230F6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 2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. </w:t>
      </w:r>
      <w:r w:rsidR="00106E10">
        <w:rPr>
          <w:rFonts w:cstheme="minorHAnsi"/>
          <w:b/>
          <w:bCs/>
          <w:color w:val="000000" w:themeColor="text1"/>
          <w:sz w:val="24"/>
          <w:szCs w:val="24"/>
        </w:rPr>
        <w:t>Analisi dei requisiti di sistema</w:t>
      </w:r>
    </w:p>
    <w:p w14:paraId="6FAC8CD0" w14:textId="2014B636" w:rsid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2.1 Diagramma dei casi d’uso</w:t>
      </w:r>
      <w:r>
        <w:rPr>
          <w:rFonts w:cstheme="minorHAnsi"/>
          <w:color w:val="000000" w:themeColor="text1"/>
          <w:sz w:val="20"/>
          <w:szCs w:val="20"/>
        </w:rPr>
        <w:br/>
        <w:t>2.2 Casi d’uso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2.2.1 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2.2.2 Finanziare un progetto</w:t>
      </w:r>
    </w:p>
    <w:p w14:paraId="5F75B8C4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3. Modello di dominio</w:t>
      </w:r>
    </w:p>
    <w:p w14:paraId="7995AAEA" w14:textId="08E73132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>3.1 Diagramma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>3.2 Descrizione modello di dominio</w:t>
      </w:r>
    </w:p>
    <w:p w14:paraId="011378D0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4.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SSD di Sistema</w:t>
      </w:r>
    </w:p>
    <w:p w14:paraId="61DBDCBF" w14:textId="203DE1FD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4.1 SSD caso d’uso UC1: </w:t>
      </w:r>
      <w:r>
        <w:rPr>
          <w:rFonts w:cstheme="minorHAnsi"/>
          <w:color w:val="000000" w:themeColor="text1"/>
          <w:sz w:val="20"/>
          <w:szCs w:val="20"/>
        </w:rPr>
        <w:t>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4.2 SSD caso d’uso UC2: </w:t>
      </w:r>
      <w:r>
        <w:rPr>
          <w:rFonts w:cstheme="minorHAnsi"/>
          <w:color w:val="000000" w:themeColor="text1"/>
          <w:sz w:val="20"/>
          <w:szCs w:val="20"/>
        </w:rPr>
        <w:t>Finanziare un progetto</w:t>
      </w:r>
    </w:p>
    <w:p w14:paraId="112D413F" w14:textId="77777777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5. Contratti delle Operazioni   </w:t>
      </w:r>
    </w:p>
    <w:p w14:paraId="1E26EE58" w14:textId="77777777" w:rsidR="00106E10" w:rsidRPr="00C84D12" w:rsidRDefault="00D3161D" w:rsidP="00D3161D">
      <w:pPr>
        <w:ind w:left="708"/>
        <w:rPr>
          <w:rFonts w:cstheme="minorHAnsi"/>
          <w:b/>
          <w:bCs/>
          <w:color w:val="000000" w:themeColor="text1"/>
          <w:sz w:val="44"/>
          <w:szCs w:val="44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5.1 Contratto CO1: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pubblicaProgetto</w:t>
      </w:r>
      <w:proofErr w:type="spellEnd"/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5.2 Contratto CO2: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finanziaProgetto</w:t>
      </w:r>
      <w:proofErr w:type="spellEnd"/>
      <w:r w:rsidRPr="00D3161D">
        <w:rPr>
          <w:rFonts w:cstheme="minorHAnsi"/>
          <w:color w:val="000000" w:themeColor="text1"/>
          <w:sz w:val="20"/>
          <w:szCs w:val="20"/>
        </w:rPr>
        <w:br/>
      </w:r>
    </w:p>
    <w:p w14:paraId="4813B55C" w14:textId="77777777" w:rsidR="00106E10" w:rsidRPr="00C84D12" w:rsidRDefault="00106E10" w:rsidP="00106E1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 xml:space="preserve">1. </w:t>
      </w:r>
      <w:r w:rsidR="00714FDD" w:rsidRPr="00C84D12">
        <w:rPr>
          <w:rFonts w:cstheme="minorHAnsi"/>
          <w:b/>
          <w:bCs/>
          <w:color w:val="000000" w:themeColor="text1"/>
          <w:sz w:val="38"/>
          <w:szCs w:val="38"/>
        </w:rPr>
        <w:t>Analisi requisiti utente</w:t>
      </w:r>
    </w:p>
    <w:p w14:paraId="1A074885" w14:textId="6F45E047" w:rsidR="00A65D4B" w:rsidRPr="00D3161D" w:rsidRDefault="00106E10" w:rsidP="00106E10">
      <w:pPr>
        <w:rPr>
          <w:rFonts w:cstheme="minorHAnsi"/>
          <w:color w:val="000000" w:themeColor="text1"/>
          <w:sz w:val="20"/>
          <w:szCs w:val="20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1.1 Descrizione generale</w:t>
      </w:r>
      <w:r w:rsidR="00714FDD">
        <w:rPr>
          <w:rFonts w:cstheme="minorHAnsi"/>
          <w:color w:val="000000" w:themeColor="text1"/>
          <w:sz w:val="24"/>
          <w:szCs w:val="24"/>
        </w:rPr>
        <w:br/>
      </w:r>
      <w:proofErr w:type="spellStart"/>
      <w:r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è una</w:t>
      </w:r>
      <w:r w:rsidR="00A65D4B" w:rsidRPr="00A65D4B">
        <w:rPr>
          <w:rFonts w:cstheme="minorHAnsi"/>
          <w:color w:val="000000" w:themeColor="text1"/>
          <w:sz w:val="24"/>
          <w:szCs w:val="24"/>
        </w:rPr>
        <w:t xml:space="preserve"> piattaforma </w:t>
      </w:r>
      <w:r>
        <w:rPr>
          <w:rFonts w:cstheme="minorHAnsi"/>
          <w:color w:val="000000" w:themeColor="text1"/>
          <w:sz w:val="24"/>
          <w:szCs w:val="24"/>
        </w:rPr>
        <w:t xml:space="preserve">web che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 xml:space="preserve">Per mantenere i finanziatori informati, ricevono notifiche sugli </w:t>
      </w:r>
      <w:r w:rsidRPr="00A65D4B">
        <w:rPr>
          <w:rFonts w:cstheme="minorHAnsi"/>
          <w:color w:val="000000" w:themeColor="text1"/>
          <w:sz w:val="24"/>
          <w:szCs w:val="24"/>
        </w:rPr>
        <w:lastRenderedPageBreak/>
        <w:t>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5BCB592D" w:rsidR="00A65D4B" w:rsidRPr="00C84D12" w:rsidRDefault="00106E10" w:rsidP="007B02E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2. Analisi dei requisiti di sistema</w:t>
      </w:r>
    </w:p>
    <w:p w14:paraId="7467F8E0" w14:textId="0B816DF3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2.1 Diagramma dei casi d’uso</w:t>
      </w:r>
    </w:p>
    <w:p w14:paraId="31B42146" w14:textId="352B3440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8A335A3" w14:textId="77777777" w:rsidR="00106E10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297252F" w14:textId="77777777" w:rsidR="00106E10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F326B5D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3FE3C59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112C4F9" w14:textId="77777777" w:rsidR="00443C48" w:rsidRPr="00443C48" w:rsidRDefault="00443C48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3CB31BBB" w14:textId="3E3BA22F" w:rsidR="00C84D12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 Casi d’uso</w:t>
      </w:r>
    </w:p>
    <w:p w14:paraId="731DCA84" w14:textId="105958CD" w:rsidR="00203409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2.2.1 Pubblicare un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7E6659DE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come conferma della pubblicazione del progetto, riceverà notifiche 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sulle donazioni e </w:t>
      </w:r>
      <w:r w:rsidR="00C83B59">
        <w:rPr>
          <w:rFonts w:cstheme="minorHAnsi"/>
          <w:color w:val="000000" w:themeColor="text1"/>
          <w:sz w:val="24"/>
          <w:szCs w:val="24"/>
        </w:rPr>
        <w:t>potrà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tenere traccia dei finanziamenti raccolti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45C23C29" w14:textId="43BD60B7" w:rsidR="005362CC" w:rsidRPr="00ED3DDB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 w:rsidRPr="00BC5223">
        <w:rPr>
          <w:rFonts w:cstheme="minorHAnsi"/>
          <w:color w:val="000000" w:themeColor="text1"/>
          <w:sz w:val="24"/>
          <w:szCs w:val="24"/>
        </w:rPr>
        <w:t>p</w:t>
      </w:r>
      <w:r w:rsidRPr="00BC5223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40643AA5" w14:textId="27116C0E" w:rsidR="00C83B59" w:rsidRPr="00ED3DDB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ublisher </w:t>
      </w:r>
      <w:r w:rsidR="00ED3DDB">
        <w:rPr>
          <w:rFonts w:cstheme="minorHAnsi"/>
          <w:color w:val="000000" w:themeColor="text1"/>
          <w:sz w:val="24"/>
          <w:szCs w:val="24"/>
        </w:rPr>
        <w:t>inserisce tutte le informazioni necessarie riguardo il progetto.</w:t>
      </w:r>
    </w:p>
    <w:p w14:paraId="0C8F88C5" w14:textId="23BA665E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ED3DDB">
        <w:rPr>
          <w:rFonts w:cstheme="minorHAnsi"/>
          <w:color w:val="000000" w:themeColor="text1"/>
          <w:sz w:val="24"/>
          <w:szCs w:val="24"/>
        </w:rPr>
        <w:t>inserisce ulteriori informazioni personali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D30CAF9" w14:textId="44C59D8C" w:rsid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</w:t>
      </w:r>
      <w:r w:rsidR="00BC522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sarà accessibile ad utenti e finanziatori.</w:t>
      </w:r>
    </w:p>
    <w:p w14:paraId="488ADABB" w14:textId="77777777" w:rsidR="00CB136F" w:rsidRPr="00CB136F" w:rsidRDefault="00CB136F" w:rsidP="00CB136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4100EFA1" w14:textId="31134EEE" w:rsidR="00487BA8" w:rsidRDefault="000A6213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  <w:r w:rsidR="00283CC6">
        <w:rPr>
          <w:rFonts w:cstheme="minorHAnsi"/>
          <w:color w:val="000000" w:themeColor="text1"/>
          <w:sz w:val="24"/>
          <w:szCs w:val="24"/>
        </w:rPr>
        <w:br/>
      </w:r>
    </w:p>
    <w:p w14:paraId="265158B6" w14:textId="59438494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*b: in qualsiasi momento il publisher decide di mettere in pausa la pubblicazione:</w:t>
      </w:r>
    </w:p>
    <w:p w14:paraId="17E1F281" w14:textId="640F641E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1) Il sistema salva come bozza la pubblicazione incompleta.</w:t>
      </w:r>
    </w:p>
    <w:p w14:paraId="111B6A89" w14:textId="06849046" w:rsidR="00283CC6" w:rsidRP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2) In qualsiasi momento il publisher può riprendere la pubblicazione.</w:t>
      </w:r>
    </w:p>
    <w:p w14:paraId="40C718E8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4DB15204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07880423" w14:textId="77777777" w:rsidR="00283CC6" w:rsidRP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34B76669" w14:textId="77777777" w:rsidR="00ED3DDB" w:rsidRDefault="00ED3DDB" w:rsidP="000A6213">
      <w:pPr>
        <w:rPr>
          <w:rFonts w:cstheme="minorHAnsi"/>
          <w:color w:val="000000" w:themeColor="text1"/>
          <w:sz w:val="24"/>
          <w:szCs w:val="24"/>
        </w:rPr>
      </w:pPr>
    </w:p>
    <w:p w14:paraId="3CC23171" w14:textId="477A2A59" w:rsidR="000A6213" w:rsidRPr="00487BA8" w:rsidRDefault="00ED3DDB" w:rsidP="000A621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a. Le informazioni inserite sul progetto sono insufficienti o non valid</w:t>
      </w:r>
      <w:r w:rsidR="00CB136F"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12CCBC97" w:rsidR="001833D4" w:rsidRPr="00487BA8" w:rsidRDefault="00C83B59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ED3DDB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7FDC7E4" w14:textId="565D6AB1" w:rsidR="000A6213" w:rsidRPr="00487BA8" w:rsidRDefault="00ED3DDB" w:rsidP="00487B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a. </w:t>
      </w:r>
      <w:r>
        <w:rPr>
          <w:rFonts w:cstheme="minorHAnsi"/>
          <w:color w:val="000000" w:themeColor="text1"/>
          <w:sz w:val="24"/>
          <w:szCs w:val="24"/>
        </w:rPr>
        <w:t xml:space="preserve">Le informazioni personali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inserit</w:t>
      </w:r>
      <w:r>
        <w:rPr>
          <w:rFonts w:cstheme="minorHAnsi"/>
          <w:color w:val="000000" w:themeColor="text1"/>
          <w:sz w:val="24"/>
          <w:szCs w:val="24"/>
        </w:rPr>
        <w:t xml:space="preserve">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dal publisher sono insufficienti o non valid</w:t>
      </w:r>
      <w:r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0E143D63" w14:textId="51CA986F" w:rsidR="00283CC6" w:rsidRPr="00CB136F" w:rsidRDefault="00C83B59" w:rsidP="00CB136F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CB136F">
        <w:rPr>
          <w:rFonts w:cstheme="minorHAnsi"/>
          <w:color w:val="000000" w:themeColor="text1"/>
          <w:sz w:val="24"/>
          <w:szCs w:val="24"/>
        </w:rPr>
        <w:t>5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283CC6" w:rsidRPr="00CB136F">
        <w:rPr>
          <w:rFonts w:cstheme="minorHAnsi"/>
          <w:color w:val="000000" w:themeColor="text1"/>
          <w:sz w:val="24"/>
          <w:szCs w:val="24"/>
        </w:rPr>
        <w:br/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CB136F" w:rsidRDefault="001833D4" w:rsidP="00960A1E">
      <w:pPr>
        <w:rPr>
          <w:rFonts w:cstheme="minorHAnsi"/>
          <w:sz w:val="24"/>
          <w:szCs w:val="24"/>
          <w:u w:val="single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382DFE96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 xml:space="preserve">Singolo publisher: può pubblicare massimo </w:t>
      </w:r>
      <w:r w:rsidR="00CB136F">
        <w:rPr>
          <w:rFonts w:cstheme="minorHAnsi"/>
          <w:sz w:val="24"/>
          <w:szCs w:val="24"/>
        </w:rPr>
        <w:t>due</w:t>
      </w:r>
      <w:r w:rsidRPr="00487BA8">
        <w:rPr>
          <w:rFonts w:cstheme="minorHAnsi"/>
          <w:sz w:val="24"/>
          <w:szCs w:val="24"/>
        </w:rPr>
        <w:t xml:space="preserve"> progett</w:t>
      </w:r>
      <w:r w:rsidR="00CB136F">
        <w:rPr>
          <w:rFonts w:cstheme="minorHAnsi"/>
          <w:sz w:val="24"/>
          <w:szCs w:val="24"/>
        </w:rPr>
        <w:t>i</w:t>
      </w:r>
      <w:r w:rsidRPr="00487BA8">
        <w:rPr>
          <w:rFonts w:cstheme="minorHAnsi"/>
          <w:sz w:val="24"/>
          <w:szCs w:val="24"/>
        </w:rPr>
        <w:t xml:space="preserve">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C84D12" w:rsidRDefault="004E433D" w:rsidP="004E433D">
      <w:pPr>
        <w:rPr>
          <w:rFonts w:cstheme="minorHAnsi"/>
          <w:color w:val="000000" w:themeColor="text1"/>
          <w:sz w:val="32"/>
          <w:szCs w:val="32"/>
        </w:rPr>
      </w:pPr>
    </w:p>
    <w:p w14:paraId="3D8AD012" w14:textId="7FF956FF" w:rsidR="00443C48" w:rsidRPr="00C84D12" w:rsidRDefault="00443C48" w:rsidP="004E433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2.2.2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69BEE29F" w:rsidR="004E433D" w:rsidRPr="00D116E2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</w:t>
      </w:r>
      <w:r w:rsidR="001E5C35">
        <w:rPr>
          <w:rFonts w:cstheme="minorHAnsi"/>
          <w:sz w:val="24"/>
          <w:szCs w:val="24"/>
        </w:rPr>
        <w:t>.</w:t>
      </w:r>
    </w:p>
    <w:p w14:paraId="357FF5DF" w14:textId="7D5E9C0A" w:rsid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5A90F0C9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08BE644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725C2CC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6F920DAD" w14:textId="77777777" w:rsidR="00ED3DDB" w:rsidRDefault="00ED3DDB" w:rsidP="004E433D">
      <w:pPr>
        <w:rPr>
          <w:rFonts w:cstheme="minorHAnsi"/>
          <w:b/>
          <w:bCs/>
          <w:sz w:val="24"/>
          <w:szCs w:val="24"/>
        </w:rPr>
      </w:pPr>
    </w:p>
    <w:p w14:paraId="256EB0C5" w14:textId="0650F5CC" w:rsidR="001E5C35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Principale:</w:t>
      </w:r>
    </w:p>
    <w:p w14:paraId="282223F4" w14:textId="09723207" w:rsidR="004E433D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vuole finanziare un progetto.</w:t>
      </w:r>
    </w:p>
    <w:p w14:paraId="6AF88E9C" w14:textId="3489D98A" w:rsidR="001E5C35" w:rsidRPr="001E5C35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mostra al finanziatore una serie di progetti verso cui può effettuare una donazione.</w:t>
      </w:r>
    </w:p>
    <w:p w14:paraId="49C76C83" w14:textId="5D690558" w:rsidR="004E433D" w:rsidRPr="00BC5223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C5223">
        <w:rPr>
          <w:rFonts w:cstheme="minorHAnsi"/>
          <w:sz w:val="24"/>
          <w:szCs w:val="24"/>
        </w:rPr>
        <w:t xml:space="preserve">Il finanziatore seleziona un progetto di suo </w:t>
      </w:r>
      <w:r w:rsidR="00C83B59" w:rsidRPr="00BC5223">
        <w:rPr>
          <w:rFonts w:cstheme="minorHAnsi"/>
          <w:sz w:val="24"/>
          <w:szCs w:val="24"/>
        </w:rPr>
        <w:t xml:space="preserve">interesse </w:t>
      </w:r>
      <w:r w:rsidR="00BC5223" w:rsidRPr="00BC5223">
        <w:rPr>
          <w:rFonts w:cstheme="minorHAnsi"/>
          <w:sz w:val="24"/>
          <w:szCs w:val="24"/>
        </w:rPr>
        <w:t>e specifica l’importo della donazione.</w:t>
      </w:r>
    </w:p>
    <w:p w14:paraId="06B4EF08" w14:textId="762ED1DE" w:rsid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propone al finanziatore una serie di metodi di pagamento che può sfruttare per la donazione.</w:t>
      </w:r>
    </w:p>
    <w:p w14:paraId="1F0E68EB" w14:textId="49D8EB17" w:rsidR="00C83B59" w:rsidRP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sceglie il metodo di </w:t>
      </w:r>
      <w:r w:rsidRPr="00BC5223">
        <w:rPr>
          <w:rFonts w:cstheme="minorHAnsi"/>
          <w:sz w:val="24"/>
          <w:szCs w:val="24"/>
        </w:rPr>
        <w:t>pagamento</w:t>
      </w:r>
      <w:r>
        <w:rPr>
          <w:rFonts w:cstheme="minorHAnsi"/>
          <w:sz w:val="24"/>
          <w:szCs w:val="24"/>
        </w:rPr>
        <w:t>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</w:t>
      </w:r>
      <w:r w:rsidR="001D4E8D" w:rsidRPr="00ED3DDB">
        <w:rPr>
          <w:rFonts w:cstheme="minorHAnsi"/>
          <w:sz w:val="24"/>
          <w:szCs w:val="24"/>
        </w:rPr>
        <w:t>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00BA4432" w14:textId="2FD736D2" w:rsidR="00CB136F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</w:t>
      </w:r>
      <w:r w:rsidR="00C83B59">
        <w:rPr>
          <w:rFonts w:cstheme="minorHAnsi"/>
          <w:sz w:val="24"/>
          <w:szCs w:val="24"/>
        </w:rPr>
        <w:t>.</w:t>
      </w:r>
    </w:p>
    <w:p w14:paraId="4485C870" w14:textId="1B682A7E" w:rsidR="00CB136F" w:rsidRPr="00CB136F" w:rsidRDefault="00CB136F" w:rsidP="00CB136F">
      <w:pPr>
        <w:pStyle w:val="Paragrafoelenco"/>
        <w:ind w:left="1068"/>
        <w:rPr>
          <w:rFonts w:cstheme="minorHAnsi"/>
          <w:sz w:val="24"/>
          <w:szCs w:val="24"/>
        </w:rPr>
      </w:pPr>
    </w:p>
    <w:p w14:paraId="437F69E4" w14:textId="3252DBBF" w:rsidR="004E433D" w:rsidRPr="00C83B59" w:rsidRDefault="004E433D" w:rsidP="00C83B59">
      <w:pPr>
        <w:rPr>
          <w:rFonts w:cstheme="minorHAnsi"/>
          <w:sz w:val="24"/>
          <w:szCs w:val="24"/>
        </w:rPr>
      </w:pPr>
      <w:r w:rsidRPr="00C83B59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*a: In qualsiasi </w:t>
      </w:r>
      <w:r w:rsidRPr="00164AD7">
        <w:rPr>
          <w:rFonts w:cstheme="minorHAnsi"/>
          <w:sz w:val="24"/>
          <w:szCs w:val="24"/>
        </w:rPr>
        <w:t>momento</w:t>
      </w:r>
      <w:r>
        <w:rPr>
          <w:rFonts w:cstheme="minorHAnsi"/>
          <w:sz w:val="24"/>
          <w:szCs w:val="24"/>
        </w:rPr>
        <w:t xml:space="preserve"> la connessione di rete potrebbe cadere:</w:t>
      </w:r>
    </w:p>
    <w:p w14:paraId="40C153FD" w14:textId="38B8AFE3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2) </w:t>
      </w:r>
      <w:r w:rsidR="00164AD7">
        <w:rPr>
          <w:rFonts w:cstheme="minorHAnsi"/>
          <w:sz w:val="24"/>
          <w:szCs w:val="24"/>
        </w:rPr>
        <w:t>Si riprende dal punto 1.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313CBF5B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</w:t>
      </w:r>
      <w:r w:rsidR="00164AD7">
        <w:rPr>
          <w:rFonts w:cstheme="minorHAnsi"/>
          <w:sz w:val="24"/>
          <w:szCs w:val="24"/>
        </w:rPr>
        <w:t xml:space="preserve"> altro</w:t>
      </w:r>
      <w:r>
        <w:rPr>
          <w:rFonts w:cstheme="minorHAnsi"/>
          <w:sz w:val="24"/>
          <w:szCs w:val="24"/>
        </w:rPr>
        <w:t xml:space="preserve"> metodo di pagamento</w:t>
      </w:r>
    </w:p>
    <w:p w14:paraId="616D0C66" w14:textId="26372875" w:rsidR="00285911" w:rsidRPr="00285911" w:rsidRDefault="00164AD7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riprende dal punto 4.</w:t>
      </w:r>
    </w:p>
    <w:p w14:paraId="2CC04C53" w14:textId="7BBE5075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4AD7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7B227748" w:rsidR="001D4E8D" w:rsidRPr="004835E7" w:rsidRDefault="001D4E8D" w:rsidP="001D4E8D">
      <w:pPr>
        <w:ind w:left="1416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1</w:t>
      </w:r>
      <w:r w:rsidR="00BC52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065E47FC" w14:textId="04B85DC1" w:rsidR="00164AD7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</w:t>
      </w:r>
      <w:r w:rsidR="00164AD7">
        <w:rPr>
          <w:rFonts w:cstheme="minorHAnsi"/>
          <w:sz w:val="24"/>
          <w:szCs w:val="24"/>
        </w:rPr>
        <w:t>. Si riprende dal punto 4.</w:t>
      </w:r>
    </w:p>
    <w:p w14:paraId="1AD06457" w14:textId="6BFA8A6C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7F78F7E4" w14:textId="77777777" w:rsidR="00F30259" w:rsidRPr="00CB136F" w:rsidRDefault="00F30259" w:rsidP="00F30259">
      <w:pPr>
        <w:rPr>
          <w:rFonts w:cstheme="minorHAnsi"/>
          <w:sz w:val="24"/>
          <w:szCs w:val="24"/>
          <w:u w:val="single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lastRenderedPageBreak/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FF42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</w:t>
      </w:r>
      <w:r w:rsidRPr="00FF4277">
        <w:rPr>
          <w:rFonts w:cstheme="minorHAnsi"/>
          <w:color w:val="000000" w:themeColor="text1"/>
          <w:sz w:val="24"/>
          <w:szCs w:val="24"/>
        </w:rPr>
        <w:t>finanziare</w:t>
      </w:r>
      <w:r>
        <w:rPr>
          <w:rFonts w:cstheme="minorHAnsi"/>
          <w:color w:val="000000" w:themeColor="text1"/>
          <w:sz w:val="24"/>
          <w:szCs w:val="24"/>
        </w:rPr>
        <w:t xml:space="preserve"> un numero indefinito di progetti.</w:t>
      </w:r>
    </w:p>
    <w:p w14:paraId="33C69204" w14:textId="36D9B54F" w:rsidR="00577A94" w:rsidRPr="00FF4277" w:rsidRDefault="00EF03F5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sz w:val="24"/>
          <w:szCs w:val="24"/>
        </w:rPr>
        <w:t>nessuno</w:t>
      </w:r>
      <w:r w:rsidR="00FF4277">
        <w:rPr>
          <w:rFonts w:cstheme="minorHAnsi"/>
          <w:color w:val="000000" w:themeColor="text1"/>
          <w:sz w:val="24"/>
          <w:szCs w:val="24"/>
        </w:rPr>
        <w:t>.</w:t>
      </w:r>
    </w:p>
    <w:p w14:paraId="468E2DC6" w14:textId="77777777" w:rsidR="00577A94" w:rsidRDefault="00577A94" w:rsidP="00577A94">
      <w:pPr>
        <w:rPr>
          <w:rFonts w:cstheme="minorHAnsi"/>
          <w:color w:val="000000" w:themeColor="text1"/>
          <w:sz w:val="24"/>
          <w:szCs w:val="24"/>
        </w:rPr>
      </w:pPr>
    </w:p>
    <w:p w14:paraId="452503C6" w14:textId="048F68BC" w:rsidR="00CE0A6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3. Modello di dominio</w:t>
      </w:r>
    </w:p>
    <w:p w14:paraId="1519B8A4" w14:textId="62560CBF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//</w:t>
      </w:r>
    </w:p>
    <w:p w14:paraId="55537807" w14:textId="77777777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9559A45" w14:textId="6E46D548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4. SSD di sistema</w:t>
      </w:r>
    </w:p>
    <w:p w14:paraId="41F60FA8" w14:textId="7F953342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4.1 SSD caso d’uso UC1: Pubblicare un progetto</w:t>
      </w:r>
    </w:p>
    <w:p w14:paraId="1AF9B090" w14:textId="632F7D0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6450194" w14:textId="7777777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62027FF" w14:textId="749D8389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4.2 SSD caso d’uso UC2: Finanziare un progetto</w:t>
      </w:r>
    </w:p>
    <w:p w14:paraId="07514242" w14:textId="489431AE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5525A97" w14:textId="77777777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</w:p>
    <w:p w14:paraId="6501E387" w14:textId="4DD09749" w:rsidR="00577A94" w:rsidRPr="00C84D12" w:rsidRDefault="00C84D12" w:rsidP="00C84D12">
      <w:pPr>
        <w:rPr>
          <w:b/>
          <w:bCs/>
          <w:sz w:val="38"/>
          <w:szCs w:val="38"/>
        </w:rPr>
      </w:pPr>
      <w:r w:rsidRPr="00C84D12">
        <w:rPr>
          <w:b/>
          <w:bCs/>
          <w:sz w:val="38"/>
          <w:szCs w:val="38"/>
        </w:rPr>
        <w:t xml:space="preserve">5. </w:t>
      </w:r>
      <w:r w:rsidR="00577A94" w:rsidRPr="00C84D12">
        <w:rPr>
          <w:b/>
          <w:bCs/>
          <w:sz w:val="38"/>
          <w:szCs w:val="38"/>
        </w:rPr>
        <w:t xml:space="preserve">Contratti delle </w:t>
      </w:r>
      <w:r w:rsidR="00577A94" w:rsidRPr="00C84D12">
        <w:rPr>
          <w:b/>
          <w:bCs/>
          <w:sz w:val="38"/>
          <w:szCs w:val="38"/>
        </w:rPr>
        <w:t>operazioni</w:t>
      </w:r>
    </w:p>
    <w:p w14:paraId="164917CC" w14:textId="75C06D41" w:rsidR="00577A94" w:rsidRP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5.1 </w:t>
      </w:r>
      <w:r w:rsidR="00577A94"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Contratto CO1: </w:t>
      </w:r>
      <w:proofErr w:type="spellStart"/>
      <w:r w:rsidR="00577A94" w:rsidRPr="00C84D12">
        <w:rPr>
          <w:rFonts w:cstheme="minorHAnsi"/>
          <w:b/>
          <w:bCs/>
          <w:color w:val="000000" w:themeColor="text1"/>
          <w:sz w:val="32"/>
          <w:szCs w:val="32"/>
        </w:rPr>
        <w:t>pubblicaProgetto</w:t>
      </w:r>
      <w:proofErr w:type="spellEnd"/>
    </w:p>
    <w:p w14:paraId="30F9FB99" w14:textId="0A5D3704" w:rsidR="00577A94" w:rsidRDefault="00577A94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577A94">
        <w:rPr>
          <w:rFonts w:cstheme="minorHAnsi"/>
          <w:b/>
          <w:bCs/>
          <w:color w:val="000000" w:themeColor="text1"/>
          <w:sz w:val="24"/>
          <w:szCs w:val="24"/>
        </w:rPr>
        <w:t>Operazione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pubblicaProgett</w:t>
      </w:r>
      <w:r>
        <w:rPr>
          <w:rFonts w:cstheme="minorHAnsi"/>
          <w:color w:val="000000" w:themeColor="text1"/>
          <w:sz w:val="24"/>
          <w:szCs w:val="24"/>
        </w:rPr>
        <w:t>o</w:t>
      </w:r>
      <w:proofErr w:type="spellEnd"/>
    </w:p>
    <w:p w14:paraId="3B1DA834" w14:textId="337D33E4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Riferimenti</w:t>
      </w:r>
      <w:r>
        <w:rPr>
          <w:rFonts w:cstheme="minorHAnsi"/>
          <w:color w:val="000000" w:themeColor="text1"/>
          <w:sz w:val="24"/>
          <w:szCs w:val="24"/>
        </w:rPr>
        <w:t>: caso d’uso: Pubblicare un progetto</w:t>
      </w:r>
    </w:p>
    <w:p w14:paraId="5FEF0379" w14:textId="31F8156F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Pre-Condizioni: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B53BB5">
        <w:rPr>
          <w:rFonts w:cstheme="minorHAnsi"/>
          <w:color w:val="000000" w:themeColor="text1"/>
          <w:sz w:val="24"/>
          <w:szCs w:val="24"/>
        </w:rPr>
        <w:t xml:space="preserve">il publisher </w:t>
      </w:r>
      <w:r>
        <w:rPr>
          <w:rFonts w:cstheme="minorHAnsi"/>
          <w:color w:val="000000" w:themeColor="text1"/>
          <w:sz w:val="24"/>
          <w:szCs w:val="24"/>
        </w:rPr>
        <w:t>ha effettuato l’accesso correttamente.</w:t>
      </w:r>
    </w:p>
    <w:p w14:paraId="25F14DB7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61071891" w14:textId="326A89A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creata un’istanza P di progetto con i dati inseriti dal publisher</w:t>
      </w:r>
    </w:p>
    <w:p w14:paraId="25352129" w14:textId="0B3DBA48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associata l’istanza P di progetto all’istanza A di publisher</w:t>
      </w:r>
    </w:p>
    <w:p w14:paraId="7E8EF7BC" w14:textId="7777777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261A6EFE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821E63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4E6488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6629F9B" w14:textId="31048CAC" w:rsidR="00CE0A62" w:rsidRPr="00C84D12" w:rsidRDefault="00C84D12" w:rsidP="00CE0A62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5.1 </w:t>
      </w:r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>Contratto CO</w:t>
      </w:r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>finanziaProgetto</w:t>
      </w:r>
      <w:proofErr w:type="spellEnd"/>
    </w:p>
    <w:p w14:paraId="721A0221" w14:textId="503B3A7F" w:rsidR="00CE0A62" w:rsidRPr="00CE0A62" w:rsidRDefault="00CE0A62" w:rsidP="00CE0A62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Operazione: </w:t>
      </w:r>
      <w:proofErr w:type="spellStart"/>
      <w:r w:rsidRPr="00CE0A62">
        <w:rPr>
          <w:rFonts w:cstheme="minorHAnsi"/>
          <w:color w:val="000000" w:themeColor="text1"/>
          <w:sz w:val="24"/>
          <w:szCs w:val="24"/>
        </w:rPr>
        <w:t>finanziaProgetto</w:t>
      </w:r>
      <w:proofErr w:type="spellEnd"/>
    </w:p>
    <w:p w14:paraId="1F781805" w14:textId="3C2AF925" w:rsidR="00CE0A62" w:rsidRDefault="00CE0A62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Riferimenti: </w:t>
      </w:r>
      <w:r w:rsidR="00B53BB5" w:rsidRPr="00B53BB5">
        <w:rPr>
          <w:rFonts w:cstheme="minorHAnsi"/>
          <w:color w:val="000000" w:themeColor="text1"/>
          <w:sz w:val="24"/>
          <w:szCs w:val="24"/>
        </w:rPr>
        <w:t>caso d’uso: Finanziare un progetto</w:t>
      </w:r>
    </w:p>
    <w:p w14:paraId="6A904B3D" w14:textId="3D7E9CA3" w:rsidR="00B53BB5" w:rsidRDefault="00B53BB5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Pre-Condizioni: </w:t>
      </w:r>
      <w:r>
        <w:rPr>
          <w:rFonts w:cstheme="minorHAnsi"/>
          <w:color w:val="000000" w:themeColor="text1"/>
          <w:sz w:val="24"/>
          <w:szCs w:val="24"/>
        </w:rPr>
        <w:t xml:space="preserve">il </w:t>
      </w:r>
      <w:r>
        <w:rPr>
          <w:rFonts w:cstheme="minorHAnsi"/>
          <w:color w:val="000000" w:themeColor="text1"/>
          <w:sz w:val="24"/>
          <w:szCs w:val="24"/>
        </w:rPr>
        <w:t>finanziatore</w:t>
      </w:r>
      <w:r>
        <w:rPr>
          <w:rFonts w:cstheme="minorHAnsi"/>
          <w:color w:val="000000" w:themeColor="text1"/>
          <w:sz w:val="24"/>
          <w:szCs w:val="24"/>
        </w:rPr>
        <w:t xml:space="preserve"> ha effettuato l’accesso correttamente.</w:t>
      </w:r>
    </w:p>
    <w:p w14:paraId="0E2D0405" w14:textId="77777777" w:rsidR="00B53BB5" w:rsidRDefault="00B53BB5" w:rsidP="00B53BB5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4D7B7D62" w14:textId="7AD84B74" w:rsidR="00B53BB5" w:rsidRDefault="00B53BB5" w:rsidP="00B53BB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Pr="00B53BB5">
        <w:rPr>
          <w:rFonts w:cstheme="minorHAnsi"/>
          <w:color w:val="000000" w:themeColor="text1"/>
          <w:sz w:val="24"/>
          <w:szCs w:val="24"/>
        </w:rPr>
        <w:t>è stata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color w:val="000000" w:themeColor="text1"/>
          <w:sz w:val="24"/>
          <w:szCs w:val="24"/>
        </w:rPr>
        <w:t xml:space="preserve">aggiornata la lista contente tutte le donazioni fatte dal </w:t>
      </w:r>
      <w:proofErr w:type="spellStart"/>
      <w:r w:rsidR="00FF4277">
        <w:rPr>
          <w:rFonts w:cstheme="minorHAnsi"/>
          <w:color w:val="000000" w:themeColor="text1"/>
          <w:sz w:val="24"/>
          <w:szCs w:val="24"/>
        </w:rPr>
        <w:t>finaziatore</w:t>
      </w:r>
      <w:proofErr w:type="spellEnd"/>
      <w:r w:rsidR="00FF4277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A87E4E7" w14:textId="305361E8" w:rsidR="00FF4277" w:rsidRPr="00B53BB5" w:rsidRDefault="00FF4277" w:rsidP="00B53BB5">
      <w:pPr>
        <w:ind w:firstLine="708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l’importo della donazione è stata aggiunto al progetto selezionato</w:t>
      </w:r>
    </w:p>
    <w:p w14:paraId="660E1C5A" w14:textId="77777777" w:rsidR="00CE0A62" w:rsidRP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  <w:u w:val="single"/>
        </w:rPr>
      </w:pPr>
    </w:p>
    <w:p w14:paraId="5C35FDA9" w14:textId="7777777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28F19874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CE0A62" w:rsidRPr="00CE0A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A6213"/>
    <w:rsid w:val="00106E10"/>
    <w:rsid w:val="00164AD7"/>
    <w:rsid w:val="001833D4"/>
    <w:rsid w:val="001D4E8D"/>
    <w:rsid w:val="001E5C35"/>
    <w:rsid w:val="00203409"/>
    <w:rsid w:val="00283CC6"/>
    <w:rsid w:val="00285911"/>
    <w:rsid w:val="00324B8B"/>
    <w:rsid w:val="004131F3"/>
    <w:rsid w:val="00443C48"/>
    <w:rsid w:val="004835E7"/>
    <w:rsid w:val="00487BA8"/>
    <w:rsid w:val="00496782"/>
    <w:rsid w:val="004E433D"/>
    <w:rsid w:val="005362CC"/>
    <w:rsid w:val="00577A94"/>
    <w:rsid w:val="00600955"/>
    <w:rsid w:val="006767E4"/>
    <w:rsid w:val="006B03D2"/>
    <w:rsid w:val="006F6AC4"/>
    <w:rsid w:val="00714FDD"/>
    <w:rsid w:val="007A355D"/>
    <w:rsid w:val="007A645D"/>
    <w:rsid w:val="007B02E0"/>
    <w:rsid w:val="007C7CF6"/>
    <w:rsid w:val="00833E37"/>
    <w:rsid w:val="00960A1E"/>
    <w:rsid w:val="00A309DE"/>
    <w:rsid w:val="00A65D4B"/>
    <w:rsid w:val="00B04FF7"/>
    <w:rsid w:val="00B53BB5"/>
    <w:rsid w:val="00BC5223"/>
    <w:rsid w:val="00BE0A9D"/>
    <w:rsid w:val="00BF43C4"/>
    <w:rsid w:val="00C83B59"/>
    <w:rsid w:val="00C84D12"/>
    <w:rsid w:val="00CB136F"/>
    <w:rsid w:val="00CE0A62"/>
    <w:rsid w:val="00CE1EFD"/>
    <w:rsid w:val="00CE5756"/>
    <w:rsid w:val="00CF5D86"/>
    <w:rsid w:val="00D116E2"/>
    <w:rsid w:val="00D26BDF"/>
    <w:rsid w:val="00D3161D"/>
    <w:rsid w:val="00DD6F5E"/>
    <w:rsid w:val="00ED3DDB"/>
    <w:rsid w:val="00EF03F5"/>
    <w:rsid w:val="00F30259"/>
    <w:rsid w:val="00F45691"/>
    <w:rsid w:val="00F51C54"/>
    <w:rsid w:val="00F575D0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35</cp:revision>
  <dcterms:created xsi:type="dcterms:W3CDTF">2023-11-01T20:43:00Z</dcterms:created>
  <dcterms:modified xsi:type="dcterms:W3CDTF">2023-11-18T21:50:00Z</dcterms:modified>
</cp:coreProperties>
</file>