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18F7" w14:textId="56739A17" w:rsidR="009C700B" w:rsidRPr="00C74ACC" w:rsidRDefault="00C74ACC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Mapa 3 (etapa de la independencia):</w:t>
      </w:r>
      <w:r>
        <w:rPr>
          <w:sz w:val="24"/>
          <w:szCs w:val="24"/>
          <w:lang w:val="es-ES"/>
        </w:rPr>
        <w:t xml:space="preserve"> Los años posteriores a la revolución de 1810 son considerados como el periodo preconstitucional de la historia argentina, se presentaron diversos proyectos políticos de organización del estado.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ab/>
        <w:t xml:space="preserve">La invasión napoleónica a España determinó un contexto favorable a la emancipación de las colonias americanas de la corona española. La desintegración del virreinato del río de la plata resultó en la conformación de </w:t>
      </w:r>
      <w:r w:rsidR="00B570A7">
        <w:rPr>
          <w:sz w:val="24"/>
          <w:szCs w:val="24"/>
          <w:lang w:val="es-ES"/>
        </w:rPr>
        <w:t>las provincias unidas</w:t>
      </w:r>
      <w:r>
        <w:rPr>
          <w:sz w:val="24"/>
          <w:szCs w:val="24"/>
          <w:lang w:val="es-ES"/>
        </w:rPr>
        <w:t xml:space="preserve"> del río de la plata o provincias unidas del sur.</w:t>
      </w:r>
    </w:p>
    <w:sectPr w:rsidR="009C700B" w:rsidRPr="00C74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CC"/>
    <w:rsid w:val="009C700B"/>
    <w:rsid w:val="00A76615"/>
    <w:rsid w:val="00B570A7"/>
    <w:rsid w:val="00B82402"/>
    <w:rsid w:val="00C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1A1F"/>
  <w15:chartTrackingRefBased/>
  <w15:docId w15:val="{DAB4D184-7ACE-4E5E-BA72-FA8D5347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2024-07-11T23:43:00Z</dcterms:created>
  <dcterms:modified xsi:type="dcterms:W3CDTF">2024-07-12T00:00:00Z</dcterms:modified>
</cp:coreProperties>
</file>