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B1AF5A7" w:rsidP="2B1AF5A7" w:rsidRDefault="2B1AF5A7" w14:paraId="73420E83" w14:textId="3B6F267B">
      <w:pPr>
        <w:pStyle w:val="Normal"/>
        <w:rPr>
          <w:b w:val="0"/>
          <w:bCs w:val="0"/>
        </w:rPr>
      </w:pPr>
      <w:r w:rsidRPr="2B1AF5A7" w:rsidR="2B1AF5A7">
        <w:rPr>
          <w:b w:val="1"/>
          <w:bCs w:val="1"/>
        </w:rPr>
        <w:t>Los materiales y el calor</w:t>
      </w:r>
      <w:r>
        <w:br/>
      </w:r>
      <w:r>
        <w:br/>
      </w:r>
      <w:r>
        <w:drawing>
          <wp:inline wp14:editId="638A203B" wp14:anchorId="0D937E65">
            <wp:extent cx="5724524" cy="3800475"/>
            <wp:effectExtent l="0" t="0" r="0" b="0"/>
            <wp:docPr id="778454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82aa27f45040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D8F7034" wp14:anchorId="2F4F3649">
            <wp:extent cx="5724524" cy="2552700"/>
            <wp:effectExtent l="0" t="0" r="0" b="0"/>
            <wp:docPr id="804822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2b4ec4bb441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 w:rsidRPr="2B1AF5A7" w:rsidR="2B1AF5A7">
        <w:rPr>
          <w:b w:val="1"/>
          <w:bCs w:val="1"/>
        </w:rPr>
        <w:t>La combustión, un ejemplo de transformación química</w:t>
      </w:r>
      <w:r>
        <w:br/>
      </w:r>
      <w:r>
        <w:br/>
      </w:r>
      <w:r w:rsidRPr="2B1AF5A7" w:rsidR="2B1AF5A7">
        <w:rPr>
          <w:b w:val="1"/>
          <w:bCs w:val="1"/>
        </w:rPr>
        <w:t xml:space="preserve">• </w:t>
      </w:r>
      <w:r w:rsidR="2B1AF5A7">
        <w:rPr>
          <w:b w:val="0"/>
          <w:bCs w:val="0"/>
        </w:rPr>
        <w:t>Actividad 5 del cuadernillo.</w:t>
      </w:r>
      <w:r>
        <w:br/>
      </w:r>
      <w:r>
        <w:br/>
      </w:r>
      <w:r>
        <w:drawing>
          <wp:inline wp14:editId="7CC4F780" wp14:anchorId="010CB3F5">
            <wp:extent cx="5724524" cy="514350"/>
            <wp:effectExtent l="0" t="0" r="0" b="0"/>
            <wp:docPr id="1500451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3bd1fdf3c141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2B1AF5A7">
        <w:rPr>
          <w:b w:val="0"/>
          <w:bCs w:val="0"/>
        </w:rPr>
        <w:t xml:space="preserve">El corcho, el papel y el aluminio, a diferencia de lo que pasa con la manteca o el chocolate, no pasan a estado líquido independientemente de cómo sea la interacción con el calor. </w:t>
      </w:r>
      <w:bookmarkStart w:name="_Int_VC1qj4sM" w:id="411575227"/>
      <w:r w:rsidR="2B1AF5A7">
        <w:rPr>
          <w:b w:val="0"/>
          <w:bCs w:val="0"/>
        </w:rPr>
        <w:t>En todos estos casos, los cambios que ocurren se mantienen una vez que se enfrían y no vuelven a observarse las características que tenían antes del calentamiento.</w:t>
      </w:r>
      <w:bookmarkEnd w:id="411575227"/>
      <w:r w:rsidR="2B1AF5A7">
        <w:rPr>
          <w:b w:val="0"/>
          <w:bCs w:val="0"/>
        </w:rPr>
        <w:t xml:space="preserve"> Estos materiales experimentan transformaciones químicas, es decir, que se transforman en otros materiales distintos a los de partida.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C1qj4sM" int2:invalidationBookmarkName="" int2:hashCode="FmopYUx9UgtEYA" int2:id="l4polcO1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9CABF"/>
    <w:rsid w:val="1759CABF"/>
    <w:rsid w:val="2B1AF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CABF"/>
  <w15:chartTrackingRefBased/>
  <w15:docId w15:val="{3E30CA6F-1DE0-4668-BB9D-C145B48EF6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c82aa27f45040fa" /><Relationship Type="http://schemas.openxmlformats.org/officeDocument/2006/relationships/image" Target="/media/image2.png" Id="R3d32b4ec4bb4412a" /><Relationship Type="http://schemas.openxmlformats.org/officeDocument/2006/relationships/image" Target="/media/image3.png" Id="Rf03bd1fdf3c141fd" /><Relationship Type="http://schemas.microsoft.com/office/2020/10/relationships/intelligence" Target="intelligence2.xml" Id="Ra30b18554b984a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2024-05-31T15:24:47.5565535Z</dcterms:created>
  <dcterms:modified xsi:type="dcterms:W3CDTF">2024-05-31T16:00:23.2075633Z</dcterms:modified>
  <dc:creator>Salvador Rodriguez Bahia</dc:creator>
  <lastModifiedBy>Salvador Rodriguez Bahia</lastModifiedBy>
</coreProperties>
</file>