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Sustainable City Management Coding Standard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Language Used: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Major Library Used: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D3 (Javascript)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Django Coding Standard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would be using Django Coding Style for the projects: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Imports and Indentation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isort to automate import sorting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 each line, alphabetize the items with the upper case items grouped before the lowercase items.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Break long lines using parentheses and indent continuation lines by 4 spaces. Include a trailing comma after the last import and put the closing parenthesis on its own line.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a single blank line between the last import and any module level code, and use two blank lines above the first function or class.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convenience imports whenever available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Template style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Django template code, put one (and only one) space between the curly brackets and the tag contents.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 style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Django views, the first parameter in a view function should be called request.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Model style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Field names should be all lowercase, using underscores instead of camelCase.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class Meta should appear after the fields are defined, with a single blank line separating the fields and the class definition.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order of model inner classes and standard methods should be as follows (noting that these are not all required):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All database fields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Custom manager attributes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class Meta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def __str__()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def save()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def get_absolute_url()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Any custom method()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JavaScript Coding Style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Indentation Style to be confirmed in the .editorconfig file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Naming variables, use camelCase instead of underscore_case. Different JavaScript files sometimes use a different code style. Please try to conform to the code style of each file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of JSHint code linter to check your code for bugs and style errors.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Where possible, write code that will work even if the page structure is later changed with JavaScript.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