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397" w:hanging="397"/>
        <w:jc w:val="both"/>
        <w:rPr/>
      </w:pPr>
      <w:r w:rsidDel="00000000" w:rsidR="00000000" w:rsidRPr="00000000">
        <w:rPr>
          <w:rtl w:val="0"/>
        </w:rPr>
        <w:t xml:space="preserve">Introduction</w:t>
      </w:r>
    </w:p>
    <w:p w:rsidR="00000000" w:rsidDel="00000000" w:rsidP="00000000" w:rsidRDefault="00000000" w:rsidRPr="00000000" w14:paraId="00000002">
      <w:pPr>
        <w:jc w:val="both"/>
        <w:rPr/>
      </w:pPr>
      <w:r w:rsidDel="00000000" w:rsidR="00000000" w:rsidRPr="00000000">
        <w:rPr>
          <w:rtl w:val="0"/>
        </w:rPr>
        <w:t xml:space="preserve">The visualization submitted as a part of this assignment aims to better understand the Syrian refugee crisis with the help of data.  </w:t>
      </w:r>
    </w:p>
    <w:p w:rsidR="00000000" w:rsidDel="00000000" w:rsidP="00000000" w:rsidRDefault="00000000" w:rsidRPr="00000000" w14:paraId="00000003">
      <w:pPr>
        <w:jc w:val="both"/>
        <w:rPr/>
      </w:pPr>
      <w:r w:rsidDel="00000000" w:rsidR="00000000" w:rsidRPr="00000000">
        <w:rPr>
          <w:rtl w:val="0"/>
        </w:rPr>
        <w:t xml:space="preserve">Syria has been a country in constant conflict of civil war for the past seven years. With different groups trying to seize control over the country like IS and anti-government groups forming the situation is worsening day by day. Crowded cities have been destroyed and horrific human rights violations are widespread. Basic necessities like food and medical care are sparse. The country is turning uninhabitable with lack of basic amenities. People are looking for ways out of the country.</w:t>
      </w:r>
    </w:p>
    <w:p w:rsidR="00000000" w:rsidDel="00000000" w:rsidP="00000000" w:rsidRDefault="00000000" w:rsidRPr="00000000" w14:paraId="00000004">
      <w:pPr>
        <w:jc w:val="both"/>
        <w:rPr/>
      </w:pPr>
      <w:r w:rsidDel="00000000" w:rsidR="00000000" w:rsidRPr="00000000">
        <w:rPr>
          <w:rtl w:val="0"/>
        </w:rPr>
        <w:t xml:space="preserve">The U.N. estimates that 6.2 million people are internally displaced. When you also consider refugees, well over half of the country</w:t>
      </w:r>
      <w:r w:rsidDel="00000000" w:rsidR="00000000" w:rsidRPr="00000000">
        <w:rPr>
          <w:rFonts w:ascii="Tahoma" w:cs="Tahoma" w:eastAsia="Tahoma" w:hAnsi="Tahoma"/>
          <w:rtl w:val="0"/>
        </w:rPr>
        <w:t xml:space="preserve">’</w:t>
      </w:r>
      <w:r w:rsidDel="00000000" w:rsidR="00000000" w:rsidRPr="00000000">
        <w:rPr>
          <w:rtl w:val="0"/>
        </w:rPr>
        <w:t xml:space="preserve">s pre-war population of 22 million is in need of urgent humanitarian assistance, whether they still remain in the country or have escaped across the borders</w:t>
      </w:r>
    </w:p>
    <w:p w:rsidR="00000000" w:rsidDel="00000000" w:rsidP="00000000" w:rsidRDefault="00000000" w:rsidRPr="00000000" w14:paraId="00000005">
      <w:pPr>
        <w:pStyle w:val="Heading1"/>
        <w:numPr>
          <w:ilvl w:val="0"/>
          <w:numId w:val="2"/>
        </w:numPr>
        <w:ind w:left="397" w:hanging="397"/>
        <w:jc w:val="both"/>
        <w:rPr/>
      </w:pPr>
      <w:r w:rsidDel="00000000" w:rsidR="00000000" w:rsidRPr="00000000">
        <w:rPr>
          <w:rtl w:val="0"/>
        </w:rPr>
        <w:t xml:space="preserve">Description</w:t>
      </w:r>
    </w:p>
    <w:p w:rsidR="00000000" w:rsidDel="00000000" w:rsidP="00000000" w:rsidRDefault="00000000" w:rsidRPr="00000000" w14:paraId="00000006">
      <w:pPr>
        <w:jc w:val="both"/>
        <w:rPr/>
      </w:pPr>
      <w:r w:rsidDel="00000000" w:rsidR="00000000" w:rsidRPr="00000000">
        <w:rPr>
          <w:rtl w:val="0"/>
        </w:rPr>
        <w:t xml:space="preserve">The visualization is divided into three sections, each one describing a unique data set. </w:t>
      </w:r>
    </w:p>
    <w:p w:rsidR="00000000" w:rsidDel="00000000" w:rsidP="00000000" w:rsidRDefault="00000000" w:rsidRPr="00000000" w14:paraId="00000007">
      <w:pPr>
        <w:jc w:val="both"/>
        <w:rPr/>
      </w:pPr>
      <w:r w:rsidDel="00000000" w:rsidR="00000000" w:rsidRPr="00000000">
        <w:rPr>
          <w:rtl w:val="0"/>
        </w:rPr>
        <w:t xml:space="preserve">All of these visualizations were designed in JavaScript with the help of d3.js library.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 first one depicts the number of refugees per country and per continent in the world.</w:t>
      </w:r>
    </w:p>
    <w:p w:rsidR="00000000" w:rsidDel="00000000" w:rsidP="00000000" w:rsidRDefault="00000000" w:rsidRPr="00000000" w14:paraId="0000000A">
      <w:pPr>
        <w:jc w:val="both"/>
        <w:rPr/>
      </w:pPr>
      <w:r w:rsidDel="00000000" w:rsidR="00000000" w:rsidRPr="00000000">
        <w:rPr>
          <w:rtl w:val="0"/>
        </w:rPr>
        <w:t xml:space="preserve">We use the Circles with force chart to depict the scale of Syrian migrations in all the countries in different continent. </w:t>
      </w:r>
    </w:p>
    <w:p w:rsidR="00000000" w:rsidDel="00000000" w:rsidP="00000000" w:rsidRDefault="00000000" w:rsidRPr="00000000" w14:paraId="0000000B">
      <w:pPr>
        <w:jc w:val="both"/>
        <w:rPr/>
      </w:pPr>
      <w:r w:rsidDel="00000000" w:rsidR="00000000" w:rsidRPr="00000000">
        <w:rPr>
          <w:rtl w:val="0"/>
        </w:rPr>
        <w:t xml:space="preserve">Watch circle represents the country, </w:t>
      </w:r>
    </w:p>
    <w:p w:rsidR="00000000" w:rsidDel="00000000" w:rsidP="00000000" w:rsidRDefault="00000000" w:rsidRPr="00000000" w14:paraId="0000000C">
      <w:pPr>
        <w:jc w:val="both"/>
        <w:rPr/>
      </w:pPr>
      <w:r w:rsidDel="00000000" w:rsidR="00000000" w:rsidRPr="00000000">
        <w:rPr>
          <w:rtl w:val="0"/>
        </w:rPr>
        <w:t xml:space="preserve">The size of the circle depicts the population of it, we have divided the circle based on the size in three different categories 1 to 10 million, 10 to 50 million and above 50 million.</w:t>
      </w:r>
    </w:p>
    <w:p w:rsidR="00000000" w:rsidDel="00000000" w:rsidP="00000000" w:rsidRDefault="00000000" w:rsidRPr="00000000" w14:paraId="0000000D">
      <w:pPr>
        <w:jc w:val="both"/>
        <w:rPr/>
      </w:pPr>
      <w:r w:rsidDel="00000000" w:rsidR="00000000" w:rsidRPr="00000000">
        <w:rPr>
          <w:rtl w:val="0"/>
        </w:rPr>
        <w:t xml:space="preserve">The colour of the circle represents the continent, namely Africa m Asia m North America, South America, Europe and Oceania</w:t>
      </w:r>
    </w:p>
    <w:p w:rsidR="00000000" w:rsidDel="00000000" w:rsidP="00000000" w:rsidRDefault="00000000" w:rsidRPr="00000000" w14:paraId="0000000E">
      <w:pPr>
        <w:jc w:val="both"/>
        <w:rPr/>
      </w:pPr>
      <w:bookmarkStart w:colFirst="0" w:colLast="0" w:name="_gjdgxs" w:id="0"/>
      <w:bookmarkEnd w:id="0"/>
      <w:r w:rsidDel="00000000" w:rsidR="00000000" w:rsidRPr="00000000">
        <w:rPr>
          <w:rtl w:val="0"/>
        </w:rPr>
        <w:t xml:space="preserve">X axis represents the number of Migrations on a log scale.</w:t>
      </w:r>
    </w:p>
    <w:p w:rsidR="00000000" w:rsidDel="00000000" w:rsidP="00000000" w:rsidRDefault="00000000" w:rsidRPr="00000000" w14:paraId="0000000F">
      <w:pPr>
        <w:jc w:val="both"/>
        <w:rPr/>
      </w:pP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t xml:space="preserve">Data Types: Year,Country, Population,Refugee,Continent</w:t>
      </w:r>
    </w:p>
    <w:p w:rsidR="00000000" w:rsidDel="00000000" w:rsidP="00000000" w:rsidRDefault="00000000" w:rsidRPr="00000000" w14:paraId="00000011">
      <w:pPr>
        <w:jc w:val="both"/>
        <w:rPr/>
      </w:pPr>
      <w:r w:rsidDel="00000000" w:rsidR="00000000" w:rsidRPr="00000000">
        <w:rPr>
          <w:rtl w:val="0"/>
        </w:rPr>
        <w:t xml:space="preserve">Encoding Channels: Size, Color and Position</w:t>
      </w:r>
    </w:p>
    <w:p w:rsidR="00000000" w:rsidDel="00000000" w:rsidP="00000000" w:rsidRDefault="00000000" w:rsidRPr="00000000" w14:paraId="00000012">
      <w:pPr>
        <w:jc w:val="both"/>
        <w:rPr/>
      </w:pPr>
      <w:r w:rsidDel="00000000" w:rsidR="00000000" w:rsidRPr="00000000">
        <w:rPr>
          <w:rtl w:val="0"/>
        </w:rPr>
        <w:t xml:space="preserve">Tasks: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 second one depicts the major causes of the disputes in Syria.</w:t>
      </w:r>
    </w:p>
    <w:p w:rsidR="00000000" w:rsidDel="00000000" w:rsidP="00000000" w:rsidRDefault="00000000" w:rsidRPr="00000000" w14:paraId="00000015">
      <w:pPr>
        <w:jc w:val="both"/>
        <w:rPr/>
      </w:pPr>
      <w:r w:rsidDel="00000000" w:rsidR="00000000" w:rsidRPr="00000000">
        <w:rPr>
          <w:rtl w:val="0"/>
        </w:rPr>
        <w:t xml:space="preserve">Data Types: Year,Country, Population,Refugee,Continent</w:t>
      </w:r>
    </w:p>
    <w:p w:rsidR="00000000" w:rsidDel="00000000" w:rsidP="00000000" w:rsidRDefault="00000000" w:rsidRPr="00000000" w14:paraId="00000016">
      <w:pPr>
        <w:jc w:val="both"/>
        <w:rPr/>
      </w:pPr>
      <w:r w:rsidDel="00000000" w:rsidR="00000000" w:rsidRPr="00000000">
        <w:rPr>
          <w:rtl w:val="0"/>
        </w:rPr>
        <w:t xml:space="preserve">Encoding Channels: Size, Color and Position, number</w:t>
      </w:r>
    </w:p>
    <w:p w:rsidR="00000000" w:rsidDel="00000000" w:rsidP="00000000" w:rsidRDefault="00000000" w:rsidRPr="00000000" w14:paraId="00000017">
      <w:pPr>
        <w:jc w:val="both"/>
        <w:rPr/>
      </w:pPr>
      <w:r w:rsidDel="00000000" w:rsidR="00000000" w:rsidRPr="00000000">
        <w:rPr>
          <w:rtl w:val="0"/>
        </w:rPr>
        <w:t xml:space="preserve">Tasks: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And the third one depicts the major migrations in the refugee camps of top 5 countries.</w:t>
      </w:r>
    </w:p>
    <w:p w:rsidR="00000000" w:rsidDel="00000000" w:rsidP="00000000" w:rsidRDefault="00000000" w:rsidRPr="00000000" w14:paraId="0000001A">
      <w:pPr>
        <w:pStyle w:val="Heading1"/>
        <w:numPr>
          <w:ilvl w:val="0"/>
          <w:numId w:val="2"/>
        </w:numPr>
        <w:ind w:left="397" w:hanging="397"/>
        <w:jc w:val="both"/>
        <w:rPr/>
      </w:pPr>
      <w:r w:rsidDel="00000000" w:rsidR="00000000" w:rsidRPr="00000000">
        <w:rPr>
          <w:rtl w:val="0"/>
        </w:rPr>
        <w:t xml:space="preserve">Citing third party resources</w:t>
      </w:r>
    </w:p>
    <w:p w:rsidR="00000000" w:rsidDel="00000000" w:rsidP="00000000" w:rsidRDefault="00000000" w:rsidRPr="00000000" w14:paraId="0000001B">
      <w:pPr>
        <w:jc w:val="both"/>
        <w:rPr/>
      </w:pPr>
      <w:r w:rsidDel="00000000" w:rsidR="00000000" w:rsidRPr="00000000">
        <w:rPr>
          <w:rtl w:val="0"/>
        </w:rPr>
        <w:t xml:space="preserve">It is important that You provide a reference to where you got your data. You must also cite any third party sources for elements you have included in your project or report. This includes code-snippets, libraries, tools.</w:t>
      </w:r>
    </w:p>
    <w:p w:rsidR="00000000" w:rsidDel="00000000" w:rsidP="00000000" w:rsidRDefault="00000000" w:rsidRPr="00000000" w14:paraId="0000001C">
      <w:pPr>
        <w:jc w:val="both"/>
        <w:rPr/>
      </w:pPr>
      <w:r w:rsidDel="00000000" w:rsidR="00000000" w:rsidRPr="00000000">
        <w:rPr>
          <w:rtl w:val="0"/>
        </w:rPr>
        <w:t xml:space="preserve">There is no need to cite the lecture notes. Avoid repeatedly (more than once) citing commonly used references in the module such as Munzner’s book [1] unless you are directly quoting something.</w:t>
      </w:r>
    </w:p>
    <w:p w:rsidR="00000000" w:rsidDel="00000000" w:rsidP="00000000" w:rsidRDefault="00000000" w:rsidRPr="00000000" w14:paraId="0000001D">
      <w:pPr>
        <w:jc w:val="both"/>
        <w:rPr/>
      </w:pPr>
      <w:r w:rsidDel="00000000" w:rsidR="00000000" w:rsidRPr="00000000">
        <w:rPr>
          <w:rtl w:val="0"/>
        </w:rPr>
        <w:t xml:space="preserve">A basic example of a bibliography is provided but you may alternatively use BibTex (for latex users), Endnote orany other bibliography manager. </w:t>
      </w:r>
    </w:p>
    <w:p w:rsidR="00000000" w:rsidDel="00000000" w:rsidP="00000000" w:rsidRDefault="00000000" w:rsidRPr="00000000" w14:paraId="0000001E">
      <w:pPr>
        <w:pStyle w:val="Heading1"/>
        <w:spacing w:after="0" w:lineRule="auto"/>
        <w:ind w:left="397" w:hanging="397"/>
        <w:jc w:val="both"/>
        <w:rPr/>
      </w:pPr>
      <w:r w:rsidDel="00000000" w:rsidR="00000000" w:rsidRPr="00000000">
        <w:rPr>
          <w:rtl w:val="0"/>
        </w:rPr>
        <w:t xml:space="preserve">References</w:t>
      </w:r>
    </w:p>
    <w:p w:rsidR="00000000" w:rsidDel="00000000" w:rsidP="00000000" w:rsidRDefault="00000000" w:rsidRPr="00000000" w14:paraId="0000001F">
      <w:pPr>
        <w:jc w:val="both"/>
        <w:rPr>
          <w:rFonts w:ascii="Calibri" w:cs="Calibri" w:eastAsia="Calibri" w:hAnsi="Calibri"/>
          <w:sz w:val="8"/>
          <w:szCs w:val="8"/>
        </w:rPr>
      </w:pPr>
      <w:r w:rsidDel="00000000" w:rsidR="00000000" w:rsidRPr="00000000">
        <w:rPr>
          <w:rtl w:val="0"/>
        </w:rPr>
      </w:r>
    </w:p>
    <w:tbl>
      <w:tblPr>
        <w:tblStyle w:val="Table1"/>
        <w:tblW w:w="9020.0" w:type="dxa"/>
        <w:jc w:val="left"/>
        <w:tblInd w:w="0.0" w:type="dxa"/>
        <w:tblLayout w:type="fixed"/>
        <w:tblLook w:val="0400"/>
      </w:tblPr>
      <w:tblGrid>
        <w:gridCol w:w="298"/>
        <w:gridCol w:w="8722"/>
        <w:tblGridChange w:id="0">
          <w:tblGrid>
            <w:gridCol w:w="298"/>
            <w:gridCol w:w="8722"/>
          </w:tblGrid>
        </w:tblGridChange>
      </w:tblGrid>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 Munzner, Visualization Analysis and Design, AK Peters / CRC Press, 2014. </w:t>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“Overleaf,” [Online]. Available: http://www.overleaf.com.</w:t>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Knuth, “Computers and Typefaces,” [Online]. Available: http://www-cs-faculty.stanford.edu/ ̃uno/abcde.html.</w:t>
            </w:r>
          </w:p>
        </w:tc>
      </w:tr>
    </w:tbl>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ectPr>
      <w:headerReference r:id="rId6" w:type="default"/>
      <w:pgSz w:h="16840" w:w="11900"/>
      <w:pgMar w:bottom="1440" w:top="162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1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4505"/>
      <w:gridCol w:w="4505"/>
      <w:tblGridChange w:id="0">
        <w:tblGrid>
          <w:gridCol w:w="4505"/>
          <w:gridCol w:w="4505"/>
        </w:tblGrid>
      </w:tblGridChange>
    </w:tblGrid>
    <w:tr>
      <w:trPr>
        <w:trHeight w:val="560" w:hRule="atLeast"/>
      </w:trPr>
      <w:tc>
        <w:tcPr>
          <w:shd w:fill="auto" w:val="clear"/>
          <w:vAlign w:val="bottom"/>
        </w:tcPr>
        <w:p w:rsidR="00000000" w:rsidDel="00000000" w:rsidP="00000000" w:rsidRDefault="00000000" w:rsidRPr="00000000" w14:paraId="0000002A">
          <w:pPr>
            <w:rPr>
              <w:sz w:val="24"/>
              <w:szCs w:val="24"/>
            </w:rPr>
          </w:pPr>
          <w:r w:rsidDel="00000000" w:rsidR="00000000" w:rsidRPr="00000000">
            <w:rPr>
              <w:sz w:val="24"/>
              <w:szCs w:val="24"/>
              <w:rtl w:val="0"/>
            </w:rPr>
            <w:t xml:space="preserve">Roman Shaikh (18300989)</w:t>
          </w:r>
        </w:p>
      </w:tc>
      <w:tc>
        <w:tcPr/>
        <w:p w:rsidR="00000000" w:rsidDel="00000000" w:rsidP="00000000" w:rsidRDefault="00000000" w:rsidRPr="00000000" w14:paraId="0000002B">
          <w:pPr>
            <w:spacing w:after="0" w:lineRule="auto"/>
            <w:jc w:val="right"/>
            <w:rPr/>
          </w:pPr>
          <w:r w:rsidDel="00000000" w:rsidR="00000000" w:rsidRPr="00000000">
            <w:rPr>
              <w:rtl w:val="0"/>
            </w:rPr>
            <w:tab/>
            <w:t xml:space="preserve">CS7DS4 Data Visualization 2019</w:t>
          </w:r>
        </w:p>
        <w:p w:rsidR="00000000" w:rsidDel="00000000" w:rsidP="00000000" w:rsidRDefault="00000000" w:rsidRPr="00000000" w14:paraId="0000002C">
          <w:pPr>
            <w:spacing w:after="0" w:lineRule="auto"/>
            <w:ind w:firstLine="720"/>
            <w:jc w:val="right"/>
            <w:rPr/>
          </w:pPr>
          <w:r w:rsidDel="00000000" w:rsidR="00000000" w:rsidRPr="00000000">
            <w:rPr>
              <w:rtl w:val="0"/>
            </w:rPr>
            <w:t xml:space="preserve">Assignment 4.1  </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6"/>
        <w:szCs w:val="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IE"/>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Rule="auto"/>
      <w:ind w:left="397" w:hanging="397"/>
    </w:pPr>
    <w:rPr>
      <w:b w:val="1"/>
      <w:color w:val="000000"/>
      <w:sz w:val="28"/>
      <w:szCs w:val="28"/>
    </w:rPr>
  </w:style>
  <w:style w:type="paragraph" w:styleId="Heading2">
    <w:name w:val="heading 2"/>
    <w:basedOn w:val="Normal"/>
    <w:next w:val="Normal"/>
    <w:pPr>
      <w:keepNext w:val="1"/>
      <w:keepLines w:val="1"/>
      <w:spacing w:after="240" w:before="240" w:lineRule="auto"/>
    </w:pPr>
    <w:rPr>
      <w:b w:val="1"/>
      <w:color w:val="000000"/>
      <w:sz w:val="24"/>
      <w:szCs w:val="24"/>
    </w:rPr>
  </w:style>
  <w:style w:type="paragraph" w:styleId="Heading3">
    <w:name w:val="heading 3"/>
    <w:basedOn w:val="Normal"/>
    <w:next w:val="Normal"/>
    <w:pPr>
      <w:keepNext w:val="1"/>
      <w:keepLines w:val="1"/>
      <w:spacing w:after="0" w:before="40" w:lineRule="auto"/>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