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160" w:line="360" w:lineRule="auto"/>
        <w:ind w:left="403" w:right="403"/>
        <w:jc w:val="center"/>
        <w:rPr>
          <w:rFonts w:ascii="Times New Roman" w:hAnsi="Times New Roman" w:eastAsia="黑体" w:cs="Times New Roman"/>
          <w:b/>
          <w:bCs/>
          <w:kern w:val="0"/>
          <w:sz w:val="36"/>
          <w:szCs w:val="36"/>
        </w:rPr>
      </w:pPr>
      <w:r>
        <w:rPr>
          <w:rFonts w:ascii="Times New Roman" w:hAnsi="Times New Roman" w:eastAsia="黑体" w:cs="Times New Roman"/>
          <w:b/>
          <w:bCs/>
          <w:kern w:val="0"/>
          <w:sz w:val="36"/>
          <w:szCs w:val="36"/>
        </w:rPr>
        <w:t>探究成人依恋关系</w:t>
      </w:r>
      <w:r>
        <w:rPr>
          <w:rFonts w:hint="eastAsia" w:ascii="Times New Roman" w:hAnsi="Times New Roman" w:eastAsia="黑体" w:cs="Times New Roman"/>
          <w:b/>
          <w:bCs/>
          <w:kern w:val="0"/>
          <w:sz w:val="36"/>
          <w:szCs w:val="36"/>
        </w:rPr>
        <w:t>对</w:t>
      </w:r>
      <w:r>
        <w:rPr>
          <w:rFonts w:ascii="Times New Roman" w:hAnsi="Times New Roman" w:eastAsia="黑体" w:cs="Times New Roman"/>
          <w:b/>
          <w:bCs/>
          <w:kern w:val="0"/>
          <w:sz w:val="36"/>
          <w:szCs w:val="36"/>
        </w:rPr>
        <w:t>信任的影响</w:t>
      </w:r>
    </w:p>
    <w:p>
      <w:pPr>
        <w:pStyle w:val="8"/>
        <w:spacing w:line="360" w:lineRule="auto"/>
        <w:jc w:val="both"/>
        <w:rPr>
          <w:rFonts w:hint="eastAsia" w:ascii="宋体" w:hAnsi="宋体" w:eastAsia="宋体"/>
          <w:b/>
          <w:kern w:val="0"/>
          <w:sz w:val="28"/>
          <w:szCs w:val="28"/>
        </w:rPr>
      </w:pPr>
      <w:r>
        <w:rPr>
          <w:rFonts w:hint="eastAsia" w:ascii="宋体" w:hAnsi="宋体" w:eastAsia="宋体"/>
          <w:b/>
          <w:kern w:val="0"/>
          <w:sz w:val="28"/>
          <w:szCs w:val="28"/>
        </w:rPr>
        <w:t>一</w:t>
      </w:r>
      <w:r>
        <w:rPr>
          <w:rFonts w:ascii="宋体" w:hAnsi="宋体" w:eastAsia="宋体"/>
          <w:b/>
          <w:kern w:val="0"/>
          <w:sz w:val="28"/>
          <w:szCs w:val="28"/>
        </w:rPr>
        <w:t>、前言</w:t>
      </w:r>
    </w:p>
    <w:p>
      <w:pPr>
        <w:spacing w:line="360" w:lineRule="auto"/>
        <w:ind w:firstLine="420"/>
        <w:rPr>
          <w:rFonts w:hint="eastAsia"/>
        </w:rPr>
      </w:pPr>
      <w:r>
        <w:rPr>
          <w:rFonts w:hint="eastAsia"/>
        </w:rPr>
        <w:t>人处在</w:t>
      </w:r>
      <w:r>
        <w:t>社会当中</w:t>
      </w:r>
      <w:r>
        <w:rPr>
          <w:rFonts w:hint="eastAsia"/>
        </w:rPr>
        <w:t>，不可避免</w:t>
      </w:r>
      <w:r>
        <w:t>的会和他人进行交流和接触，</w:t>
      </w:r>
      <w:r>
        <w:rPr>
          <w:rFonts w:hint="eastAsia"/>
        </w:rPr>
        <w:t>是否</w:t>
      </w:r>
      <w:r>
        <w:t>信任他人</w:t>
      </w:r>
      <w:r>
        <w:rPr>
          <w:rFonts w:hint="eastAsia"/>
        </w:rPr>
        <w:t>成为</w:t>
      </w:r>
      <w:r>
        <w:t>了普遍存在于人类关系中的问题。</w:t>
      </w:r>
      <w:r>
        <w:rPr>
          <w:rFonts w:hint="eastAsia"/>
        </w:rPr>
        <w:t>随着科技的</w:t>
      </w:r>
      <w:r>
        <w:t>发展，人与人的距离加大，</w:t>
      </w:r>
      <w:r>
        <w:rPr>
          <w:rFonts w:hint="eastAsia"/>
        </w:rPr>
        <w:t>信任</w:t>
      </w:r>
      <w:r>
        <w:t>也面临着</w:t>
      </w:r>
      <w:r>
        <w:rPr>
          <w:rFonts w:hint="eastAsia"/>
        </w:rPr>
        <w:t>危机</w:t>
      </w:r>
      <w:r>
        <w:t>，成为热点问题。</w:t>
      </w:r>
      <w:r>
        <w:rPr>
          <w:rFonts w:hint="eastAsia"/>
        </w:rPr>
        <w:t>在</w:t>
      </w:r>
      <w:r>
        <w:t>人际交往过程中，会形成不同的依恋类型，</w:t>
      </w:r>
      <w:r>
        <w:rPr>
          <w:rFonts w:hint="eastAsia"/>
        </w:rPr>
        <w:t>从而</w:t>
      </w:r>
      <w:r>
        <w:t>影响社会关系的发展。成人的依恋类型</w:t>
      </w:r>
      <w:r>
        <w:rPr>
          <w:rFonts w:hint="eastAsia"/>
        </w:rPr>
        <w:t>和</w:t>
      </w:r>
      <w:r>
        <w:t>信任关系之间的交互作用值得进一步探究</w:t>
      </w:r>
      <w:r>
        <w:rPr>
          <w:rFonts w:hint="eastAsia"/>
        </w:rPr>
        <w:t>。</w:t>
      </w:r>
    </w:p>
    <w:p>
      <w:pPr>
        <w:pStyle w:val="9"/>
        <w:spacing w:line="360" w:lineRule="auto"/>
      </w:pPr>
      <w:r>
        <w:rPr>
          <w:rFonts w:hint="eastAsia" w:ascii="黑体" w:hAnsi="黑体" w:eastAsia="黑体"/>
          <w:b/>
          <w:kern w:val="0"/>
          <w:sz w:val="21"/>
          <w:szCs w:val="21"/>
        </w:rPr>
        <w:t>1.信任</w:t>
      </w:r>
    </w:p>
    <w:p>
      <w:pPr>
        <w:pStyle w:val="9"/>
        <w:spacing w:line="360" w:lineRule="auto"/>
        <w:rPr>
          <w:rFonts w:ascii="黑体" w:hAnsi="黑体" w:eastAsia="黑体"/>
          <w:bCs/>
          <w:kern w:val="0"/>
          <w:sz w:val="21"/>
          <w:szCs w:val="21"/>
        </w:rPr>
      </w:pPr>
      <w:r>
        <w:rPr>
          <w:rFonts w:hint="eastAsia" w:ascii="黑体" w:hAnsi="黑体" w:eastAsia="黑体"/>
          <w:bCs/>
          <w:kern w:val="0"/>
          <w:sz w:val="21"/>
          <w:szCs w:val="21"/>
        </w:rPr>
        <w:t>1</w:t>
      </w:r>
      <w:r>
        <w:rPr>
          <w:rFonts w:ascii="黑体" w:hAnsi="黑体" w:eastAsia="黑体"/>
          <w:bCs/>
          <w:kern w:val="0"/>
          <w:sz w:val="21"/>
          <w:szCs w:val="21"/>
        </w:rPr>
        <w:t>.1</w:t>
      </w:r>
      <w:r>
        <w:rPr>
          <w:rFonts w:hint="eastAsia" w:ascii="黑体" w:hAnsi="黑体" w:eastAsia="黑体"/>
          <w:bCs/>
          <w:kern w:val="0"/>
          <w:sz w:val="21"/>
          <w:szCs w:val="21"/>
        </w:rPr>
        <w:t>信任</w:t>
      </w:r>
      <w:r>
        <w:rPr>
          <w:rFonts w:ascii="黑体" w:hAnsi="黑体" w:eastAsia="黑体"/>
          <w:bCs/>
          <w:kern w:val="0"/>
          <w:sz w:val="21"/>
          <w:szCs w:val="21"/>
        </w:rPr>
        <w:t>的定义</w:t>
      </w:r>
    </w:p>
    <w:p>
      <w:pPr>
        <w:spacing w:line="360" w:lineRule="auto"/>
        <w:ind w:firstLine="420" w:firstLineChars="200"/>
      </w:pPr>
      <w:r>
        <w:rPr>
          <w:rFonts w:hint="eastAsia"/>
        </w:rPr>
        <w:t>信任的概念化定义：信任是建立在对他人的一项或行为的积极预期基础上而敢于托付（愿意承受风险）的一种心理状态。</w:t>
      </w:r>
      <w:r>
        <w:fldChar w:fldCharType="begin"/>
      </w:r>
      <w:r>
        <w:rPr>
          <w:rFonts w:hint="eastAsia"/>
        </w:rPr>
        <w:instrText xml:space="preserve"> ADDIN EN.CITE &lt;EndNote&gt;&lt;Cite&gt;&lt;Author&gt;张宁&lt;/Author&gt;&lt;Year&gt;2011&lt;/Year&gt;&lt;RecNum&gt;37&lt;/RecNum&gt;&lt;DisplayText&gt;(张宁, 张雨青, &amp;amp; 吴坎坎, 2011)&lt;/DisplayText&gt;&lt;record&gt;&lt;rec-number&gt;37&lt;/rec-number&gt;&lt;foreign-keys&gt;&lt;key app="EN" db-id="wf5xfrfektt9p6eperuvf5d6eep9pfev22vv"&gt;37&lt;/key&gt;&lt;/foreign-keys&gt;&lt;ref-type name="Journal Article"&gt;17&lt;/ref-type&gt;&lt;contributors&gt;&lt;authors&gt;&lt;author&gt;张宁&lt;/author&gt;&lt;author&gt;张雨青&lt;/author&gt;&lt;author&gt;吴坎坎&lt;/author&gt;&lt;/authors&gt;&lt;/contributors&gt;&lt;titles&gt;&lt;title&gt;信任的心理和神经生理机制&lt;/title&gt;&lt;secondary-title&gt;心理科学&lt;/secondary-title&gt;&lt;/titles&gt;&lt;periodical&gt;&lt;full-title&gt;心理科学&lt;/full-title&gt;&lt;/periodical&gt;&lt;pages&gt;1137-1143&lt;/pages&gt;&lt;volume&gt;34&lt;/volume&gt;&lt;number&gt;5&lt;/number&gt;&lt;dates&gt;&lt;year&gt;2011&lt;/year&gt;&lt;/dates&gt;&lt;urls&gt;&lt;/urls&gt;&lt;/record&gt;&lt;/Cite&gt;&lt;/EndNote&gt;</w:instrText>
      </w:r>
      <w:r>
        <w:fldChar w:fldCharType="separate"/>
      </w:r>
      <w:r>
        <w:rPr>
          <w:rFonts w:hint="eastAsia"/>
        </w:rPr>
        <w:t>(</w:t>
      </w:r>
      <w:r>
        <w:fldChar w:fldCharType="begin"/>
      </w:r>
      <w:r>
        <w:instrText xml:space="preserve"> HYPERLINK \l "_ENREF_3" \o "张宁, 2011 #37" </w:instrText>
      </w:r>
      <w:r>
        <w:fldChar w:fldCharType="separate"/>
      </w:r>
      <w:r>
        <w:rPr>
          <w:rFonts w:hint="eastAsia"/>
        </w:rPr>
        <w:t>张宁, 张雨青, &amp; 吴坎坎, 2011</w:t>
      </w:r>
      <w:r>
        <w:rPr>
          <w:rFonts w:hint="eastAsia"/>
        </w:rPr>
        <w:fldChar w:fldCharType="end"/>
      </w:r>
      <w:r>
        <w:rPr>
          <w:rFonts w:hint="eastAsia"/>
        </w:rPr>
        <w:t>)</w:t>
      </w:r>
      <w:r>
        <w:fldChar w:fldCharType="end"/>
      </w:r>
    </w:p>
    <w:p>
      <w:pPr>
        <w:spacing w:line="360" w:lineRule="auto"/>
        <w:ind w:firstLine="420" w:firstLineChars="200"/>
      </w:pPr>
      <w:r>
        <w:rPr>
          <w:rFonts w:hint="eastAsia"/>
        </w:rPr>
        <w:t>信任的操作性定义：“信任游戏”——委托人与受托人从重复的公平分配中建立起对对方的一定程度的信任之后，他们才会采取合作策略。</w:t>
      </w:r>
      <w:r>
        <w:fldChar w:fldCharType="begin"/>
      </w:r>
      <w:r>
        <w:rPr>
          <w:rFonts w:hint="eastAsia"/>
        </w:rPr>
        <w:instrText xml:space="preserve"> ADDIN EN.CITE &lt;EndNote&gt;&lt;Cite&gt;&lt;Author&gt;张宁&lt;/Author&gt;&lt;Year&gt;2011&lt;/Year&gt;&lt;RecNum&gt;37&lt;/RecNum&gt;&lt;DisplayText&gt;(张宁 et al., 2011)&lt;/DisplayText&gt;&lt;record&gt;&lt;rec-number&gt;37&lt;/rec-number&gt;&lt;foreign-keys&gt;&lt;key app="EN" db-id="wf5xfrfektt9p6eperuvf5d6eep9pfev22vv"&gt;37&lt;/key&gt;&lt;/foreign-keys&gt;&lt;ref-type name="Journal Article"&gt;17&lt;/ref-type&gt;&lt;contributors&gt;&lt;authors&gt;&lt;author&gt;张宁&lt;/author&gt;&lt;author&gt;张雨青&lt;/author&gt;&lt;author&gt;吴坎坎&lt;/author&gt;&lt;/authors&gt;&lt;/contributors&gt;&lt;titles&gt;&lt;title&gt;信任的心理和神经生理机制&lt;/title&gt;&lt;secondary-title&gt;心理科学&lt;/secondary-title&gt;&lt;/titles&gt;&lt;periodical&gt;&lt;full-title&gt;心理科学&lt;/full-title&gt;&lt;/periodical&gt;&lt;pages&gt;1137-1143&lt;/pages&gt;&lt;volume&gt;34&lt;/volume&gt;&lt;number&gt;5&lt;/number&gt;&lt;dates&gt;&lt;year&gt;2011&lt;/year&gt;&lt;/dates&gt;&lt;urls&gt;&lt;/urls&gt;&lt;/record&gt;&lt;/Cite&gt;&lt;/EndNote&gt;</w:instrText>
      </w:r>
      <w:r>
        <w:fldChar w:fldCharType="separate"/>
      </w:r>
      <w:r>
        <w:rPr>
          <w:rFonts w:hint="eastAsia"/>
        </w:rPr>
        <w:t>(</w:t>
      </w:r>
      <w:r>
        <w:fldChar w:fldCharType="begin"/>
      </w:r>
      <w:r>
        <w:instrText xml:space="preserve"> HYPERLINK \l "_ENREF_3" \o "张宁, 2011 #37" </w:instrText>
      </w:r>
      <w:r>
        <w:fldChar w:fldCharType="separate"/>
      </w:r>
      <w:r>
        <w:rPr>
          <w:rFonts w:hint="eastAsia"/>
        </w:rPr>
        <w:t>张宁 et al., 2011</w:t>
      </w:r>
      <w:r>
        <w:rPr>
          <w:rFonts w:hint="eastAsia"/>
        </w:rPr>
        <w:fldChar w:fldCharType="end"/>
      </w:r>
      <w:r>
        <w:rPr>
          <w:rFonts w:hint="eastAsia"/>
        </w:rPr>
        <w:t>)</w:t>
      </w:r>
      <w:r>
        <w:fldChar w:fldCharType="end"/>
      </w:r>
    </w:p>
    <w:p>
      <w:pPr>
        <w:pStyle w:val="9"/>
        <w:spacing w:line="360" w:lineRule="auto"/>
        <w:rPr>
          <w:rFonts w:ascii="黑体" w:hAnsi="黑体" w:eastAsia="黑体"/>
          <w:bCs/>
          <w:kern w:val="0"/>
          <w:sz w:val="21"/>
          <w:szCs w:val="21"/>
        </w:rPr>
      </w:pPr>
      <w:r>
        <w:rPr>
          <w:rFonts w:hint="eastAsia" w:ascii="黑体" w:hAnsi="黑体" w:eastAsia="黑体"/>
          <w:bCs/>
          <w:kern w:val="0"/>
          <w:sz w:val="21"/>
          <w:szCs w:val="21"/>
        </w:rPr>
        <w:t>1.2 信任</w:t>
      </w:r>
      <w:r>
        <w:rPr>
          <w:rFonts w:ascii="黑体" w:hAnsi="黑体" w:eastAsia="黑体"/>
          <w:bCs/>
          <w:kern w:val="0"/>
          <w:sz w:val="21"/>
          <w:szCs w:val="21"/>
        </w:rPr>
        <w:t>的影响因素</w:t>
      </w:r>
    </w:p>
    <w:p>
      <w:pPr>
        <w:spacing w:line="360" w:lineRule="auto"/>
        <w:ind w:firstLine="420"/>
      </w:pPr>
      <w:r>
        <w:t>心理学家</w:t>
      </w:r>
      <w:r>
        <w:rPr>
          <w:rFonts w:hint="eastAsia"/>
        </w:rPr>
        <w:t>对</w:t>
      </w:r>
      <w:r>
        <w:t>信任的心理机制研究，</w:t>
      </w:r>
      <w:r>
        <w:rPr>
          <w:rFonts w:hint="eastAsia"/>
        </w:rPr>
        <w:t>发现</w:t>
      </w:r>
      <w:r>
        <w:t>了信任关系发展的二元互动模型，</w:t>
      </w:r>
      <w:r>
        <w:rPr>
          <w:rFonts w:hint="eastAsia"/>
        </w:rPr>
        <w:t>在</w:t>
      </w:r>
      <w:r>
        <w:t>该模型中</w:t>
      </w:r>
      <w:r>
        <w:rPr>
          <w:rFonts w:hint="eastAsia"/>
        </w:rPr>
        <w:t>将</w:t>
      </w:r>
      <w:r>
        <w:t>影响信任的变量分为常规变量和个体差异变量，在常规变量中包括</w:t>
      </w:r>
      <w:r>
        <w:rPr>
          <w:rFonts w:hint="eastAsia"/>
        </w:rPr>
        <w:t>：</w:t>
      </w:r>
      <w:r>
        <w:t>初始信任、</w:t>
      </w:r>
      <w:r>
        <w:rPr>
          <w:rFonts w:hint="eastAsia"/>
        </w:rPr>
        <w:t>动机转换、联合决策、归因、情绪、期望、知觉到的信任和安全感等</w:t>
      </w:r>
      <w:r>
        <w:t>，在</w:t>
      </w:r>
      <w:r>
        <w:rPr>
          <w:rFonts w:hint="eastAsia"/>
        </w:rPr>
        <w:t>个体差异变量中</w:t>
      </w:r>
      <w:r>
        <w:t>包括</w:t>
      </w:r>
      <w:r>
        <w:rPr>
          <w:rFonts w:hint="eastAsia"/>
        </w:rPr>
        <w:t>：双方的依恋倾向、自尊自我差异、与常规变量的交互等</w:t>
      </w:r>
      <w:r>
        <w:t>。</w:t>
      </w:r>
      <w:r>
        <w:fldChar w:fldCharType="begin"/>
      </w:r>
      <w:r>
        <w:rPr>
          <w:rFonts w:hint="eastAsia"/>
        </w:rPr>
        <w:instrText xml:space="preserve"> ADDIN EN.CITE &lt;EndNote&gt;&lt;Cite&gt;&lt;Author&gt;张宁&lt;/Author&gt;&lt;Year&gt;2011&lt;/Year&gt;&lt;RecNum&gt;37&lt;/RecNum&gt;&lt;DisplayText&gt;(张宁 et al., 2011)&lt;/DisplayText&gt;&lt;record&gt;&lt;rec-number&gt;37&lt;/rec-number&gt;&lt;foreign-keys&gt;&lt;key app="EN" db-id="wf5xfrfektt9p6eperuvf5d6eep9pfev22vv"&gt;37&lt;/key&gt;&lt;/foreign-keys&gt;&lt;ref-type name="Journal Article"&gt;17&lt;/ref-type&gt;&lt;contributors&gt;&lt;authors&gt;&lt;author&gt;张宁&lt;/author&gt;&lt;author&gt;张雨青&lt;/author&gt;&lt;author&gt;吴坎坎&lt;/author&gt;&lt;/authors&gt;&lt;/contributors&gt;&lt;titles&gt;&lt;title&gt;信任的心理和神经生理机制&lt;/title&gt;&lt;secondary-title&gt;心理科学&lt;/secondary-title&gt;&lt;/titles&gt;&lt;periodical&gt;&lt;full-title&gt;心理科学&lt;/full-title&gt;&lt;/periodical&gt;&lt;pages&gt;1137-1143&lt;/pages&gt;&lt;volume&gt;34&lt;/volume&gt;&lt;number&gt;5&lt;/number&gt;&lt;dates&gt;&lt;year&gt;2011&lt;/year&gt;&lt;/dates&gt;&lt;urls&gt;&lt;/urls&gt;&lt;/record&gt;&lt;/Cite&gt;&lt;/EndNote&gt;</w:instrText>
      </w:r>
      <w:r>
        <w:fldChar w:fldCharType="separate"/>
      </w:r>
      <w:r>
        <w:rPr>
          <w:rFonts w:hint="eastAsia"/>
        </w:rPr>
        <w:t>(</w:t>
      </w:r>
      <w:r>
        <w:fldChar w:fldCharType="begin"/>
      </w:r>
      <w:r>
        <w:instrText xml:space="preserve"> </w:instrText>
      </w:r>
      <w:r>
        <w:rPr>
          <w:rFonts w:hint="eastAsia"/>
        </w:rPr>
        <w:instrText xml:space="preserve">HYPERLINK \l "_ENREF_3" \o "张宁, 2011 #37"</w:instrText>
      </w:r>
      <w:r>
        <w:instrText xml:space="preserve"> </w:instrText>
      </w:r>
      <w:r>
        <w:fldChar w:fldCharType="separate"/>
      </w:r>
      <w:r>
        <w:rPr>
          <w:rFonts w:hint="eastAsia"/>
        </w:rPr>
        <w:t>张宁 et al., 2011</w:t>
      </w:r>
      <w:r>
        <w:fldChar w:fldCharType="end"/>
      </w:r>
      <w:r>
        <w:rPr>
          <w:rFonts w:hint="eastAsia"/>
        </w:rPr>
        <w:t>)</w:t>
      </w:r>
      <w:r>
        <w:fldChar w:fldCharType="end"/>
      </w:r>
    </w:p>
    <w:p>
      <w:pPr>
        <w:spacing w:line="360" w:lineRule="auto"/>
        <w:ind w:firstLine="420"/>
        <w:rPr>
          <w:rFonts w:hint="eastAsia"/>
        </w:rPr>
      </w:pPr>
      <w:r>
        <w:rPr>
          <w:rFonts w:hint="eastAsia"/>
        </w:rPr>
        <w:t xml:space="preserve"> </w:t>
      </w:r>
      <w:r>
        <w:t>在本实验中，将</w:t>
      </w:r>
      <w:r>
        <w:rPr>
          <w:rFonts w:hint="eastAsia"/>
        </w:rPr>
        <w:t>控制</w:t>
      </w:r>
      <w:r>
        <w:t>其他</w:t>
      </w:r>
      <w:r>
        <w:rPr>
          <w:rFonts w:hint="eastAsia"/>
        </w:rPr>
        <w:t>变量，</w:t>
      </w:r>
      <w:r>
        <w:t>探究成人依恋类型和信任</w:t>
      </w:r>
      <w:r>
        <w:rPr>
          <w:rFonts w:hint="eastAsia"/>
        </w:rPr>
        <w:t>指数</w:t>
      </w:r>
      <w:r>
        <w:t>的关系</w:t>
      </w:r>
      <w:r>
        <w:rPr>
          <w:rFonts w:hint="eastAsia"/>
        </w:rPr>
        <w:t>。</w:t>
      </w:r>
    </w:p>
    <w:p>
      <w:pPr>
        <w:spacing w:line="360" w:lineRule="auto"/>
        <w:ind w:firstLine="420"/>
      </w:pPr>
    </w:p>
    <w:p>
      <w:pPr>
        <w:spacing w:line="360" w:lineRule="auto"/>
        <w:ind w:firstLine="420"/>
        <w:rPr>
          <w:rFonts w:hint="eastAsia"/>
        </w:rPr>
      </w:pPr>
      <w:r>
        <w:drawing>
          <wp:inline distT="0" distB="0" distL="0" distR="0">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966720"/>
                    </a:xfrm>
                    <a:prstGeom prst="rect">
                      <a:avLst/>
                    </a:prstGeom>
                  </pic:spPr>
                </pic:pic>
              </a:graphicData>
            </a:graphic>
          </wp:inline>
        </w:drawing>
      </w:r>
    </w:p>
    <w:p>
      <w:pPr>
        <w:pStyle w:val="9"/>
        <w:spacing w:line="360" w:lineRule="auto"/>
        <w:rPr>
          <w:rFonts w:ascii="黑体" w:hAnsi="黑体" w:eastAsia="黑体"/>
          <w:bCs/>
          <w:kern w:val="0"/>
          <w:sz w:val="21"/>
          <w:szCs w:val="21"/>
        </w:rPr>
      </w:pPr>
      <w:r>
        <w:rPr>
          <w:rFonts w:hint="eastAsia" w:ascii="黑体" w:hAnsi="黑体" w:eastAsia="黑体"/>
          <w:bCs/>
          <w:kern w:val="0"/>
          <w:sz w:val="21"/>
          <w:szCs w:val="21"/>
        </w:rPr>
        <w:t>1.3信任</w:t>
      </w:r>
      <w:r>
        <w:rPr>
          <w:rFonts w:ascii="黑体" w:hAnsi="黑体" w:eastAsia="黑体"/>
          <w:bCs/>
          <w:kern w:val="0"/>
          <w:sz w:val="21"/>
          <w:szCs w:val="21"/>
        </w:rPr>
        <w:t>的</w:t>
      </w:r>
      <w:r>
        <w:rPr>
          <w:rFonts w:hint="eastAsia" w:ascii="黑体" w:hAnsi="黑体" w:eastAsia="黑体"/>
          <w:bCs/>
          <w:kern w:val="0"/>
          <w:sz w:val="21"/>
          <w:szCs w:val="21"/>
        </w:rPr>
        <w:t>测量</w:t>
      </w:r>
      <w:r>
        <w:rPr>
          <w:rFonts w:ascii="黑体" w:hAnsi="黑体" w:eastAsia="黑体"/>
          <w:bCs/>
          <w:kern w:val="0"/>
          <w:sz w:val="21"/>
          <w:szCs w:val="21"/>
        </w:rPr>
        <w:t>范式</w:t>
      </w:r>
    </w:p>
    <w:p>
      <w:pPr>
        <w:spacing w:line="360" w:lineRule="auto"/>
        <w:ind w:firstLine="525" w:firstLineChars="250"/>
      </w:pPr>
      <w:r>
        <w:rPr>
          <w:rFonts w:hint="eastAsia"/>
        </w:rPr>
        <w:t>在这一范式中, 被试被随机分为投资者(investor)和受托人(partner), 双方互不见面且不允许交流。在博弈开始之前, 投资者和受托人均获得一笔初始资金(endowment)。博弈过程中,投资者要做出是否投资(transfer)以及投资多少的决策。如果投资者选择不投资, 则博弈结束。相反, 如果投资者选择投资, 则受托者得到n 倍(通常是3 倍)于投资数额的资金, 而且可以根据自己的意愿支配这些资金, 即可以全部据为己有抑或返还(return)一部分给投资者。在该实验</w:t>
      </w:r>
      <w:r>
        <w:t>中，采取重复二分博弈任务</w:t>
      </w:r>
      <w:r>
        <w:rPr>
          <w:rFonts w:hint="eastAsia"/>
        </w:rPr>
        <w:t>。</w:t>
      </w:r>
    </w:p>
    <w:p>
      <w:pPr>
        <w:spacing w:line="360" w:lineRule="auto"/>
        <w:ind w:firstLine="525" w:firstLineChars="250"/>
      </w:pPr>
      <w:r>
        <w:rPr>
          <w:rFonts w:hint="eastAsia"/>
        </w:rPr>
        <w:t>在博弈过程中, 受托人可以选择遵守或滥用投资者对他的信任。如果受托人选择遵守且返还一部分资金给对方, 那么双方在博弈结束时均能实现利益的最大化。然而,如果受托人选择滥用信任, 把所有资金据为己有,那么投资者最终得到的报酬要比初始资金少, 而受托人却能实现利益的最大化。经典信任博弈中,投资的资金数额代表投资者对受托人的信任水平,返还的资金数额代表受托人的可信赖程度。</w:t>
      </w:r>
    </w:p>
    <w:p>
      <w:pPr>
        <w:pStyle w:val="9"/>
        <w:spacing w:line="360" w:lineRule="auto"/>
        <w:rPr>
          <w:rFonts w:ascii="黑体" w:hAnsi="黑体" w:eastAsia="黑体"/>
          <w:b/>
          <w:kern w:val="0"/>
          <w:sz w:val="21"/>
          <w:szCs w:val="21"/>
        </w:rPr>
      </w:pPr>
      <w:r>
        <w:rPr>
          <w:rFonts w:hint="eastAsia" w:ascii="黑体" w:hAnsi="黑体" w:eastAsia="黑体"/>
          <w:b/>
          <w:kern w:val="0"/>
          <w:sz w:val="21"/>
          <w:szCs w:val="21"/>
        </w:rPr>
        <w:t>2.依恋</w:t>
      </w:r>
    </w:p>
    <w:p>
      <w:pPr>
        <w:pStyle w:val="9"/>
        <w:spacing w:line="360" w:lineRule="auto"/>
        <w:rPr>
          <w:rFonts w:ascii="黑体" w:hAnsi="黑体" w:eastAsia="黑体"/>
          <w:bCs/>
          <w:kern w:val="0"/>
          <w:sz w:val="21"/>
          <w:szCs w:val="21"/>
        </w:rPr>
      </w:pPr>
      <w:r>
        <w:rPr>
          <w:rFonts w:hint="eastAsia" w:ascii="黑体" w:hAnsi="黑体" w:eastAsia="黑体"/>
          <w:bCs/>
          <w:kern w:val="0"/>
          <w:sz w:val="21"/>
          <w:szCs w:val="21"/>
        </w:rPr>
        <w:t>2.1依恋</w:t>
      </w:r>
      <w:r>
        <w:rPr>
          <w:rFonts w:ascii="黑体" w:hAnsi="黑体" w:eastAsia="黑体"/>
          <w:bCs/>
          <w:kern w:val="0"/>
          <w:sz w:val="21"/>
          <w:szCs w:val="21"/>
        </w:rPr>
        <w:t>的定义</w:t>
      </w:r>
    </w:p>
    <w:p>
      <w:pPr>
        <w:spacing w:line="360" w:lineRule="auto"/>
      </w:pPr>
      <w:r>
        <w:t xml:space="preserve">     </w:t>
      </w:r>
      <w:r>
        <w:rPr>
          <w:rFonts w:hint="eastAsia"/>
        </w:rPr>
        <w:t>依恋</w:t>
      </w:r>
      <w:r>
        <w:t>，</w:t>
      </w:r>
      <w:r>
        <w:rPr>
          <w:rFonts w:hint="eastAsia"/>
        </w:rPr>
        <w:t>指</w:t>
      </w:r>
      <w:r>
        <w:t>婴儿和其照顾</w:t>
      </w:r>
      <w:r>
        <w:rPr>
          <w:rFonts w:hint="eastAsia"/>
        </w:rPr>
        <w:t>者</w:t>
      </w:r>
      <w:r>
        <w:t>（</w:t>
      </w:r>
      <w:r>
        <w:rPr>
          <w:rFonts w:hint="eastAsia"/>
        </w:rPr>
        <w:t>一般</w:t>
      </w:r>
      <w:r>
        <w:t>为母亲）</w:t>
      </w:r>
      <w:r>
        <w:rPr>
          <w:rFonts w:hint="eastAsia"/>
        </w:rPr>
        <w:t>之间</w:t>
      </w:r>
      <w:r>
        <w:t>存在的一种关系联结，一般标志</w:t>
      </w:r>
      <w:r>
        <w:rPr>
          <w:rFonts w:hint="eastAsia"/>
        </w:rPr>
        <w:t>为</w:t>
      </w:r>
      <w:r>
        <w:t>：分离</w:t>
      </w:r>
      <w:r>
        <w:rPr>
          <w:rFonts w:hint="eastAsia"/>
        </w:rPr>
        <w:t>焦虑</w:t>
      </w:r>
      <w:r>
        <w:t>和陌生人焦虑</w:t>
      </w:r>
      <w:r>
        <w:rPr>
          <w:rFonts w:hint="eastAsia"/>
        </w:rPr>
        <w:t>。在婴儿的</w:t>
      </w:r>
      <w:r>
        <w:t>依恋类型上，进一步的发展出来成人依恋类型</w:t>
      </w:r>
      <w:r>
        <w:rPr>
          <w:rFonts w:hint="eastAsia"/>
        </w:rPr>
        <w:t>。成人依恋是指成人对其童年早期依恋经验的回忆和再现 ,以及当前对童年依恋经验的评价。它会影响到成年后亲密关系的建立、人际社会功能的表达以及人格功能和人格特质的形成，</w:t>
      </w:r>
      <w:r>
        <w:t>即</w:t>
      </w:r>
      <w:r>
        <w:rPr>
          <w:rFonts w:hint="eastAsia"/>
        </w:rPr>
        <w:t>成人</w:t>
      </w:r>
      <w:r>
        <w:t>的依恋类型与社会交往关系息息相关</w:t>
      </w:r>
      <w:r>
        <w:rPr>
          <w:rFonts w:hint="eastAsia"/>
        </w:rPr>
        <w:t>。</w:t>
      </w:r>
      <w:r>
        <w:fldChar w:fldCharType="begin"/>
      </w:r>
      <w:r>
        <w:rPr>
          <w:rFonts w:hint="eastAsia"/>
        </w:rPr>
        <w:instrText xml:space="preserve"> ADDIN EN.CITE &lt;EndNote&gt;&lt;Cite&gt;&lt;Author&gt;吴薇莉&lt;/Author&gt;&lt;Year&gt;2004&lt;/Year&gt;&lt;RecNum&gt;39&lt;/RecNum&gt;&lt;DisplayText&gt;(吴薇莉, 张伟, &amp;amp; 刘协和, 2004)&lt;/DisplayText&gt;&lt;record&gt;&lt;rec-number&gt;39&lt;/rec-number&gt;&lt;foreign-keys&gt;&lt;key app="EN" db-id="wf5xfrfektt9p6eperuvf5d6eep9pfev22vv"&gt;39&lt;/key&gt;&lt;/foreign-keys&gt;&lt;ref-type name="Journal Article"&gt;17&lt;/ref-type&gt;&lt;contributors&gt;&lt;authors&gt;&lt;author&gt;吴薇莉&lt;/author&gt;&lt;author&gt;张伟&lt;/author&gt;&lt;author&gt;刘协和&lt;/author&gt;&lt;/authors&gt;&lt;/contributors&gt;&lt;titles&gt;&lt;title&gt;成人依恋量表(AAS-1996修订版)在中国的信度和效度&lt;/title&gt;&lt;secondary-title&gt;四川大学学报(医学版)&lt;/secondary-title&gt;&lt;/titles&gt;&lt;periodical&gt;&lt;full-title&gt;四川大学学报(医学版)&lt;/full-title&gt;&lt;/periodical&gt;&lt;pages&gt;536-538&lt;/pages&gt;&lt;volume&gt;35&lt;/volume&gt;&lt;number&gt;4&lt;/number&gt;&lt;dates&gt;&lt;year&gt;2004&lt;/year&gt;&lt;/dates&gt;&lt;urls&gt;&lt;/urls&gt;&lt;/record&gt;&lt;/Cite&gt;&lt;/EndNote&gt;</w:instrText>
      </w:r>
      <w:r>
        <w:fldChar w:fldCharType="separate"/>
      </w:r>
      <w:r>
        <w:rPr>
          <w:rFonts w:hint="eastAsia"/>
        </w:rPr>
        <w:t>(</w:t>
      </w:r>
      <w:r>
        <w:fldChar w:fldCharType="begin"/>
      </w:r>
      <w:r>
        <w:instrText xml:space="preserve"> HYPERLINK \l "_ENREF_2" \o "吴薇莉, 2004 #39" </w:instrText>
      </w:r>
      <w:r>
        <w:fldChar w:fldCharType="separate"/>
      </w:r>
      <w:r>
        <w:rPr>
          <w:rFonts w:hint="eastAsia"/>
        </w:rPr>
        <w:t>吴薇莉, 张伟, &amp; 刘协和, 2004</w:t>
      </w:r>
      <w:r>
        <w:rPr>
          <w:rFonts w:hint="eastAsia"/>
        </w:rPr>
        <w:fldChar w:fldCharType="end"/>
      </w:r>
      <w:r>
        <w:rPr>
          <w:rFonts w:hint="eastAsia"/>
        </w:rPr>
        <w:t>)</w:t>
      </w:r>
      <w:r>
        <w:fldChar w:fldCharType="end"/>
      </w:r>
    </w:p>
    <w:p>
      <w:pPr>
        <w:pStyle w:val="9"/>
        <w:spacing w:line="360" w:lineRule="auto"/>
        <w:rPr>
          <w:rFonts w:ascii="黑体" w:hAnsi="黑体" w:eastAsia="黑体"/>
          <w:bCs/>
          <w:kern w:val="0"/>
          <w:sz w:val="21"/>
          <w:szCs w:val="21"/>
        </w:rPr>
      </w:pPr>
      <w:r>
        <w:rPr>
          <w:rFonts w:hint="eastAsia" w:ascii="黑体" w:hAnsi="黑体" w:eastAsia="黑体"/>
          <w:bCs/>
          <w:kern w:val="0"/>
          <w:sz w:val="21"/>
          <w:szCs w:val="21"/>
        </w:rPr>
        <w:t>2.</w:t>
      </w:r>
      <w:r>
        <w:rPr>
          <w:rFonts w:hint="eastAsia" w:ascii="黑体" w:hAnsi="黑体" w:eastAsia="黑体"/>
          <w:bCs/>
          <w:kern w:val="0"/>
          <w:sz w:val="21"/>
          <w:szCs w:val="21"/>
          <w:lang w:val="en-US" w:eastAsia="zh-CN"/>
        </w:rPr>
        <w:t>2</w:t>
      </w:r>
      <w:bookmarkStart w:id="3" w:name="_GoBack"/>
      <w:bookmarkEnd w:id="3"/>
      <w:r>
        <w:rPr>
          <w:rFonts w:hint="eastAsia" w:ascii="黑体" w:hAnsi="黑体" w:eastAsia="黑体"/>
          <w:bCs/>
          <w:kern w:val="0"/>
          <w:sz w:val="21"/>
          <w:szCs w:val="21"/>
        </w:rPr>
        <w:t>依恋的测量</w:t>
      </w:r>
    </w:p>
    <w:p>
      <w:pPr>
        <w:spacing w:line="360" w:lineRule="auto"/>
      </w:pPr>
      <w:r>
        <w:rPr>
          <w:rFonts w:hint="eastAsia"/>
        </w:rPr>
        <w:t xml:space="preserve">   </w:t>
      </w:r>
      <w:r>
        <w:t xml:space="preserve"> </w:t>
      </w:r>
      <w:r>
        <w:rPr>
          <w:rFonts w:hint="eastAsia"/>
        </w:rPr>
        <w:t>关于成人依恋类型的测量问卷, 最初是由Hazan 和 Shaver(1987)制定, 他们根据 Ainsworth 对婴儿依恋的类型划分, 推测成人依恋风格也分为三种 ：</w:t>
      </w:r>
      <w:r>
        <w:t>安全型、回避型、焦虑</w:t>
      </w:r>
      <w:r>
        <w:rPr>
          <w:rFonts w:hint="eastAsia"/>
        </w:rPr>
        <w:t>。</w:t>
      </w:r>
      <w:r>
        <w:fldChar w:fldCharType="begin"/>
      </w:r>
      <w:r>
        <w:rPr>
          <w:rFonts w:hint="eastAsia"/>
        </w:rPr>
        <w:instrText xml:space="preserve"> ADDIN EN.CITE &lt;EndNote&gt;&lt;Cite&gt;&lt;Author&gt;黄国红&lt;/Author&gt;&lt;Year&gt;2008&lt;/Year&gt;&lt;RecNum&gt;38&lt;/RecNum&gt;&lt;DisplayText&gt;(黄国红 &amp;amp; 吴庆云, 2008)&lt;/DisplayText&gt;&lt;record&gt;&lt;rec-number&gt;38&lt;/rec-number&gt;&lt;foreign-keys&gt;&lt;key app="EN" db-id="wf5xfrfektt9p6eperuvf5d6eep9pfev22vv"&gt;38&lt;/key&gt;&lt;/foreign-keys&gt;&lt;ref-type name="Journal Article"&gt;17&lt;/ref-type&gt;&lt;contributors&gt;&lt;authors&gt;&lt;author&gt;黄国红&lt;/author&gt;&lt;author&gt;吴庆云&lt;/author&gt;&lt;/authors&gt;&lt;/contributors&gt;&lt;titles&gt;&lt;title&gt;成人依恋类型研究综述&lt;/title&gt;&lt;secondary-title&gt;武汉工程大学学报&lt;/secondary-title&gt;&lt;/titles&gt;&lt;periodical&gt;&lt;full-title&gt;武汉工程大学学报&lt;/full-title&gt;&lt;/periodical&gt;&lt;pages&gt;117-119&lt;/pages&gt;&lt;volume&gt;30&lt;/volume&gt;&lt;number&gt;6&lt;/number&gt;&lt;dates&gt;&lt;year&gt;2008&lt;/year&gt;&lt;/dates&gt;&lt;urls&gt;&lt;/urls&gt;&lt;/record&gt;&lt;/Cite&gt;&lt;/EndNote&gt;</w:instrText>
      </w:r>
      <w:r>
        <w:fldChar w:fldCharType="separate"/>
      </w:r>
      <w:r>
        <w:rPr>
          <w:rFonts w:hint="eastAsia"/>
        </w:rPr>
        <w:t>(</w:t>
      </w:r>
      <w:r>
        <w:fldChar w:fldCharType="begin"/>
      </w:r>
      <w:r>
        <w:instrText xml:space="preserve"> HYPERLINK \l "_ENREF_1" \o "黄国红, 2008 #38" </w:instrText>
      </w:r>
      <w:r>
        <w:fldChar w:fldCharType="separate"/>
      </w:r>
      <w:r>
        <w:rPr>
          <w:rFonts w:hint="eastAsia"/>
        </w:rPr>
        <w:t>黄国红 &amp; 吴庆云, 2008</w:t>
      </w:r>
      <w:r>
        <w:rPr>
          <w:rFonts w:hint="eastAsia"/>
        </w:rPr>
        <w:fldChar w:fldCharType="end"/>
      </w:r>
      <w:r>
        <w:rPr>
          <w:rFonts w:hint="eastAsia"/>
        </w:rPr>
        <w:t>)</w:t>
      </w:r>
      <w:r>
        <w:fldChar w:fldCharType="end"/>
      </w:r>
      <w:r>
        <w:t>在</w:t>
      </w:r>
      <w:r>
        <w:rPr>
          <w:rFonts w:hint="eastAsia"/>
        </w:rPr>
        <w:t>依恋</w:t>
      </w:r>
      <w:r>
        <w:t>的多年研究中，国外也在此基础上有多</w:t>
      </w:r>
      <w:r>
        <w:rPr>
          <w:rFonts w:hint="eastAsia"/>
        </w:rPr>
        <w:t>种</w:t>
      </w:r>
      <w:r>
        <w:t>改变。</w:t>
      </w:r>
      <w:r>
        <w:rPr>
          <w:rFonts w:hint="eastAsia"/>
        </w:rPr>
        <w:t>国内吴薇莉 , 张伟等人</w:t>
      </w:r>
      <w:r>
        <w:t>对成人依恋量表进行了修订，并评价了修订版在中国应用的信效度</w:t>
      </w:r>
      <w:r>
        <w:rPr>
          <w:rFonts w:hint="eastAsia"/>
        </w:rPr>
        <w:t>。</w:t>
      </w:r>
      <w:r>
        <w:t>在</w:t>
      </w:r>
      <w:r>
        <w:rPr>
          <w:rFonts w:hint="eastAsia"/>
        </w:rPr>
        <w:t>本实验</w:t>
      </w:r>
      <w:r>
        <w:t>中</w:t>
      </w:r>
      <w:r>
        <w:rPr>
          <w:rFonts w:hint="eastAsia"/>
        </w:rPr>
        <w:t>，</w:t>
      </w:r>
      <w:r>
        <w:t>将采取</w:t>
      </w:r>
      <w:r>
        <w:rPr>
          <w:rFonts w:hint="eastAsia"/>
        </w:rPr>
        <w:t>中国</w:t>
      </w:r>
      <w:r>
        <w:t>修订版的成人</w:t>
      </w:r>
      <w:r>
        <w:rPr>
          <w:rFonts w:hint="eastAsia"/>
        </w:rPr>
        <w:t>依恋</w:t>
      </w:r>
      <w:r>
        <w:t>量表。</w:t>
      </w:r>
      <w:r>
        <w:fldChar w:fldCharType="begin"/>
      </w:r>
      <w:r>
        <w:rPr>
          <w:rFonts w:hint="eastAsia"/>
        </w:rPr>
        <w:instrText xml:space="preserve"> ADDIN EN.CITE &lt;EndNote&gt;&lt;Cite&gt;&lt;Author&gt;黄国红&lt;/Author&gt;&lt;Year&gt;2008&lt;/Year&gt;&lt;RecNum&gt;38&lt;/RecNum&gt;&lt;DisplayText&gt;(黄国红 &amp;amp; 吴庆云, 2008)&lt;/DisplayText&gt;&lt;record&gt;&lt;rec-number&gt;38&lt;/rec-number&gt;&lt;foreign-keys&gt;&lt;key app="EN" db-id="wf5xfrfektt9p6eperuvf5d6eep9pfev22vv"&gt;38&lt;/key&gt;&lt;/foreign-keys&gt;&lt;ref-type name="Journal Article"&gt;17&lt;/ref-type&gt;&lt;contributors&gt;&lt;authors&gt;&lt;author&gt;黄国红&lt;/author&gt;&lt;author&gt;吴庆云&lt;/author&gt;&lt;/authors&gt;&lt;/contributors&gt;&lt;titles&gt;&lt;title&gt;成人依恋类型研究综述&lt;/title&gt;&lt;secondary-title&gt;武汉工程大学学报&lt;/secondary-title&gt;&lt;/titles&gt;&lt;periodical&gt;&lt;full-title&gt;武汉工程大学学报&lt;/full-title&gt;&lt;/periodical&gt;&lt;pages&gt;117-119&lt;/pages&gt;&lt;volume&gt;30&lt;/volume&gt;&lt;number&gt;6&lt;/number&gt;&lt;dates&gt;&lt;year&gt;2008&lt;/year&gt;&lt;/dates&gt;&lt;urls&gt;&lt;/urls&gt;&lt;/record&gt;&lt;/Cite&gt;&lt;/EndNote&gt;</w:instrText>
      </w:r>
      <w:r>
        <w:fldChar w:fldCharType="separate"/>
      </w:r>
      <w:r>
        <w:rPr>
          <w:rFonts w:hint="eastAsia"/>
        </w:rPr>
        <w:t>(</w:t>
      </w:r>
      <w:r>
        <w:fldChar w:fldCharType="begin"/>
      </w:r>
      <w:r>
        <w:instrText xml:space="preserve"> HYPERLINK \l "_ENREF_1" \o "黄国红, 2008 #38" </w:instrText>
      </w:r>
      <w:r>
        <w:fldChar w:fldCharType="separate"/>
      </w:r>
      <w:r>
        <w:rPr>
          <w:rFonts w:hint="eastAsia"/>
        </w:rPr>
        <w:t>黄国红 &amp; 吴庆云, 2008</w:t>
      </w:r>
      <w:r>
        <w:rPr>
          <w:rFonts w:hint="eastAsia"/>
        </w:rPr>
        <w:fldChar w:fldCharType="end"/>
      </w:r>
      <w:r>
        <w:rPr>
          <w:rFonts w:hint="eastAsia"/>
        </w:rPr>
        <w:t>)</w:t>
      </w:r>
      <w:r>
        <w:fldChar w:fldCharType="end"/>
      </w:r>
    </w:p>
    <w:p>
      <w:pPr>
        <w:spacing w:line="360" w:lineRule="auto"/>
      </w:pPr>
    </w:p>
    <w:p>
      <w:pPr>
        <w:pStyle w:val="8"/>
        <w:spacing w:line="360" w:lineRule="auto"/>
        <w:jc w:val="both"/>
        <w:rPr>
          <w:rFonts w:ascii="宋体" w:hAnsi="宋体" w:eastAsia="宋体"/>
          <w:b/>
          <w:kern w:val="0"/>
          <w:sz w:val="28"/>
          <w:szCs w:val="28"/>
        </w:rPr>
      </w:pPr>
      <w:r>
        <w:rPr>
          <w:rFonts w:hint="eastAsia" w:ascii="宋体" w:hAnsi="宋体" w:eastAsia="宋体"/>
          <w:b/>
          <w:kern w:val="0"/>
          <w:sz w:val="28"/>
          <w:szCs w:val="28"/>
        </w:rPr>
        <w:t>二</w:t>
      </w:r>
      <w:r>
        <w:rPr>
          <w:rFonts w:ascii="宋体" w:hAnsi="宋体" w:eastAsia="宋体"/>
          <w:b/>
          <w:kern w:val="0"/>
          <w:sz w:val="28"/>
          <w:szCs w:val="28"/>
        </w:rPr>
        <w:t>、</w:t>
      </w:r>
      <w:r>
        <w:rPr>
          <w:rFonts w:hint="eastAsia" w:ascii="宋体" w:hAnsi="宋体" w:eastAsia="宋体"/>
          <w:b/>
          <w:kern w:val="0"/>
          <w:sz w:val="28"/>
          <w:szCs w:val="28"/>
        </w:rPr>
        <w:t>研究方法</w:t>
      </w:r>
    </w:p>
    <w:p>
      <w:pPr>
        <w:pStyle w:val="9"/>
        <w:numPr>
          <w:ilvl w:val="0"/>
          <w:numId w:val="1"/>
        </w:numPr>
        <w:spacing w:line="360" w:lineRule="auto"/>
        <w:ind w:left="0" w:firstLine="0"/>
        <w:rPr>
          <w:rFonts w:ascii="黑体" w:hAnsi="黑体" w:eastAsia="黑体"/>
          <w:b/>
          <w:kern w:val="0"/>
          <w:sz w:val="21"/>
          <w:szCs w:val="21"/>
        </w:rPr>
      </w:pPr>
      <w:r>
        <w:rPr>
          <w:rFonts w:ascii="黑体" w:hAnsi="黑体" w:eastAsia="黑体"/>
          <w:b/>
          <w:kern w:val="0"/>
          <w:sz w:val="21"/>
          <w:szCs w:val="21"/>
        </w:rPr>
        <w:t>被试</w:t>
      </w:r>
      <w:r>
        <w:rPr>
          <w:rFonts w:hint="eastAsia" w:ascii="黑体" w:hAnsi="黑体" w:eastAsia="黑体"/>
          <w:b/>
          <w:kern w:val="0"/>
          <w:sz w:val="21"/>
          <w:szCs w:val="21"/>
        </w:rPr>
        <w:t>选择</w:t>
      </w:r>
    </w:p>
    <w:p>
      <w:pPr>
        <w:pStyle w:val="7"/>
        <w:spacing w:line="360" w:lineRule="auto"/>
        <w:ind w:left="360" w:firstLine="315" w:firstLineChars="150"/>
        <w:rPr>
          <w:rFonts w:hint="eastAsia"/>
        </w:rPr>
      </w:pPr>
      <w:r>
        <w:rPr>
          <w:rFonts w:hint="eastAsia"/>
        </w:rPr>
        <w:t>中国地区18岁</w:t>
      </w:r>
      <w:r>
        <w:t>以上</w:t>
      </w:r>
      <w:r>
        <w:rPr>
          <w:rFonts w:hint="eastAsia"/>
        </w:rPr>
        <w:t>无</w:t>
      </w:r>
      <w:r>
        <w:t>反社会倾向人群</w:t>
      </w:r>
      <w:r>
        <w:rPr>
          <w:rFonts w:hint="eastAsia"/>
        </w:rPr>
        <w:t>，视力或矫正视力正常，颜色知觉正常。</w:t>
      </w:r>
    </w:p>
    <w:p>
      <w:pPr>
        <w:pStyle w:val="9"/>
        <w:numPr>
          <w:ilvl w:val="0"/>
          <w:numId w:val="1"/>
        </w:numPr>
        <w:spacing w:line="360" w:lineRule="auto"/>
        <w:ind w:left="0" w:firstLine="0"/>
        <w:rPr>
          <w:rFonts w:ascii="黑体" w:hAnsi="黑体" w:eastAsia="黑体"/>
          <w:b/>
          <w:kern w:val="0"/>
          <w:sz w:val="21"/>
          <w:szCs w:val="21"/>
        </w:rPr>
      </w:pPr>
      <w:r>
        <w:rPr>
          <w:rFonts w:hint="eastAsia" w:ascii="黑体" w:hAnsi="黑体" w:eastAsia="黑体"/>
          <w:b/>
          <w:kern w:val="0"/>
          <w:sz w:val="21"/>
          <w:szCs w:val="21"/>
        </w:rPr>
        <w:t>研究流程</w:t>
      </w:r>
    </w:p>
    <w:p>
      <w:pPr>
        <w:pStyle w:val="7"/>
        <w:spacing w:line="360" w:lineRule="auto"/>
        <w:ind w:left="360"/>
        <w:rPr>
          <w:rFonts w:hint="eastAsia"/>
        </w:rPr>
      </w:pPr>
      <w:r>
        <w:rPr>
          <w:rFonts w:hint="eastAsia"/>
        </w:rPr>
        <w:t>实验由</w:t>
      </w:r>
      <w:r>
        <w:t>两部分组成，</w:t>
      </w:r>
      <w:r>
        <w:rPr>
          <w:rFonts w:hint="eastAsia"/>
        </w:rPr>
        <w:t>第一部分</w:t>
      </w:r>
      <w:r>
        <w:t>为</w:t>
      </w:r>
      <w:r>
        <w:rPr>
          <w:rFonts w:hint="eastAsia"/>
        </w:rPr>
        <w:t>成人依恋</w:t>
      </w:r>
      <w:r>
        <w:t>量表</w:t>
      </w:r>
      <w:r>
        <w:rPr>
          <w:rFonts w:hint="eastAsia"/>
        </w:rPr>
        <w:t>（吴薇莉 , 张伟等人</w:t>
      </w:r>
      <w:r>
        <w:t>修订版</w:t>
      </w:r>
      <w:r>
        <w:rPr>
          <w:rFonts w:hint="eastAsia"/>
        </w:rPr>
        <w:t>），</w:t>
      </w:r>
      <w:r>
        <w:t>测量中国成人的依恋类型，第二部分为</w:t>
      </w:r>
      <w:r>
        <w:rPr>
          <w:rFonts w:hint="eastAsia"/>
        </w:rPr>
        <w:t>信任</w:t>
      </w:r>
      <w:r>
        <w:t>博弈游戏</w:t>
      </w:r>
      <w:r>
        <w:rPr>
          <w:rFonts w:hint="eastAsia"/>
        </w:rPr>
        <w:t>，</w:t>
      </w:r>
      <w:r>
        <w:t>测量人际之间的信任指数，本实验采取</w:t>
      </w:r>
      <w:r>
        <w:rPr>
          <w:rFonts w:hint="eastAsia"/>
        </w:rPr>
        <w:t>重复</w:t>
      </w:r>
      <w:r>
        <w:t>二分博弈任务</w:t>
      </w:r>
      <w:r>
        <w:rPr>
          <w:rFonts w:hint="eastAsia"/>
        </w:rPr>
        <w:t>：投资人</w:t>
      </w:r>
      <w:r>
        <w:t>为真实被试，</w:t>
      </w:r>
      <w:r>
        <w:rPr>
          <w:rFonts w:hint="eastAsia"/>
        </w:rPr>
        <w:t>受托人</w:t>
      </w:r>
      <w:r>
        <w:t>为</w:t>
      </w:r>
      <w:r>
        <w:rPr>
          <w:rFonts w:hint="eastAsia"/>
        </w:rPr>
        <w:t>电脑</w:t>
      </w:r>
      <w:r>
        <w:t>模拟</w:t>
      </w:r>
      <w:r>
        <w:rPr>
          <w:rFonts w:hint="eastAsia"/>
        </w:rPr>
        <w:t>，返还金额</w:t>
      </w:r>
      <w:r>
        <w:t>的概率设置为</w:t>
      </w:r>
      <w:r>
        <w:rPr>
          <w:rFonts w:hint="eastAsia"/>
        </w:rPr>
        <w:t>50</w:t>
      </w:r>
      <w:r>
        <w:t>%的随机</w:t>
      </w:r>
      <w:r>
        <w:rPr>
          <w:rFonts w:hint="eastAsia"/>
        </w:rPr>
        <w:t>水平</w:t>
      </w:r>
      <w:r>
        <w:t>，为了</w:t>
      </w:r>
      <w:r>
        <w:rPr>
          <w:rFonts w:hint="eastAsia"/>
        </w:rPr>
        <w:t>使</w:t>
      </w:r>
      <w:r>
        <w:t>被试</w:t>
      </w:r>
      <w:r>
        <w:rPr>
          <w:rFonts w:hint="eastAsia"/>
        </w:rPr>
        <w:t>信任</w:t>
      </w:r>
      <w:r>
        <w:t>对方是真实的参与者，将在实验开始</w:t>
      </w:r>
      <w:r>
        <w:rPr>
          <w:rFonts w:hint="eastAsia"/>
        </w:rPr>
        <w:t>告知</w:t>
      </w:r>
      <w:r>
        <w:t>被试将在网络上随机匹配</w:t>
      </w:r>
      <w:r>
        <w:rPr>
          <w:rFonts w:hint="eastAsia"/>
        </w:rPr>
        <w:t>。</w:t>
      </w:r>
      <w:r>
        <w:t>实验</w:t>
      </w:r>
      <w:r>
        <w:rPr>
          <w:rFonts w:hint="eastAsia"/>
        </w:rPr>
        <w:t>中</w:t>
      </w:r>
      <w:r>
        <w:t>每名被试</w:t>
      </w:r>
      <w:r>
        <w:rPr>
          <w:rFonts w:hint="eastAsia"/>
        </w:rPr>
        <w:t>将</w:t>
      </w:r>
      <w:r>
        <w:t>和三名不同的被试进行信任博弈游戏，每次</w:t>
      </w:r>
      <w:r>
        <w:rPr>
          <w:rFonts w:hint="eastAsia"/>
        </w:rPr>
        <w:t>10次</w:t>
      </w:r>
      <w:r>
        <w:t>试验</w:t>
      </w:r>
      <w:r>
        <w:rPr>
          <w:rFonts w:hint="eastAsia"/>
        </w:rPr>
        <w:t>，</w:t>
      </w:r>
      <w:r>
        <w:t>共计</w:t>
      </w:r>
      <w:r>
        <w:rPr>
          <w:rFonts w:hint="eastAsia"/>
        </w:rPr>
        <w:t>30次试验。</w:t>
      </w:r>
      <w:r>
        <w:t>每次</w:t>
      </w:r>
      <w:r>
        <w:rPr>
          <w:rFonts w:hint="eastAsia"/>
        </w:rPr>
        <w:t>试验</w:t>
      </w:r>
      <w:r>
        <w:t>中，投资者（</w:t>
      </w:r>
      <w:r>
        <w:rPr>
          <w:rFonts w:hint="eastAsia"/>
        </w:rPr>
        <w:t>被试</w:t>
      </w:r>
      <w:r>
        <w:t>）</w:t>
      </w:r>
      <w:r>
        <w:rPr>
          <w:rFonts w:hint="eastAsia"/>
        </w:rPr>
        <w:t>将决定</w:t>
      </w:r>
      <w:r>
        <w:t>是否将</w:t>
      </w:r>
      <w:r>
        <w:rPr>
          <w:rFonts w:hint="eastAsia"/>
        </w:rPr>
        <w:t>金额</w:t>
      </w:r>
      <w:r>
        <w:t>全给或不给受托人，受托人</w:t>
      </w:r>
      <w:r>
        <w:rPr>
          <w:rFonts w:hint="eastAsia"/>
        </w:rPr>
        <w:t>接受</w:t>
      </w:r>
      <w:r>
        <w:t>金额后，</w:t>
      </w:r>
      <w:r>
        <w:rPr>
          <w:rFonts w:hint="eastAsia"/>
        </w:rPr>
        <w:t>50</w:t>
      </w:r>
      <w:r>
        <w:t>%概率返还给投资者，</w:t>
      </w:r>
      <w:r>
        <w:rPr>
          <w:rFonts w:hint="eastAsia"/>
        </w:rPr>
        <w:t>一次</w:t>
      </w:r>
      <w:r>
        <w:t>试验结束，</w:t>
      </w:r>
      <w:r>
        <w:rPr>
          <w:rFonts w:hint="eastAsia"/>
        </w:rPr>
        <w:t>将</w:t>
      </w:r>
      <w:r>
        <w:t>本次</w:t>
      </w:r>
      <w:r>
        <w:rPr>
          <w:rFonts w:hint="eastAsia"/>
        </w:rPr>
        <w:t>试验</w:t>
      </w:r>
      <w:r>
        <w:t>的</w:t>
      </w:r>
      <w:r>
        <w:rPr>
          <w:rFonts w:hint="eastAsia"/>
        </w:rPr>
        <w:t>结果即</w:t>
      </w:r>
      <w:r>
        <w:t>被试现有金额数告知被试</w:t>
      </w:r>
      <w:r>
        <w:rPr>
          <w:rFonts w:hint="eastAsia"/>
        </w:rPr>
        <w:t>。</w:t>
      </w:r>
    </w:p>
    <w:p>
      <w:pPr>
        <w:pStyle w:val="9"/>
        <w:numPr>
          <w:ilvl w:val="0"/>
          <w:numId w:val="1"/>
        </w:numPr>
        <w:spacing w:line="360" w:lineRule="auto"/>
        <w:ind w:left="0" w:firstLine="0"/>
        <w:rPr>
          <w:rFonts w:hint="eastAsia" w:ascii="黑体" w:hAnsi="黑体" w:eastAsia="黑体"/>
          <w:b/>
          <w:kern w:val="0"/>
          <w:sz w:val="21"/>
          <w:szCs w:val="21"/>
        </w:rPr>
      </w:pPr>
      <w:r>
        <w:rPr>
          <w:rFonts w:ascii="黑体" w:hAnsi="黑体" w:eastAsia="黑体"/>
          <w:b/>
          <w:kern w:val="0"/>
          <w:sz w:val="21"/>
          <w:szCs w:val="21"/>
        </w:rPr>
        <w:t>研究</w:t>
      </w:r>
      <w:r>
        <w:rPr>
          <w:rFonts w:hint="eastAsia" w:ascii="黑体" w:hAnsi="黑体" w:eastAsia="黑体"/>
          <w:b/>
          <w:kern w:val="0"/>
          <w:sz w:val="21"/>
          <w:szCs w:val="21"/>
        </w:rPr>
        <w:t>设计</w:t>
      </w:r>
    </w:p>
    <w:p>
      <w:pPr>
        <w:pStyle w:val="7"/>
        <w:spacing w:line="360" w:lineRule="auto"/>
        <w:ind w:left="360" w:firstLineChars="0"/>
      </w:pPr>
      <w:r>
        <w:rPr>
          <w:rFonts w:hint="eastAsia"/>
        </w:rPr>
        <w:t>本实验为</w:t>
      </w:r>
      <w:r>
        <w:t>相关关系的研究，</w:t>
      </w:r>
      <w:r>
        <w:rPr>
          <w:rFonts w:hint="eastAsia"/>
        </w:rPr>
        <w:t>在考虑</w:t>
      </w:r>
      <w:r>
        <w:t>被试基本人口学变量的情况下，探究依恋</w:t>
      </w:r>
      <w:r>
        <w:rPr>
          <w:rFonts w:hint="eastAsia"/>
        </w:rPr>
        <w:t>类型</w:t>
      </w:r>
      <w:r>
        <w:t>和</w:t>
      </w:r>
      <w:r>
        <w:rPr>
          <w:rFonts w:hint="eastAsia"/>
        </w:rPr>
        <w:t>信任</w:t>
      </w:r>
      <w:r>
        <w:t>指数的</w:t>
      </w:r>
      <w:r>
        <w:rPr>
          <w:rFonts w:hint="eastAsia"/>
        </w:rPr>
        <w:t>关系</w:t>
      </w:r>
      <w:r>
        <w:t>。</w:t>
      </w:r>
    </w:p>
    <w:p>
      <w:pPr>
        <w:spacing w:line="360" w:lineRule="auto"/>
      </w:pPr>
    </w:p>
    <w:p>
      <w:pPr>
        <w:spacing w:line="360" w:lineRule="auto"/>
      </w:pPr>
    </w:p>
    <w:p>
      <w:pPr>
        <w:pStyle w:val="12"/>
        <w:ind w:left="720" w:hanging="720"/>
        <w:rPr>
          <w:rFonts w:hint="eastAsia"/>
        </w:rPr>
      </w:pPr>
      <w:r>
        <w:fldChar w:fldCharType="begin"/>
      </w:r>
      <w:r>
        <w:instrText xml:space="preserve"> ADDIN EN.REFLIST </w:instrText>
      </w:r>
      <w:r>
        <w:fldChar w:fldCharType="separate"/>
      </w:r>
      <w:bookmarkStart w:id="0" w:name="_ENREF_1"/>
      <w:r>
        <w:rPr>
          <w:rFonts w:hint="eastAsia"/>
        </w:rPr>
        <w:t xml:space="preserve">黄国红, &amp; 吴庆云. (2008). 成人依恋类型研究综述. </w:t>
      </w:r>
      <w:r>
        <w:rPr>
          <w:rFonts w:hint="eastAsia"/>
          <w:i/>
        </w:rPr>
        <w:t>武汉工程大学学报, 30</w:t>
      </w:r>
      <w:r>
        <w:rPr>
          <w:rFonts w:hint="eastAsia"/>
        </w:rPr>
        <w:t xml:space="preserve">(6), 117-119. </w:t>
      </w:r>
      <w:bookmarkEnd w:id="0"/>
    </w:p>
    <w:p>
      <w:pPr>
        <w:pStyle w:val="12"/>
        <w:ind w:left="720" w:hanging="720"/>
        <w:rPr>
          <w:rFonts w:hint="eastAsia"/>
        </w:rPr>
      </w:pPr>
      <w:bookmarkStart w:id="1" w:name="_ENREF_2"/>
      <w:r>
        <w:rPr>
          <w:rFonts w:hint="eastAsia"/>
        </w:rPr>
        <w:t xml:space="preserve">吴薇莉, 张伟, &amp; 刘协和. (2004). 成人依恋量表(AAS-1996修订版)在中国的信度和效度. </w:t>
      </w:r>
      <w:r>
        <w:rPr>
          <w:rFonts w:hint="eastAsia"/>
          <w:i/>
        </w:rPr>
        <w:t>四川大学学报(医学版), 35</w:t>
      </w:r>
      <w:r>
        <w:rPr>
          <w:rFonts w:hint="eastAsia"/>
        </w:rPr>
        <w:t xml:space="preserve">(4), 536-538. </w:t>
      </w:r>
      <w:bookmarkEnd w:id="1"/>
    </w:p>
    <w:p>
      <w:pPr>
        <w:pStyle w:val="12"/>
        <w:ind w:left="720" w:hanging="720"/>
        <w:rPr>
          <w:rFonts w:hint="eastAsia"/>
        </w:rPr>
      </w:pPr>
      <w:bookmarkStart w:id="2" w:name="_ENREF_3"/>
      <w:r>
        <w:rPr>
          <w:rFonts w:hint="eastAsia"/>
        </w:rPr>
        <w:t xml:space="preserve">张宁, 张雨青, &amp; 吴坎坎. (2011). 信任的心理和神经生理机制. </w:t>
      </w:r>
      <w:r>
        <w:rPr>
          <w:rFonts w:hint="eastAsia"/>
          <w:i/>
        </w:rPr>
        <w:t>心理科学, 34</w:t>
      </w:r>
      <w:r>
        <w:rPr>
          <w:rFonts w:hint="eastAsia"/>
        </w:rPr>
        <w:t xml:space="preserve">(5), 1137-1143. </w:t>
      </w:r>
      <w:bookmarkEnd w:id="2"/>
    </w:p>
    <w:p>
      <w:pPr>
        <w:spacing w:line="360" w:lineRule="auto"/>
        <w:rPr>
          <w:rFonts w:hint="eastAsia"/>
        </w:rPr>
      </w:pP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50AF6"/>
    <w:multiLevelType w:val="multilevel"/>
    <w:tmpl w:val="4FB50AF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f5xfrfektt9p6eperuvf5d6eep9pfev22vv&quot;&gt;My EndNote Library&lt;record-ids&gt;&lt;item&gt;37&lt;/item&gt;&lt;item&gt;38&lt;/item&gt;&lt;item&gt;39&lt;/item&gt;&lt;/record-ids&gt;&lt;/item&gt;&lt;/Libraries&gt;"/>
  </w:docVars>
  <w:rsids>
    <w:rsidRoot w:val="002B5773"/>
    <w:rsid w:val="000146E7"/>
    <w:rsid w:val="00051B92"/>
    <w:rsid w:val="00163E42"/>
    <w:rsid w:val="00242B44"/>
    <w:rsid w:val="002B5773"/>
    <w:rsid w:val="0030269F"/>
    <w:rsid w:val="00485B17"/>
    <w:rsid w:val="004C2D46"/>
    <w:rsid w:val="005C1866"/>
    <w:rsid w:val="00683A24"/>
    <w:rsid w:val="0069350C"/>
    <w:rsid w:val="006C5756"/>
    <w:rsid w:val="00703241"/>
    <w:rsid w:val="00741916"/>
    <w:rsid w:val="00775AE3"/>
    <w:rsid w:val="00793BE8"/>
    <w:rsid w:val="00797309"/>
    <w:rsid w:val="00874DA3"/>
    <w:rsid w:val="008A15F6"/>
    <w:rsid w:val="0096008F"/>
    <w:rsid w:val="009B2F92"/>
    <w:rsid w:val="009E58E2"/>
    <w:rsid w:val="00A26147"/>
    <w:rsid w:val="00A64352"/>
    <w:rsid w:val="00AB2F56"/>
    <w:rsid w:val="00C65FEF"/>
    <w:rsid w:val="00C82DCB"/>
    <w:rsid w:val="00CB5690"/>
    <w:rsid w:val="00CC4FB7"/>
    <w:rsid w:val="00CF26E8"/>
    <w:rsid w:val="00FE0A14"/>
    <w:rsid w:val="00FE1348"/>
    <w:rsid w:val="397C6CEA"/>
    <w:rsid w:val="655E3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sz w:val="18"/>
      <w:szCs w:val="18"/>
    </w:r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6">
    <w:name w:val="批注框文本 Char"/>
    <w:basedOn w:val="3"/>
    <w:link w:val="2"/>
    <w:semiHidden/>
    <w:uiPriority w:val="99"/>
    <w:rPr>
      <w:sz w:val="18"/>
      <w:szCs w:val="18"/>
    </w:rPr>
  </w:style>
  <w:style w:type="paragraph" w:styleId="7">
    <w:name w:val="List Paragraph"/>
    <w:basedOn w:val="1"/>
    <w:qFormat/>
    <w:uiPriority w:val="34"/>
    <w:pPr>
      <w:ind w:firstLine="420" w:firstLineChars="200"/>
    </w:pPr>
  </w:style>
  <w:style w:type="paragraph" w:customStyle="1" w:styleId="8">
    <w:name w:val="标题4"/>
    <w:basedOn w:val="1"/>
    <w:uiPriority w:val="0"/>
    <w:pPr>
      <w:snapToGrid w:val="0"/>
      <w:spacing w:before="60" w:after="40" w:line="245" w:lineRule="auto"/>
      <w:jc w:val="left"/>
      <w:outlineLvl w:val="3"/>
    </w:pPr>
    <w:rPr>
      <w:rFonts w:ascii="Times New Roman" w:hAnsi="Times New Roman" w:eastAsia="方正小标宋简体" w:cs="Times New Roman"/>
      <w:spacing w:val="4"/>
      <w:sz w:val="24"/>
      <w:szCs w:val="20"/>
    </w:rPr>
  </w:style>
  <w:style w:type="paragraph" w:customStyle="1" w:styleId="9">
    <w:name w:val="标题5"/>
    <w:basedOn w:val="1"/>
    <w:uiPriority w:val="0"/>
    <w:pPr>
      <w:snapToGrid w:val="0"/>
      <w:spacing w:before="50" w:after="50" w:line="245" w:lineRule="auto"/>
      <w:jc w:val="left"/>
      <w:outlineLvl w:val="4"/>
    </w:pPr>
    <w:rPr>
      <w:rFonts w:ascii="Times New Roman" w:hAnsi="Times New Roman" w:eastAsia="方正小标宋简体" w:cs="Times New Roman"/>
      <w:spacing w:val="4"/>
      <w:sz w:val="20"/>
      <w:szCs w:val="20"/>
    </w:rPr>
  </w:style>
  <w:style w:type="paragraph" w:customStyle="1" w:styleId="10">
    <w:name w:val="EndNote Bibliography Title"/>
    <w:basedOn w:val="1"/>
    <w:link w:val="11"/>
    <w:uiPriority w:val="0"/>
    <w:pPr>
      <w:jc w:val="center"/>
    </w:pPr>
    <w:rPr>
      <w:rFonts w:ascii="Calibri" w:hAnsi="Calibri"/>
      <w:sz w:val="20"/>
    </w:rPr>
  </w:style>
  <w:style w:type="character" w:customStyle="1" w:styleId="11">
    <w:name w:val="EndNote Bibliography Title Char"/>
    <w:basedOn w:val="3"/>
    <w:link w:val="10"/>
    <w:uiPriority w:val="0"/>
    <w:rPr>
      <w:rFonts w:ascii="Calibri" w:hAnsi="Calibri"/>
      <w:sz w:val="20"/>
    </w:rPr>
  </w:style>
  <w:style w:type="paragraph" w:customStyle="1" w:styleId="12">
    <w:name w:val="EndNote Bibliography"/>
    <w:basedOn w:val="1"/>
    <w:link w:val="13"/>
    <w:uiPriority w:val="0"/>
    <w:rPr>
      <w:rFonts w:ascii="Calibri" w:hAnsi="Calibri"/>
      <w:sz w:val="20"/>
    </w:rPr>
  </w:style>
  <w:style w:type="character" w:customStyle="1" w:styleId="13">
    <w:name w:val="EndNote Bibliography Char"/>
    <w:basedOn w:val="3"/>
    <w:link w:val="12"/>
    <w:uiPriority w:val="0"/>
    <w:rPr>
      <w:rFonts w:ascii="Calibri" w:hAnsi="Calibri"/>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965</Words>
  <Characters>5505</Characters>
  <Lines>45</Lines>
  <Paragraphs>12</Paragraphs>
  <TotalTime>0</TotalTime>
  <ScaleCrop>false</ScaleCrop>
  <LinksUpToDate>false</LinksUpToDate>
  <CharactersWithSpaces>6458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2018-01-11T10:40:00Z</dcterms:created>
  <dc:creator>蒋欣颖</dc:creator>
  <cp:lastModifiedBy>dell</cp:lastModifiedBy>
  <dcterms:modified xsi:type="dcterms:W3CDTF">2018-01-11T16:39:22Z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