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7971e8330b1d72f7f17bd7093ee6e56fa5a1a6"/>
    <w:p>
      <w:pPr>
        <w:pStyle w:val="Heading1"/>
      </w:pPr>
      <w:r>
        <w:t xml:space="preserve">Anexo de alinhamento conceitual dos autores: treze exemplos resolvidos</w:t>
      </w:r>
    </w:p>
    <w:p>
      <w:pPr>
        <w:pStyle w:val="FirstParagraph"/>
      </w:pPr>
      <w:r>
        <w:rPr>
          <w:b/>
          <w:bCs/>
        </w:rPr>
        <w:t xml:space="preserve">Acompanha:</w:t>
      </w:r>
      <w:r>
        <w:t xml:space="preserve"> </w:t>
      </w:r>
      <w:r>
        <w:t xml:space="preserve">Protocolo revisado de codificação, minuta para aprovação, 25 de agosto de 2026</w:t>
      </w:r>
    </w:p>
    <w:p>
      <w:pPr>
        <w:pStyle w:val="BlockText"/>
      </w:pPr>
      <w:r>
        <w:rPr>
          <w:b/>
          <w:bCs/>
        </w:rPr>
        <w:t xml:space="preserve">Documento interno.</w:t>
      </w:r>
      <w:r>
        <w:t xml:space="preserve"> </w:t>
      </w:r>
      <w:r>
        <w:t xml:space="preserve">Este anexo explicita decisões conceituais dos autores e registra a origem de exemplos reduzidos no Guia do Professor revisado. Ele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constitui calibração dos codificadores e não lhes é entregue, pois os vetores resolvidos funcionariam como gabarito e poderiam ancorar as duas leituras na mesma direção.</w:t>
      </w:r>
    </w:p>
    <w:p>
      <w:pPr>
        <w:pStyle w:val="FirstParagraph"/>
      </w:pPr>
      <w:r>
        <w:t xml:space="preserve">Cada exemplo traz um texto de aluno, uma devolutiva, o vetor resolvido e a justificativa. Serve a dois propósitos: fixar entre os autores como as fronteiras difíceis e a regra de validade mínima se aplicam, e servir de fonte para os exemplos, muito mais enxutos, que vão no Guia do Professor revisado.</w:t>
      </w:r>
    </w:p>
    <w:p>
      <w:pPr>
        <w:pStyle w:val="BodyText"/>
      </w:pPr>
      <w:r>
        <w:rPr>
          <w:b/>
          <w:bCs/>
        </w:rPr>
        <w:t xml:space="preserve">Procedência.</w:t>
      </w:r>
      <w:r>
        <w:t xml:space="preserve"> </w:t>
      </w:r>
      <w:r>
        <w:t xml:space="preserve">Nenhum exemplo deste anexo sai das 39 devolutivas a codificar. Todos foram construídos para o instrumento ou adaptados do corpus de devolutivas de professores, que não faz parte do material a codificar. Isso é verificado por programa (</w:t>
      </w:r>
      <w:r>
        <w:rPr>
          <w:rStyle w:val="VerbatimChar"/>
        </w:rPr>
        <w:t xml:space="preserve">verifica_exemplos.py</w:t>
      </w:r>
      <w:r>
        <w:t xml:space="preserve">).</w:t>
      </w:r>
    </w:p>
    <w:p>
      <w:pPr>
        <w:pStyle w:val="BodyText"/>
      </w:pPr>
      <w:r>
        <w:t xml:space="preserve">Convenção do vetor:</w:t>
      </w:r>
      <w:r>
        <w:t xml:space="preserve"> </w:t>
      </w:r>
      <w:r>
        <w:rPr>
          <w:rStyle w:val="VerbatimChar"/>
        </w:rPr>
        <w:t xml:space="preserve">FM01…FM08 | FP01…FP08 | MTL</w:t>
      </w:r>
      <w:r>
        <w:t xml:space="preserve">. FPxx somente pode ser 1 quando a FMxx correspondente também for 1.</w:t>
      </w:r>
    </w:p>
    <w:bookmarkStart w:id="15" w:name="parte-1.-fronteiras-entre-funções"/>
    <w:p>
      <w:pPr>
        <w:pStyle w:val="Heading2"/>
      </w:pPr>
      <w:r>
        <w:t xml:space="preserve">Parte 1. Fronteiras entre funções</w:t>
      </w:r>
    </w:p>
    <w:bookmarkStart w:id="9" w:name="X27c6808e5b852395450242b14ec434bba65b3c2"/>
    <w:p>
      <w:pPr>
        <w:pStyle w:val="Heading3"/>
      </w:pPr>
      <w:r>
        <w:t xml:space="preserve">Exemplo 1. FM01 e FM08 na mesma devolutiva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“O Camilo foi na cartomante. A cartomante falou que tava tudo bem. Aí ele foi na casa do Vilela e morreu.”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“Você entendeu bem o que acontece no conto e colocou os fatos na ordem em que aconteceram. Continue assim, você vai longe!”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1 0 0 0 0 0 0 1 | 0 0 0 0 0 0 0 0 | 1</w:t>
      </w:r>
    </w:p>
    <w:p>
      <w:pPr>
        <w:pStyle w:val="BodyText"/>
      </w:pPr>
      <w:r>
        <w:t xml:space="preserve">A primeira frase nomeia duas coisas que o aluno fez bem (compreendeu o enredo, ordenou os fatos), logo</w:t>
      </w:r>
      <w:r>
        <w:t xml:space="preserve"> </w:t>
      </w:r>
      <w:r>
        <w:rPr>
          <w:b/>
          <w:bCs/>
        </w:rPr>
        <w:t xml:space="preserve">FM01 = 1</w:t>
      </w:r>
      <w:r>
        <w:t xml:space="preserve">. A segunda não nomeia nada, afirma capacidade e projeta continuidade, logo</w:t>
      </w:r>
      <w:r>
        <w:t xml:space="preserve"> </w:t>
      </w:r>
      <w:r>
        <w:rPr>
          <w:b/>
          <w:bCs/>
        </w:rPr>
        <w:t xml:space="preserve">FM08 = 1</w:t>
      </w:r>
      <w:r>
        <w:t xml:space="preserve">. As duas convivem: a devolutiva reconhece uma competência e fecha reforçando autonomia.</w:t>
      </w:r>
      <w:r>
        <w:t xml:space="preserve"> </w:t>
      </w:r>
      <w:r>
        <w:rPr>
          <w:b/>
          <w:bCs/>
        </w:rPr>
        <w:t xml:space="preserve">MTL = 1</w:t>
      </w:r>
      <w:r>
        <w:t xml:space="preserve"> </w:t>
      </w:r>
      <w:r>
        <w:t xml:space="preserve">porque</w:t>
      </w:r>
      <w:r>
        <w:t xml:space="preserve"> </w:t>
      </w:r>
      <w:r>
        <w:t xml:space="preserve">“colocou os fatos na ordem em que aconteceram”</w:t>
      </w:r>
      <w:r>
        <w:t xml:space="preserve"> </w:t>
      </w:r>
      <w:r>
        <w:t xml:space="preserve">comenta a construção do texto, não o enredo da obra.</w:t>
      </w:r>
    </w:p>
    <w:bookmarkEnd w:id="9"/>
    <w:bookmarkStart w:id="10" w:name="X46aff2bce54b74235781f001c5f0db4f0b29d15"/>
    <w:p>
      <w:pPr>
        <w:pStyle w:val="Heading3"/>
      </w:pPr>
      <w:r>
        <w:t xml:space="preserve">Exemplo 2. Pergunta que já traz a resposta é FM02, não FM03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“Ele adorava o lugar, mas quis ficar.”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“Se ele adorava o lugar, o natural seria querer ficar; então o</w:t>
      </w:r>
      <w:r>
        <w:t xml:space="preserve"> </w:t>
      </w:r>
      <w:r>
        <w:t xml:space="preserve">‘mas’</w:t>
      </w:r>
      <w:r>
        <w:t xml:space="preserve"> </w:t>
      </w:r>
      <w:r>
        <w:t xml:space="preserve">não estabelece contraste aqui. Percebeu?”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0 0 0 0 0 | 0 0 0 0 0 0 0 0 | 1</w:t>
      </w:r>
    </w:p>
    <w:p>
      <w:pPr>
        <w:pStyle w:val="BodyText"/>
      </w:pPr>
      <w:r>
        <w:t xml:space="preserve">A correção está dentro do parêntese. O aluno não precisa reconsiderar nada, só concordar. É o problema sendo nomeado em forma de pergunta, logo</w:t>
      </w:r>
      <w:r>
        <w:t xml:space="preserve"> </w:t>
      </w:r>
      <w:r>
        <w:rPr>
          <w:b/>
          <w:bCs/>
        </w:rPr>
        <w:t xml:space="preserve">FM02 = 1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FM03 = 0</w:t>
      </w:r>
      <w:r>
        <w:t xml:space="preserve">.</w:t>
      </w:r>
      <w:r>
        <w:t xml:space="preserve"> </w:t>
      </w:r>
      <w:r>
        <w:rPr>
          <w:b/>
          <w:bCs/>
        </w:rPr>
        <w:t xml:space="preserve">MTL = 1</w:t>
      </w:r>
      <w:r>
        <w:t xml:space="preserve">: o comentário é sobre o conector usado no texto do aluno.</w:t>
      </w:r>
    </w:p>
    <w:bookmarkEnd w:id="10"/>
    <w:bookmarkStart w:id="11" w:name="exemplo-3.-fm03-válida"/>
    <w:p>
      <w:pPr>
        <w:pStyle w:val="Heading3"/>
      </w:pPr>
      <w:r>
        <w:t xml:space="preserve">Exemplo 3. FM03 válida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“No final você escreveu que o personagem ficou aliviado. O que, no seu texto, mostra esse alívio para quem lê?”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0 1 0 0 0 0 0 | 0 0 0 0 0 0 0 0 | 1</w:t>
      </w:r>
    </w:p>
    <w:p>
      <w:pPr>
        <w:pStyle w:val="BodyText"/>
      </w:pPr>
      <w:r>
        <w:t xml:space="preserve">A pergunta está ancorada num elemento identificável do texto do aluno (o final, o alívio) e uma resposta pertinente exige que ele releia e justifique. A resposta não está dada.</w:t>
      </w:r>
      <w:r>
        <w:t xml:space="preserve"> </w:t>
      </w:r>
      <w:r>
        <w:rPr>
          <w:b/>
          <w:bCs/>
        </w:rPr>
        <w:t xml:space="preserve">FM03 = 1</w:t>
      </w:r>
      <w:r>
        <w:t xml:space="preserve">. Não marque FM02: a devolutiva não afirma que existe um problema, ela pede o exame.</w:t>
      </w:r>
    </w:p>
    <w:bookmarkEnd w:id="11"/>
    <w:bookmarkStart w:id="12" w:name="exemplo-4.-repertório-é-fm04-não-fm05"/>
    <w:p>
      <w:pPr>
        <w:pStyle w:val="Heading3"/>
      </w:pPr>
      <w:r>
        <w:t xml:space="preserve">Exemplo 4. Repertório é FM04, não FM05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“Para não repetir</w:t>
      </w:r>
      <w:r>
        <w:t xml:space="preserve"> </w:t>
      </w:r>
      <w:r>
        <w:t xml:space="preserve">‘aí’</w:t>
      </w:r>
      <w:r>
        <w:t xml:space="preserve"> </w:t>
      </w:r>
      <w:r>
        <w:t xml:space="preserve">no começo de cada frase, você pode usar</w:t>
      </w:r>
      <w:r>
        <w:t xml:space="preserve"> </w:t>
      </w:r>
      <w:r>
        <w:t xml:space="preserve">‘em seguida’</w:t>
      </w:r>
      <w:r>
        <w:t xml:space="preserve">,</w:t>
      </w:r>
      <w:r>
        <w:t xml:space="preserve"> </w:t>
      </w:r>
      <w:r>
        <w:t xml:space="preserve">‘depois disso’</w:t>
      </w:r>
      <w:r>
        <w:t xml:space="preserve"> </w:t>
      </w:r>
      <w:r>
        <w:t xml:space="preserve">ou</w:t>
      </w:r>
      <w:r>
        <w:t xml:space="preserve"> </w:t>
      </w:r>
      <w:r>
        <w:t xml:space="preserve">‘quando’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1 0 0 0 0 | 0 0 0 0 0 0 0 0 | 1</w:t>
      </w:r>
    </w:p>
    <w:p>
      <w:pPr>
        <w:pStyle w:val="BodyText"/>
      </w:pPr>
      <w:r>
        <w:rPr>
          <w:b/>
          <w:bCs/>
        </w:rPr>
        <w:t xml:space="preserve">FM02 = 1</w:t>
      </w:r>
      <w:r>
        <w:t xml:space="preserve"> </w:t>
      </w:r>
      <w:r>
        <w:t xml:space="preserve">porque o problema é dito (a repetição de</w:t>
      </w:r>
      <w:r>
        <w:t xml:space="preserve"> </w:t>
      </w:r>
      <w:r>
        <w:t xml:space="preserve">“aí”</w:t>
      </w:r>
      <w:r>
        <w:t xml:space="preserve">).</w:t>
      </w:r>
      <w:r>
        <w:t xml:space="preserve"> </w:t>
      </w:r>
      <w:r>
        <w:rPr>
          <w:b/>
          <w:bCs/>
        </w:rPr>
        <w:t xml:space="preserve">FM04 = 1</w:t>
      </w:r>
      <w:r>
        <w:t xml:space="preserve"> </w:t>
      </w:r>
      <w:r>
        <w:t xml:space="preserve">porque oferece repertório concreto.</w:t>
      </w:r>
      <w:r>
        <w:t xml:space="preserve"> </w:t>
      </w:r>
      <w:r>
        <w:rPr>
          <w:b/>
          <w:bCs/>
        </w:rPr>
        <w:t xml:space="preserve">FM05 = 0</w:t>
      </w:r>
      <w:r>
        <w:t xml:space="preserve"> </w:t>
      </w:r>
      <w:r>
        <w:t xml:space="preserve">porque nenhuma frase do aluno foi reescrita. Repare que nomear o problema e oferecer a pista na mesma frase é comum: as duas colunas vão a 1.</w:t>
      </w:r>
    </w:p>
    <w:bookmarkEnd w:id="12"/>
    <w:bookmarkStart w:id="13" w:name="exemplo-5.-frase-pronta-é-fm05"/>
    <w:p>
      <w:pPr>
        <w:pStyle w:val="Heading3"/>
      </w:pPr>
      <w:r>
        <w:t xml:space="preserve">Exemplo 5. Frase pronta é FM05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“Ficaria mais claro assim:</w:t>
      </w:r>
      <w:r>
        <w:t xml:space="preserve"> </w:t>
      </w:r>
      <w:r>
        <w:t xml:space="preserve">‘Quando Camilo abriu o bilhete, entendeu que Vilela já sabia de tudo.’</w:t>
      </w:r>
      <w:r>
        <w:t xml:space="preserve"> </w:t>
      </w:r>
      <w:r>
        <w:t xml:space="preserve">Repare como usar o nome resolve a dúvida sobre quem é</w:t>
      </w:r>
      <w:r>
        <w:t xml:space="preserve"> </w:t>
      </w:r>
      <w:r>
        <w:t xml:space="preserve">‘ele’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0 1 0 0 0 | 0 0 0 0 0 0 0 0 | 1</w:t>
      </w:r>
    </w:p>
    <w:p>
      <w:pPr>
        <w:pStyle w:val="BodyText"/>
      </w:pPr>
      <w:r>
        <w:t xml:space="preserve">Existe uma frase montada que materializa o conserto, logo</w:t>
      </w:r>
      <w:r>
        <w:t xml:space="preserve"> </w:t>
      </w:r>
      <w:r>
        <w:rPr>
          <w:b/>
          <w:bCs/>
        </w:rPr>
        <w:t xml:space="preserve">FM05 = 1 e FP05 = 0</w:t>
      </w:r>
      <w:r>
        <w:t xml:space="preserve">.</w:t>
      </w:r>
      <w:r>
        <w:t xml:space="preserve"> </w:t>
      </w:r>
      <w:r>
        <w:rPr>
          <w:b/>
          <w:bCs/>
        </w:rPr>
        <w:t xml:space="preserve">FM02 = 1</w:t>
      </w:r>
      <w:r>
        <w:t xml:space="preserve">, porque a segunda frase nomeia o problema referencial.</w:t>
      </w:r>
      <w:r>
        <w:t xml:space="preserve"> </w:t>
      </w:r>
      <w:r>
        <w:rPr>
          <w:b/>
          <w:bCs/>
        </w:rPr>
        <w:t xml:space="preserve">FM04 = 0</w:t>
      </w:r>
      <w:r>
        <w:t xml:space="preserve">: não há repertório entre alternativas, mas um modelo pronto. A fronteira entre FM04 e FM05 é a presença da frase montada.</w:t>
      </w:r>
    </w:p>
    <w:bookmarkEnd w:id="13"/>
    <w:bookmarkStart w:id="14" w:name="Xe687e79f351e96748ce2a61051939f0f0e8c3e3"/>
    <w:p>
      <w:pPr>
        <w:pStyle w:val="Heading3"/>
      </w:pPr>
      <w:r>
        <w:t xml:space="preserve">Exemplo 6. FM06 e FM07 juntas, e por que outras colunas sobem junto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segundo parágrafo composto por várias frases curtas justapostas e sem opinião sobre o desfecho.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“Reescreva o segundo parágrafo juntando as frases curtas em duas ou três frases mais longas. Depois, acrescente um trecho dizendo o que você achou do desfecho.”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1 0 1 1 0 | 0 0 0 0 0 0 0 0 | 1</w:t>
      </w:r>
    </w:p>
    <w:p>
      <w:pPr>
        <w:pStyle w:val="BodyText"/>
      </w:pPr>
      <w:r>
        <w:rPr>
          <w:b/>
          <w:bCs/>
        </w:rPr>
        <w:t xml:space="preserve">FM06 = 1</w:t>
      </w:r>
      <w:r>
        <w:t xml:space="preserve">: pede a reescrita do que já está no texto.</w:t>
      </w:r>
      <w:r>
        <w:t xml:space="preserve"> </w:t>
      </w:r>
      <w:r>
        <w:rPr>
          <w:b/>
          <w:bCs/>
        </w:rPr>
        <w:t xml:space="preserve">FM07 = 1</w:t>
      </w:r>
      <w:r>
        <w:t xml:space="preserve">: a segunda parte pede conteúdo novo (a opinião sobre o desfecho), que não estava lá.</w:t>
      </w:r>
      <w:r>
        <w:t xml:space="preserve"> </w:t>
      </w:r>
      <w:r>
        <w:rPr>
          <w:b/>
          <w:bCs/>
        </w:rPr>
        <w:t xml:space="preserve">FM02 = 1</w:t>
      </w:r>
      <w:r>
        <w:t xml:space="preserve">: ao mandar juntar as frases curtas, a devolutiva diz que a justaposição é inadequada.</w:t>
      </w:r>
      <w:r>
        <w:t xml:space="preserve"> </w:t>
      </w:r>
      <w:r>
        <w:rPr>
          <w:b/>
          <w:bCs/>
        </w:rPr>
        <w:t xml:space="preserve">FM04 = 1</w:t>
      </w:r>
      <w:r>
        <w:t xml:space="preserve">:</w:t>
      </w:r>
      <w:r>
        <w:t xml:space="preserve"> </w:t>
      </w:r>
      <w:r>
        <w:t xml:space="preserve">“juntando em duas ou três frases mais longas”</w:t>
      </w:r>
      <w:r>
        <w:t xml:space="preserve"> </w:t>
      </w:r>
      <w:r>
        <w:t xml:space="preserve">é a estratégia a seguir, não apenas a ordem de reescrever.</w:t>
      </w:r>
    </w:p>
    <w:p>
      <w:pPr>
        <w:pStyle w:val="BodyText"/>
      </w:pPr>
      <w:r>
        <w:t xml:space="preserve">Vetores com quatro funções não são erro. O instrumento é multirrótulo, e uma devolutiva densa mobiliza vários movimentos.</w:t>
      </w:r>
    </w:p>
    <w:bookmarkEnd w:id="14"/>
    <w:bookmarkEnd w:id="15"/>
    <w:bookmarkStart w:id="18" w:name="parte-2.-a-coluna-mtl"/>
    <w:p>
      <w:pPr>
        <w:pStyle w:val="Heading2"/>
      </w:pPr>
      <w:r>
        <w:t xml:space="preserve">Parte 2. A coluna MTL</w:t>
      </w:r>
    </w:p>
    <w:bookmarkStart w:id="16" w:name="X079215908a0019cf3dfcae7566e53a3c6fb7ecb"/>
    <w:p>
      <w:pPr>
        <w:pStyle w:val="Heading3"/>
      </w:pPr>
      <w:r>
        <w:t xml:space="preserve">Exemplo 7. MTL = 1 sem nenhum termo técnico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“Você começou quase todas as frases com</w:t>
      </w:r>
      <w:r>
        <w:t xml:space="preserve"> </w:t>
      </w:r>
      <w:r>
        <w:t xml:space="preserve">‘aí’</w:t>
      </w:r>
      <w:r>
        <w:t xml:space="preserve">. Leia o parágrafo em voz alta e veja como soa.”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1 0 0 0 0 | 0 0 0 0 0 0 0 0 | 1</w:t>
      </w:r>
    </w:p>
    <w:p>
      <w:pPr>
        <w:pStyle w:val="BodyText"/>
      </w:pPr>
      <w:r>
        <w:t xml:space="preserve">Nenhuma palavra de gramática aparece, e mesmo assim a devolutiva trata a escrita do aluno como objeto: o início repetido das frases.</w:t>
      </w:r>
      <w:r>
        <w:t xml:space="preserve"> </w:t>
      </w:r>
      <w:r>
        <w:rPr>
          <w:b/>
          <w:bCs/>
        </w:rPr>
        <w:t xml:space="preserve">MTL = 1</w:t>
      </w:r>
      <w:r>
        <w:t xml:space="preserve">. Também é</w:t>
      </w:r>
      <w:r>
        <w:t xml:space="preserve"> </w:t>
      </w:r>
      <w:r>
        <w:rPr>
          <w:b/>
          <w:bCs/>
        </w:rPr>
        <w:t xml:space="preserve">FM02</w:t>
      </w:r>
      <w:r>
        <w:t xml:space="preserve"> </w:t>
      </w:r>
      <w:r>
        <w:t xml:space="preserve">(o problema é dito) e</w:t>
      </w:r>
      <w:r>
        <w:t xml:space="preserve"> </w:t>
      </w:r>
      <w:r>
        <w:rPr>
          <w:b/>
          <w:bCs/>
        </w:rPr>
        <w:t xml:space="preserve">FM04</w:t>
      </w:r>
      <w:r>
        <w:t xml:space="preserve"> </w:t>
      </w:r>
      <w:r>
        <w:t xml:space="preserve">(ler em voz alta é uma estratégia concreta).</w:t>
      </w:r>
    </w:p>
    <w:bookmarkEnd w:id="16"/>
    <w:bookmarkStart w:id="17" w:name="X834c469aa0011e2ddf6c7ad935b9f3a6645dd3c"/>
    <w:p>
      <w:pPr>
        <w:pStyle w:val="Heading3"/>
      </w:pPr>
      <w:r>
        <w:t xml:space="preserve">Exemplo 8. MTL = 0 com todos os termos técnicos no lugar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“Seu texto tem boa coesão e ótima estrutura. Parabéns!”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0 0 0 0 0 0 0 | 0 0 0 0 0 0 0 0 | 0</w:t>
      </w:r>
    </w:p>
    <w:p>
      <w:pPr>
        <w:pStyle w:val="BodyText"/>
      </w:pPr>
      <w:r>
        <w:t xml:space="preserve">Os termos técnicos estão presentes, mas nada específico do texto é apontado: o elogio caberia em qualquer produção.</w:t>
      </w:r>
      <w:r>
        <w:t xml:space="preserve"> </w:t>
      </w:r>
      <w:r>
        <w:rPr>
          <w:b/>
          <w:bCs/>
        </w:rPr>
        <w:t xml:space="preserve">MTL = 0</w:t>
      </w:r>
      <w:r>
        <w:t xml:space="preserve">.</w:t>
      </w:r>
      <w:r>
        <w:t xml:space="preserve"> </w:t>
      </w:r>
      <w:r>
        <w:rPr>
          <w:b/>
          <w:bCs/>
        </w:rPr>
        <w:t xml:space="preserve">FM01 = 0</w:t>
      </w:r>
      <w:r>
        <w:t xml:space="preserve"> </w:t>
      </w:r>
      <w:r>
        <w:t xml:space="preserve">porque nenhuma competência específica é nomeada. Também não é FM08, pois não afirma capacidade nem projeta continuidade. Um vetor inteiramente zerado é resultado possível.</w:t>
      </w:r>
    </w:p>
    <w:bookmarkEnd w:id="17"/>
    <w:bookmarkEnd w:id="18"/>
    <w:bookmarkStart w:id="24" w:name="X8c30b2c2be6eecc26aec2a0c95f00b6b156a078"/>
    <w:p>
      <w:pPr>
        <w:pStyle w:val="Heading2"/>
      </w:pPr>
      <w:r>
        <w:t xml:space="preserve">Parte 3. Presença formal e falso positivo</w:t>
      </w:r>
    </w:p>
    <w:p>
      <w:pPr>
        <w:pStyle w:val="FirstParagraph"/>
      </w:pPr>
      <w:r>
        <w:t xml:space="preserve">Nos exemplos a seguir, o movimento está formalmente presente e por isso a FM correspondente recebe 1. Quando a ocorrência se apoia em premissa falsa, leitura contrariada ou orientação inadequada, o FP correspondente também recebe 1, com justificativa obrigatória.</w:t>
      </w:r>
    </w:p>
    <w:bookmarkStart w:id="19" w:name="X2a8e07959b9e2aa0ae5efc37c6a898187285fbe"/>
    <w:p>
      <w:pPr>
        <w:pStyle w:val="Heading3"/>
      </w:pPr>
      <w:r>
        <w:t xml:space="preserve">Exemplo 9. Elogio que transforma o problema em qualidade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“Eu fui na loja e comprei pão e daí eu voltei e aí minha mãe falou e eu respondi.”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“Parabéns pelo uso variado de conectivos:</w:t>
      </w:r>
      <w:r>
        <w:t xml:space="preserve"> </w:t>
      </w:r>
      <w:r>
        <w:t xml:space="preserve">‘e’</w:t>
      </w:r>
      <w:r>
        <w:t xml:space="preserve">,</w:t>
      </w:r>
      <w:r>
        <w:t xml:space="preserve"> </w:t>
      </w:r>
      <w:r>
        <w:t xml:space="preserve">‘e daí’</w:t>
      </w:r>
      <w:r>
        <w:t xml:space="preserve">,</w:t>
      </w:r>
      <w:r>
        <w:t xml:space="preserve"> </w:t>
      </w:r>
      <w:r>
        <w:t xml:space="preserve">‘e aí’</w:t>
      </w:r>
      <w:r>
        <w:t xml:space="preserve"> </w:t>
      </w:r>
      <w:r>
        <w:t xml:space="preserve">deixaram o texto fluido. Continue assim!”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1 0 0 0 0 0 0 1 | 1 0 0 0 0 0 0 1 | 1</w:t>
      </w:r>
    </w:p>
    <w:p>
      <w:pPr>
        <w:pStyle w:val="BodyText"/>
      </w:pPr>
      <w:r>
        <w:rPr>
          <w:b/>
          <w:bCs/>
        </w:rPr>
        <w:t xml:space="preserve">FM01 = 1 e FP01 = 1</w:t>
      </w:r>
      <w:r>
        <w:t xml:space="preserve">: o que é elogiado como variedade é justamente a repetição que empobrece o texto. Formalmente é um reconhecimento de competência, semanticamente reforça uma inadequação.</w:t>
      </w:r>
    </w:p>
    <w:p>
      <w:pPr>
        <w:pStyle w:val="BodyText"/>
      </w:pPr>
      <w:r>
        <w:rPr>
          <w:b/>
          <w:bCs/>
        </w:rPr>
        <w:t xml:space="preserve">FM08 = 1 e FP08 = 1</w:t>
      </w:r>
      <w:r>
        <w:t xml:space="preserve">:</w:t>
      </w:r>
      <w:r>
        <w:t xml:space="preserve"> </w:t>
      </w:r>
      <w:r>
        <w:t xml:space="preserve">“Continue assim!”</w:t>
      </w:r>
      <w:r>
        <w:t xml:space="preserve"> </w:t>
      </w:r>
      <w:r>
        <w:t xml:space="preserve">reforça explicitamente a continuidade de uma orientação inadequada, e por isso não é realização válida de reforço de autonomia.</w:t>
      </w:r>
    </w:p>
    <w:p>
      <w:pPr>
        <w:pStyle w:val="BodyText"/>
      </w:pPr>
      <w:r>
        <w:rPr>
          <w:b/>
          <w:bCs/>
        </w:rPr>
        <w:t xml:space="preserve">MTL = 1</w:t>
      </w:r>
      <w:r>
        <w:t xml:space="preserve">, e isso não é contradição. A regra de validade mínima vale para as FMs, não para a MTL. A devolutiva fala dos conectores do texto do aluno, ainda que fale errado. A MTL registra o objeto, não o acerto.</w:t>
      </w:r>
    </w:p>
    <w:p>
      <w:pPr>
        <w:pStyle w:val="BodyText"/>
      </w:pPr>
      <w:r>
        <w:rPr>
          <w:b/>
          <w:bCs/>
        </w:rPr>
        <w:t xml:space="preserve">Justificativas de FP (obrigatórias):</w:t>
      </w:r>
      <w:r>
        <w:t xml:space="preserve"> </w:t>
      </w:r>
      <w:r>
        <w:rPr>
          <w:i/>
          <w:iCs/>
        </w:rPr>
        <w:t xml:space="preserve">“FP01 e FP08 = 1: o elogio apresenta a repetição de conectores como qualidade e o fechamento manda continuar assim.”</w:t>
      </w:r>
    </w:p>
    <w:bookmarkEnd w:id="19"/>
    <w:bookmarkStart w:id="20" w:name="X50415931df79bb9b4fa412f37b6308bccaa6dd3"/>
    <w:p>
      <w:pPr>
        <w:pStyle w:val="Heading3"/>
      </w:pPr>
      <w:r>
        <w:t xml:space="preserve">Exemplo 10. Pergunta sobre um elemento que não existe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(uma crônica em que ninguém morre)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“Por que você escolheu terminar o texto com a morte da personagem? O que isso muda para o leitor?”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0 1 0 0 0 0 0 | 0 0 1 0 0 0 0 0 | 0</w:t>
      </w:r>
    </w:p>
    <w:p>
      <w:pPr>
        <w:pStyle w:val="BodyText"/>
      </w:pPr>
      <w:r>
        <w:t xml:space="preserve">A pergunta apresenta formalmente FM03: é aberta, pede justificativa e projeta efeito de leitura. Por isso</w:t>
      </w:r>
      <w:r>
        <w:t xml:space="preserve"> </w:t>
      </w:r>
      <w:r>
        <w:rPr>
          <w:b/>
          <w:bCs/>
        </w:rPr>
        <w:t xml:space="preserve">FM03 = 1</w:t>
      </w:r>
      <w:r>
        <w:t xml:space="preserve">. Entretanto, está construída sobre acontecimento inexistente; assim,</w:t>
      </w:r>
      <w:r>
        <w:t xml:space="preserve"> </w:t>
      </w:r>
      <w:r>
        <w:rPr>
          <w:b/>
          <w:bCs/>
        </w:rPr>
        <w:t xml:space="preserve">FP03 = 1</w:t>
      </w:r>
      <w:r>
        <w:t xml:space="preserve">.</w:t>
      </w:r>
      <w:r>
        <w:t xml:space="preserve"> </w:t>
      </w:r>
      <w:r>
        <w:rPr>
          <w:b/>
          <w:bCs/>
        </w:rPr>
        <w:t xml:space="preserve">MTL = 0</w:t>
      </w:r>
      <w:r>
        <w:t xml:space="preserve">, pois a devolutiva não comenta uma característica efetivamente presente na escrita do aluno.</w:t>
      </w:r>
    </w:p>
    <w:p>
      <w:pPr>
        <w:pStyle w:val="BodyText"/>
      </w:pPr>
      <w:r>
        <w:rPr>
          <w:b/>
          <w:bCs/>
        </w:rPr>
        <w:t xml:space="preserve">Justificativa FP03:</w:t>
      </w:r>
      <w:r>
        <w:t xml:space="preserve"> </w:t>
      </w:r>
      <w:r>
        <w:rPr>
          <w:i/>
          <w:iCs/>
        </w:rPr>
        <w:t xml:space="preserve">“A pergunta pressupõe a morte de uma personagem, acontecimento ausente no texto.”</w:t>
      </w:r>
    </w:p>
    <w:bookmarkEnd w:id="20"/>
    <w:bookmarkStart w:id="21" w:name="Xdc0f6ca2f0ae20a65872e319708533e8a48f4a4"/>
    <w:p>
      <w:pPr>
        <w:pStyle w:val="Heading3"/>
      </w:pPr>
      <w:r>
        <w:t xml:space="preserve">Exemplo 11. Problema inventado e pista que leva ao erro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“Ele abriu a porta, mas o bonde já tinha passado.”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“Cuidado:</w:t>
      </w:r>
      <w:r>
        <w:t xml:space="preserve"> </w:t>
      </w:r>
      <w:r>
        <w:t xml:space="preserve">‘mas’</w:t>
      </w:r>
      <w:r>
        <w:t xml:space="preserve"> </w:t>
      </w:r>
      <w:r>
        <w:t xml:space="preserve">não pode ser usado no meio da frase. Troque por</w:t>
      </w:r>
      <w:r>
        <w:t xml:space="preserve"> </w:t>
      </w:r>
      <w:r>
        <w:t xml:space="preserve">‘portanto’</w:t>
      </w:r>
      <w:r>
        <w:t xml:space="preserve"> </w:t>
      </w:r>
      <w:r>
        <w:t xml:space="preserve">para ligar as duas ideias.”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1 0 0 0 0 | 0 1 0 1 0 0 0 0 | 1</w:t>
      </w:r>
    </w:p>
    <w:p>
      <w:pPr>
        <w:pStyle w:val="BodyText"/>
      </w:pPr>
      <w:r>
        <w:rPr>
          <w:b/>
          <w:bCs/>
        </w:rPr>
        <w:t xml:space="preserve">FM02 = 1 e FP02 = 1</w:t>
      </w:r>
      <w:r>
        <w:t xml:space="preserve">: o problema não existe, e a regra apresentada é falsa. Marcar 1 aqui contaria como mediação um movimento que leva o aluno a corrigir o que estava certo.</w:t>
      </w:r>
    </w:p>
    <w:p>
      <w:pPr>
        <w:pStyle w:val="BodyText"/>
      </w:pPr>
      <w:r>
        <w:rPr>
          <w:b/>
          <w:bCs/>
        </w:rPr>
        <w:t xml:space="preserve">FM04 = 1 e FP04 = 1</w:t>
      </w:r>
      <w:r>
        <w:t xml:space="preserve">: a pista aparece formalmente, mas é incorreta. O conector sugerido é conclusivo, e a relação entre as duas ideias é de contraste. Seguir a orientação piora o texto.</w:t>
      </w:r>
    </w:p>
    <w:p>
      <w:pPr>
        <w:pStyle w:val="BodyText"/>
      </w:pPr>
      <w:r>
        <w:rPr>
          <w:b/>
          <w:bCs/>
        </w:rPr>
        <w:t xml:space="preserve">MTL = 1</w:t>
      </w:r>
      <w:r>
        <w:t xml:space="preserve">: apesar de tudo, o comentário é sobre o conector empregado pelo aluno.</w:t>
      </w:r>
    </w:p>
    <w:p>
      <w:pPr>
        <w:pStyle w:val="BodyText"/>
      </w:pPr>
      <w:r>
        <w:rPr>
          <w:b/>
          <w:bCs/>
        </w:rPr>
        <w:t xml:space="preserve">Justificativas de FP (obrigatórias):</w:t>
      </w:r>
      <w:r>
        <w:t xml:space="preserve"> </w:t>
      </w:r>
      <w:r>
        <w:rPr>
          <w:i/>
          <w:iCs/>
        </w:rPr>
        <w:t xml:space="preserve">“FP02 e FP04 = 1: problema inexistente e substituição por conector de sentido incompatível.”</w:t>
      </w:r>
    </w:p>
    <w:bookmarkEnd w:id="21"/>
    <w:bookmarkStart w:id="22" w:name="Xb9a8145034ece3e365472d545357fa45019feb9"/>
    <w:p>
      <w:pPr>
        <w:pStyle w:val="Heading3"/>
      </w:pPr>
      <w:r>
        <w:t xml:space="preserve">Exemplo 12. Evidência segmentada: um segmento vale, outro não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“Uma forma de resolver a repetição é escrever assim:</w:t>
      </w:r>
      <w:r>
        <w:t xml:space="preserve"> </w:t>
      </w:r>
      <w:r>
        <w:t xml:space="preserve">‘Quando Camilo leu o bilhete, entendeu tudo.’</w:t>
      </w:r>
      <w:r>
        <w:t xml:space="preserve"> </w:t>
      </w:r>
      <w:r>
        <w:t xml:space="preserve">Outra opção é:</w:t>
      </w:r>
      <w:r>
        <w:t xml:space="preserve"> </w:t>
      </w:r>
      <w:r>
        <w:t xml:space="preserve">‘Ele leu e ele entendeu e ele saiu.’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0 1 0 0 0 | 0 0 0 0 1 0 0 0 | 1</w:t>
      </w:r>
    </w:p>
    <w:p>
      <w:pPr>
        <w:pStyle w:val="BodyText"/>
      </w:pPr>
      <w:r>
        <w:rPr>
          <w:b/>
          <w:bCs/>
        </w:rPr>
        <w:t xml:space="preserve">FM05 = 1 e FP05 = 1</w:t>
      </w:r>
      <w:r>
        <w:t xml:space="preserve">. Existe ao menos uma ocorrência formal válida: o primeiro modelo resolve de fato a repetição. O segundo modelo preserva o problema que deveria resolver e, sozinho, seria falso positivo. A presença do primeiro segmento sustenta FM05 = 1, enquanto o segundo exige FP05 = 1 e justificativa própria.</w:t>
      </w:r>
      <w:r>
        <w:t xml:space="preserve"> </w:t>
      </w:r>
      <w:r>
        <w:rPr>
          <w:b/>
          <w:bCs/>
        </w:rPr>
        <w:t xml:space="preserve">FM02 = 1</w:t>
      </w:r>
      <w:r>
        <w:t xml:space="preserve">: a repetição é nomeada.</w:t>
      </w:r>
    </w:p>
    <w:p>
      <w:pPr>
        <w:pStyle w:val="BodyText"/>
      </w:pPr>
      <w:r>
        <w:rPr>
          <w:b/>
          <w:bCs/>
        </w:rPr>
        <w:t xml:space="preserve">Justificativa FP05 (obrigatória):</w:t>
      </w:r>
      <w:r>
        <w:t xml:space="preserve"> </w:t>
      </w:r>
      <w:r>
        <w:rPr>
          <w:i/>
          <w:iCs/>
        </w:rPr>
        <w:t xml:space="preserve">“O primeiro modelo (</w:t>
      </w:r>
      <w:r>
        <w:rPr>
          <w:i/>
          <w:iCs/>
        </w:rPr>
        <w:t xml:space="preserve">‘Quando Camilo leu o bilhete…’</w:t>
      </w:r>
      <w:r>
        <w:rPr>
          <w:i/>
          <w:iCs/>
        </w:rPr>
        <w:t xml:space="preserve">); o segundo modelo (</w:t>
      </w:r>
      <w:r>
        <w:rPr>
          <w:i/>
          <w:iCs/>
        </w:rPr>
        <w:t xml:space="preserve">‘Ele leu e ele entendeu e ele saiu’</w:t>
      </w:r>
      <w:r>
        <w:rPr>
          <w:i/>
          <w:iCs/>
        </w:rPr>
        <w:t xml:space="preserve">) é falso positivo, repete o problema.”</w:t>
      </w:r>
    </w:p>
    <w:bookmarkEnd w:id="22"/>
    <w:bookmarkStart w:id="23" w:name="X9e474acd9b9c6ce49fb08f5e0273d3c77d7e5e6"/>
    <w:p>
      <w:pPr>
        <w:pStyle w:val="Heading3"/>
      </w:pPr>
      <w:r>
        <w:t xml:space="preserve">Exemplo 13. Estranheza de formulação não basta para FP</w:t>
      </w:r>
    </w:p>
    <w:p>
      <w:pPr>
        <w:pStyle w:val="BlockText"/>
      </w:pPr>
      <w:r>
        <w:rPr>
          <w:b/>
          <w:bCs/>
        </w:rPr>
        <w:t xml:space="preserve">Texto do aluno:</w:t>
      </w:r>
      <w:r>
        <w:t xml:space="preserve"> </w:t>
      </w:r>
      <w:r>
        <w:rPr>
          <w:i/>
          <w:iCs/>
        </w:rPr>
        <w:t xml:space="preserve">texto argumentativo cujo argumento final está apenas enunciado, sem desenvolvimento.</w:t>
      </w:r>
    </w:p>
    <w:p>
      <w:pPr>
        <w:pStyle w:val="BlockText"/>
      </w:pPr>
      <w:r>
        <w:rPr>
          <w:b/>
          <w:bCs/>
        </w:rPr>
        <w:t xml:space="preserve">Devolutiva:</w:t>
      </w:r>
      <w:r>
        <w:t xml:space="preserve"> </w:t>
      </w:r>
      <w:r>
        <w:t xml:space="preserve">“O autor deste texto poderia desenvolver melhor o argumento final. Comente o que ele quis dizer e proponha uma continuação.”</w:t>
      </w:r>
    </w:p>
    <w:p>
      <w:pPr>
        <w:pStyle w:val="FirstParagraph"/>
      </w:pPr>
      <w:r>
        <w:rPr>
          <w:b/>
          <w:bCs/>
        </w:rPr>
        <w:t xml:space="preserve">Vetor:</w:t>
      </w:r>
      <w:r>
        <w:t xml:space="preserve"> </w:t>
      </w:r>
      <w:r>
        <w:rPr>
          <w:rStyle w:val="VerbatimChar"/>
        </w:rPr>
        <w:t xml:space="preserve">0 1 0 0 0 0 1 0 | 0 0 0 0 0 0 0 0 | 1</w:t>
      </w:r>
    </w:p>
    <w:p>
      <w:pPr>
        <w:pStyle w:val="BodyText"/>
      </w:pPr>
      <w:r>
        <w:rPr>
          <w:b/>
          <w:bCs/>
        </w:rPr>
        <w:t xml:space="preserve">FM02 = 1:</w:t>
      </w:r>
      <w:r>
        <w:t xml:space="preserve"> </w:t>
      </w:r>
      <w:r>
        <w:t xml:space="preserve">a insuficiência do argumento final é apontada.</w:t>
      </w:r>
      <w:r>
        <w:t xml:space="preserve"> </w:t>
      </w:r>
      <w:r>
        <w:rPr>
          <w:b/>
          <w:bCs/>
        </w:rPr>
        <w:t xml:space="preserve">FM07 = 1 e FP07 = 0:</w:t>
      </w:r>
      <w:r>
        <w:t xml:space="preserve"> </w:t>
      </w:r>
      <w:r>
        <w:t xml:space="preserve">há convite para desenvolver conteúdo novo sustentado pelo texto. A expressão</w:t>
      </w:r>
      <w:r>
        <w:t xml:space="preserve"> </w:t>
      </w:r>
      <w:r>
        <w:t xml:space="preserve">“o autor deste texto”</w:t>
      </w:r>
      <w:r>
        <w:t xml:space="preserve"> </w:t>
      </w:r>
      <w:r>
        <w:t xml:space="preserve">é pouco natural quando o destinatário é o próprio aluno, mas essa inadequação pragmática, isoladamente, não prova que a função seja falsa. FP exige premissa comprovadamente ausente, leitura contrariada pelo texto ou orientação capaz de induzir ao erro.</w:t>
      </w:r>
    </w:p>
    <w:p>
      <w:pPr>
        <w:pStyle w:val="BodyText"/>
      </w:pPr>
      <w:r>
        <w:rPr>
          <w:b/>
          <w:bCs/>
        </w:rPr>
        <w:t xml:space="preserve">MTL = 1:</w:t>
      </w:r>
      <w:r>
        <w:t xml:space="preserve"> </w:t>
      </w:r>
      <w:r>
        <w:t xml:space="preserve">a devolutiva comenta o desenvolvimento do argumento no texto do aluno.</w:t>
      </w:r>
    </w:p>
    <w:p>
      <w:pPr>
        <w:pStyle w:val="BodyText"/>
      </w:pPr>
      <w:r>
        <w:t xml:space="preserve">Este exemplo impede o uso excessivo de FP: estranheza de formulação ou existência de interpretação alternativa não bastam para marcar falso positivo.</w:t>
      </w:r>
    </w:p>
    <w:bookmarkEnd w:id="23"/>
    <w:bookmarkEnd w:id="24"/>
    <w:bookmarkStart w:id="25" w:name="resumo-de-bolso"/>
    <w:p>
      <w:pPr>
        <w:pStyle w:val="Heading2"/>
      </w:pPr>
      <w:r>
        <w:t xml:space="preserve">Resumo de bolso</w:t>
      </w:r>
    </w:p>
    <w:tbl>
      <w:tblPr>
        <w:tblStyle w:val="Table"/>
        <w:tblW w:type="pct" w:w="5000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4" w:space="0" w:color="A6A6A6"/>
          <w:insideV w:val="single" w:sz="4" w:space="0" w:color="A6A6A6"/>
        </w:tblBorders>
        <w:tblLayout w:type="fixed"/>
        <w:tblCellMar>
          <w:top w:w="80" w:type="dxa"/>
          <w:left w:w="108" w:type="dxa"/>
          <w:bottom w:w="80" w:type="dxa"/>
          <w:right w:w="108" w:type="dxa"/>
        </w:tblCellMar>
        <w:tblLook w:firstRow="1" w:lastRow="0" w:firstColumn="0" w:lastColumn="0" w:noHBand="0" w:noVBand="0" w:val="0020"/>
      </w:tblPr>
      <w:tblGrid>
        <w:gridCol w:w="5633"/>
        <w:gridCol w:w="4005"/>
      </w:tblGrid>
      <w:tr>
        <w:trPr>
          <w:tblHeader w:val="on"/>
        </w:trPr>
        <w:tc>
          <w:tcPr>
            <w:tcW w:w="5633" w:type="dxa"/>
            <w:shd w:val="clear" w:color="auto" w:fill="EDEDED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Se…</w:t>
            </w:r>
          </w:p>
        </w:tc>
        <w:tc>
          <w:tcPr>
            <w:tcW w:w="4005" w:type="dxa"/>
            <w:shd w:val="clear" w:color="auto" w:fill="EDEDED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então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o movimento não aparece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FM = 0 e FP = 0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o movimento aparece e não há falso positivo identificado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FM = 1 e FP = 0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o movimento aparece, mas se apoia em premissa falsa, leitura contrariada ou orientação inadequada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FM = 1 e FP = 1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FP = 1 com FM = 0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combinação inválida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a pergunta já contém a correção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FM02, não FM03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há repertório sem frase montada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FM04, não FM05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há frase montada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FM05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pede consertar o que existe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FM06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pede conteúdo novo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FM07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elogia nomeando o que foi feito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FM01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afirma capacidade e projeta continuidade, sem nomear competência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FM08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um mesmo trecho sustenta várias funções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repetir o trecho em cada campo de evidência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há segmento adequado e segmento falso para a mesma função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FM = 1 e FP = 1; registrar evidência e justificativa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fala da escrita do aluno, mesmo de modo equivocado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MTL = 1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fala apenas da obra ou usa fórmula genérica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MTL = 0</w:t>
            </w:r>
          </w:p>
        </w:tc>
      </w:tr>
      <w:tr>
        <w:tc>
          <w:tcPr>
            <w:tcW w:w="5633" w:type="dxa"/>
          </w:tcPr>
          <w:p>
            <w:pPr>
              <w:pStyle w:val="Compact"/>
              <w:jc w:val="left"/>
            </w:pPr>
            <w:r>
              <w:t xml:space="preserve">há interpretação alternativa plausível</w:t>
            </w:r>
          </w:p>
        </w:tc>
        <w:tc>
          <w:tcPr>
            <w:tcW w:w="4005" w:type="dxa"/>
          </w:tcPr>
          <w:p>
            <w:pPr>
              <w:pStyle w:val="Compact"/>
              <w:jc w:val="left"/>
            </w:pPr>
            <w:r>
              <w:t xml:space="preserve">não presumir FP; registrar dúvida em Observações</w:t>
            </w:r>
          </w:p>
        </w:tc>
      </w:tr>
    </w:tbl>
    <w:bookmarkEnd w:id="25"/>
    <w:bookmarkEnd w:id="26"/>
    <w:sectPr>
      <w:pgSz w:h="16838" w:w="11906"/>
      <w:pgMar w:bottom="1134" w:footer="709" w:gutter="0" w:header="709" w:left="1134" w:right="1134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rPr>
      <w:sz w:val="19"/>
      <w:szCs w:val="19"/>
    </w:rPr>
    <w:tblPr>
      <w:tblInd w:type="dxa" w:w="0"/>
      <w:tblBorders>
        <w:top w:color="595959" w:space="0" w:sz="8" w:val="single"/>
        <w:left w:color="595959" w:space="0" w:sz="8" w:val="single"/>
        <w:bottom w:color="595959" w:space="0" w:sz="8" w:val="single"/>
        <w:right w:color="595959" w:space="0" w:sz="8" w:val="single"/>
        <w:insideH w:color="A6A6A6" w:space="0" w:sz="4" w:val="single"/>
        <w:insideV w:color="A6A6A6" w:space="0" w:sz="4" w:val="single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shd w:color="auto" w:fill="EDEDED" w:val="clear"/>
        <w:tcBorders>
          <w:bottom w:color="595959" w:space="0" w:sz="12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2026-08-26T12:36:05Z</dcterms:created>
  <dcterms:modified xsi:type="dcterms:W3CDTF">2026-08-26T12:36:05Z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