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c4f18e5b7ba8726c088f730a15c9845b1794c7"/>
    <w:p>
      <w:pPr>
        <w:pStyle w:val="Heading1"/>
      </w:pPr>
      <w:r>
        <w:t xml:space="preserve">Protocolo revisado de codificação das Funções de Mediação e dos Falsos Positivos</w:t>
      </w:r>
    </w:p>
    <w:p>
      <w:pPr>
        <w:pStyle w:val="FirstParagraph"/>
      </w:pPr>
      <w:r>
        <w:rPr>
          <w:bCs/>
          <w:b/>
        </w:rPr>
        <w:t xml:space="preserve">Estudo:</w:t>
      </w:r>
      <w:r>
        <w:t xml:space="preserve"> </w:t>
      </w:r>
      <w:r>
        <w:t xml:space="preserve">SLMs para tutoria de escrita offline em português do Brasil (artigo JBCS, revisão R1)</w:t>
      </w:r>
      <w:r>
        <w:br/>
      </w:r>
      <w:r>
        <w:rPr>
          <w:bCs/>
          <w:b/>
        </w:rPr>
        <w:t xml:space="preserve">Documento atual:</w:t>
      </w:r>
      <w:r>
        <w:t xml:space="preserve"> </w:t>
      </w:r>
      <w:r>
        <w:t xml:space="preserve">minuta revisada para aprovação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25 de agosto de 2026</w:t>
      </w:r>
      <w:r>
        <w:br/>
      </w:r>
      <w:r>
        <w:rPr>
          <w:bCs/>
          <w:b/>
        </w:rPr>
        <w:t xml:space="preserve">Redação original:</w:t>
      </w:r>
      <w:r>
        <w:t xml:space="preserve"> </w:t>
      </w:r>
      <w:r>
        <w:t xml:space="preserve">Randerson O. M. Rebouças</w:t>
      </w:r>
      <w:r>
        <w:br/>
      </w:r>
      <w:r>
        <w:rPr>
          <w:bCs/>
          <w:b/>
        </w:rPr>
        <w:t xml:space="preserve">Revisão metodológica:</w:t>
      </w:r>
      <w:r>
        <w:t xml:space="preserve"> </w:t>
      </w:r>
      <w:r>
        <w:t xml:space="preserve">Marcelo Magalhães Foohs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minuta para conferência e aprovação expressa antes do início das novas codificações.</w:t>
      </w:r>
    </w:p>
    <w:p>
      <w:pPr>
        <w:pStyle w:val="BlockText"/>
      </w:pPr>
      <w:r>
        <w:rPr>
          <w:bCs/>
          <w:b/>
        </w:rPr>
        <w:t xml:space="preserve">Documento interno.</w:t>
      </w:r>
      <w:r>
        <w:t xml:space="preserve"> </w:t>
      </w:r>
      <w:r>
        <w:t xml:space="preserve">Este protocolo registra as decisões metodológicas do estudo e poderá ser citado no artigo.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entregue aos codificadores. Cada codificador recebe apenas o Guia do Professor revisado, sua planilha individual revisada e as orientações operacionais necessárias.</w:t>
      </w:r>
    </w:p>
    <w:p>
      <w:pPr>
        <w:pStyle w:val="FirstParagraph"/>
      </w:pPr>
      <w:r>
        <w:t xml:space="preserve">Esta minuta alinha o registro metodológico ao Guia do Professor e às planilhas individuais revisadas. A principal mudança é a separação entre: (a) presença formal de uma Função de Mediação (FM); (b) ocorrência de falso positivo associado a essa função (FP); e (c) foco metalinguístico (MTL). O documento somente será congelado após revisão e manifestação expressa dos autores responsáveis.</w:t>
      </w:r>
    </w:p>
    <w:bookmarkStart w:id="25" w:name="histórico-o-que-aconteceu-até-aqui"/>
    <w:p>
      <w:pPr>
        <w:pStyle w:val="Heading2"/>
      </w:pPr>
      <w:r>
        <w:t xml:space="preserve">1. Histórico: o que aconteceu até aqui</w:t>
      </w:r>
    </w:p>
    <w:bookmarkStart w:id="20" w:name="as-codificações-já-produzidas"/>
    <w:p>
      <w:pPr>
        <w:pStyle w:val="Heading3"/>
      </w:pPr>
      <w:r>
        <w:t xml:space="preserve">1.1 As codificações já produzidas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841"/>
        <w:gridCol w:w="1541"/>
        <w:gridCol w:w="3013"/>
        <w:gridCol w:w="1962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codificou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Randerson (leitura)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65 devolutivas produzidas pelos especialistas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codebook v0.1, depois v0.2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Marcelo, às cegas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das mesmas devolutivas produzidas pelos especialistas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codebook v0.1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assistente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39 devolutivas do modelo (Qwen 2.5 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codebook v0.2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Marcelo, às cegas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mesmas 39 devolutivas do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codebook v0.2-Q</w:t>
            </w:r>
          </w:p>
        </w:tc>
      </w:tr>
    </w:tbl>
    <w:p>
      <w:pPr>
        <w:pStyle w:val="BodyText"/>
      </w:pPr>
      <w:r>
        <w:t xml:space="preserve">O κ = 0,83 foi calculado sobre 20 devolutivas produzidas por especialistas e codificadas, de forma independente, por Randerson e Marcelo. Portanto, o coeficiente expressa a concordância entre esses dois codificadores quanto à identificação das Funções de Mediação nessa amostra. Não envolve comparação com IA nem constitui parâmetro-alvo de desempenho do modelo. O κ = 0,14, obtido posteriormente no exame das 39 devolutivas do modelo, não se sustenta como estimativa de confiabilidade interanotadores, pois uma das codificações foi produzida por assistente de IA e os instrumentos empregados não eram plenamente equivalentes.</w:t>
      </w:r>
    </w:p>
    <w:bookmarkEnd w:id="20"/>
    <w:bookmarkStart w:id="21" w:name="procedência-da-codificação-nº-3"/>
    <w:p>
      <w:pPr>
        <w:pStyle w:val="Heading3"/>
      </w:pPr>
      <w:r>
        <w:t xml:space="preserve">1.2 Procedência da codificação nº 3</w:t>
      </w:r>
    </w:p>
    <w:p>
      <w:pPr>
        <w:pStyle w:val="FirstParagraph"/>
      </w:pPr>
      <w:r>
        <w:t xml:space="preserve">A primeira codificação das 39 devolutivas do modelo</w:t>
      </w:r>
      <w:r>
        <w:t xml:space="preserve"> </w:t>
      </w:r>
      <w:r>
        <w:rPr>
          <w:bCs/>
          <w:b/>
        </w:rPr>
        <w:t xml:space="preserve">não foi produzida</w:t>
      </w:r>
      <w:r>
        <w:rPr>
          <w:bCs/>
          <w:b/>
        </w:rPr>
        <w:t xml:space="preserve"> </w:t>
      </w:r>
      <w:r>
        <w:rPr>
          <w:bCs/>
          <w:b/>
        </w:rPr>
        <w:t xml:space="preserve">por leitura humana</w:t>
      </w:r>
      <w:r>
        <w:t xml:space="preserve">. Ela foi gerada por assistente de IA em sessão de</w:t>
      </w:r>
      <w:r>
        <w:t xml:space="preserve"> </w:t>
      </w:r>
      <w:r>
        <w:t xml:space="preserve">trabalho e ficou embutida em</w:t>
      </w:r>
      <w:r>
        <w:t xml:space="preserve"> </w:t>
      </w:r>
      <w:r>
        <w:rPr>
          <w:rStyle w:val="VerbatimChar"/>
        </w:rPr>
        <w:t xml:space="preserve">analises/fm_coding_model.py</w:t>
      </w:r>
      <w:r>
        <w:t xml:space="preserve">, cujo</w:t>
      </w:r>
      <w:r>
        <w:t xml:space="preserve"> </w:t>
      </w:r>
      <w:r>
        <w:t xml:space="preserve">cabeçalho registra a autoria desde junho. A implicação não foi percebida</w:t>
      </w:r>
      <w:r>
        <w:t xml:space="preserve"> </w:t>
      </w:r>
      <w:r>
        <w:t xml:space="preserve">quando a comparação foi montada: um coeficiente de concordância entre</w:t>
      </w:r>
      <w:r>
        <w:t xml:space="preserve"> </w:t>
      </w:r>
      <w:r>
        <w:t xml:space="preserve">uma codificação automatizada e uma codificação humana não é uma</w:t>
      </w:r>
      <w:r>
        <w:t xml:space="preserve"> </w:t>
      </w:r>
      <w:r>
        <w:t xml:space="preserve">estimativa de confiabilidade interanotadores, independentemente de</w:t>
      </w:r>
      <w:r>
        <w:t xml:space="preserve"> </w:t>
      </w:r>
      <w:r>
        <w:t xml:space="preserve">qualquer outro problema do instrumento.</w:t>
      </w:r>
    </w:p>
    <w:p>
      <w:pPr>
        <w:pStyle w:val="BodyText"/>
      </w:pPr>
      <w:r>
        <w:t xml:space="preserve">A codificação nº 3 sai da cadeia de evidência do artigo. Ela permanece</w:t>
      </w:r>
      <w:r>
        <w:t xml:space="preserve"> </w:t>
      </w:r>
      <w:r>
        <w:t xml:space="preserve">no material aberto, identificada pelo que é: uma triagem automatizada</w:t>
      </w:r>
      <w:r>
        <w:t xml:space="preserve"> </w:t>
      </w:r>
      <w:r>
        <w:t xml:space="preserve">prévia, com data e procedência declaradas. Essa procedência aparece com</w:t>
      </w:r>
      <w:r>
        <w:t xml:space="preserve"> </w:t>
      </w:r>
      <w:r>
        <w:t xml:space="preserve">a mesma clareza no texto do artigo, e não apenas neste protocolo.</w:t>
      </w:r>
    </w:p>
    <w:bookmarkEnd w:id="21"/>
    <w:bookmarkStart w:id="22" w:name="X758c4e2948fbafd0f4145f12a15555b71ede63a"/>
    <w:p>
      <w:pPr>
        <w:pStyle w:val="Heading3"/>
      </w:pPr>
      <w:r>
        <w:t xml:space="preserve">1.3 O defeito de instrumento entre a nº 3 e a nº 4</w:t>
      </w:r>
    </w:p>
    <w:p>
      <w:pPr>
        <w:pStyle w:val="FirstParagraph"/>
      </w:pPr>
      <w:r>
        <w:t xml:space="preserve">A comparação campo a campo entre o codebook v0.2 (usado na nº 3) e o</w:t>
      </w:r>
      <w:r>
        <w:t xml:space="preserve"> </w:t>
      </w:r>
      <w:r>
        <w:t xml:space="preserve">v0.2-Q (usado na nº 4) mostra que</w:t>
      </w:r>
      <w:r>
        <w:t xml:space="preserve"> </w:t>
      </w:r>
      <w:r>
        <w:rPr>
          <w:bCs/>
          <w:b/>
        </w:rPr>
        <w:t xml:space="preserve">as oito definições são</w:t>
      </w:r>
      <w:r>
        <w:rPr>
          <w:bCs/>
          <w:b/>
        </w:rPr>
        <w:t xml:space="preserve"> </w:t>
      </w:r>
      <w:r>
        <w:rPr>
          <w:bCs/>
          <w:b/>
        </w:rPr>
        <w:t xml:space="preserve">substantivamente idênticas</w:t>
      </w:r>
      <w:r>
        <w:t xml:space="preserve">. A única diferença de redação é uma troca</w:t>
      </w:r>
      <w:r>
        <w:t xml:space="preserve"> </w:t>
      </w:r>
      <w:r>
        <w:t xml:space="preserve">de palavra na FM05 e a retirada dos códigos de origem das âncoras.</w:t>
      </w:r>
    </w:p>
    <w:p>
      <w:pPr>
        <w:pStyle w:val="BodyText"/>
      </w:pPr>
      <w:r>
        <w:t xml:space="preserve">O único acréscimo substantivo é uma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Nota específica deste corpus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na</w:t>
      </w:r>
      <w:r>
        <w:rPr>
          <w:bCs/>
          <w:b/>
        </w:rPr>
        <w:t xml:space="preserve"> </w:t>
      </w:r>
      <w:r>
        <w:rPr>
          <w:bCs/>
          <w:b/>
        </w:rPr>
        <w:t xml:space="preserve">FM03</w:t>
      </w:r>
      <w:r>
        <w:t xml:space="preserve">, determinando que pergunta sobre enredo, personagem ou tema da</w:t>
      </w:r>
      <w:r>
        <w:t xml:space="preserve"> </w:t>
      </w:r>
      <w:r>
        <w:t xml:space="preserve">obra não conta como FM03. Essa nota não existia no instrumento da nº 3 e</w:t>
      </w:r>
      <w:r>
        <w:t xml:space="preserve"> </w:t>
      </w:r>
      <w:r>
        <w:t xml:space="preserve">foi escrita</w:t>
      </w:r>
      <w:r>
        <w:t xml:space="preserve"> </w:t>
      </w:r>
      <w:r>
        <w:rPr>
          <w:bCs/>
          <w:b/>
        </w:rPr>
        <w:t xml:space="preserve">a partir dela</w:t>
      </w:r>
      <w:r>
        <w:t xml:space="preserve">: os comentários da codificação</w:t>
      </w:r>
      <w:r>
        <w:t xml:space="preserve"> </w:t>
      </w:r>
      <w:r>
        <w:t xml:space="preserve">automatizada já registravam esse mesmo julgamento. Uma decisão da</w:t>
      </w:r>
      <w:r>
        <w:t xml:space="preserve"> </w:t>
      </w:r>
      <w:r>
        <w:t xml:space="preserve">primeira passada foi convertida em regra e entregue à segunda como</w:t>
      </w:r>
      <w:r>
        <w:t xml:space="preserve"> </w:t>
      </w:r>
      <w:r>
        <w:t xml:space="preserve">instrumento.</w:t>
      </w:r>
    </w:p>
    <w:p>
      <w:pPr>
        <w:pStyle w:val="BodyText"/>
      </w:pPr>
      <w:r>
        <w:t xml:space="preserve">Soma-se a isso o registro, no mesmo documento, da média de funções por</w:t>
      </w:r>
      <w:r>
        <w:t xml:space="preserve"> </w:t>
      </w:r>
      <w:r>
        <w:t xml:space="preserve">devolutiva apurada na primeira passada (1,7 contra 3,8 das humanas). A</w:t>
      </w:r>
      <w:r>
        <w:t xml:space="preserve"> </w:t>
      </w:r>
      <w:r>
        <w:t xml:space="preserve">nota metodológica 8 do segundo codificador descreve exatamente o efeito</w:t>
      </w:r>
      <w:r>
        <w:t xml:space="preserve"> </w:t>
      </w:r>
      <w:r>
        <w:t xml:space="preserve">de ambos: ancoragem e inflação da concordância.</w:t>
      </w:r>
    </w:p>
    <w:p>
      <w:pPr>
        <w:pStyle w:val="BodyText"/>
      </w:pPr>
      <w:r>
        <w:t xml:space="preserve">Direção do efeito, para o registro: a informação vazada apontava para</w:t>
      </w:r>
      <w:r>
        <w:t xml:space="preserve"> </w:t>
      </w:r>
      <w:r>
        <w:t xml:space="preserve">menos funções e o segundo codificador marcou mais (2,77 contra 1,69); a</w:t>
      </w:r>
      <w:r>
        <w:t xml:space="preserve"> </w:t>
      </w:r>
      <w:r>
        <w:t xml:space="preserve">nota da FM03 orientava a não marcar e ele marcou a função em 21 das 39</w:t>
      </w:r>
      <w:r>
        <w:t xml:space="preserve"> </w:t>
      </w:r>
      <w:r>
        <w:t xml:space="preserve">devolutivas, contra 4 da primeira passada. Ambas as contaminações</w:t>
      </w:r>
      <w:r>
        <w:t xml:space="preserve"> </w:t>
      </w:r>
      <w:r>
        <w:t xml:space="preserve">operaram no sentido de</w:t>
      </w:r>
      <w:r>
        <w:t xml:space="preserve"> </w:t>
      </w:r>
      <w:r>
        <w:rPr>
          <w:bCs/>
          <w:b/>
        </w:rPr>
        <w:t xml:space="preserve">aumentar</w:t>
      </w:r>
      <w:r>
        <w:t xml:space="preserve"> </w:t>
      </w:r>
      <w:r>
        <w:t xml:space="preserve">a concordância aparente, o que faz</w:t>
      </w:r>
      <w:r>
        <w:t xml:space="preserve"> </w:t>
      </w:r>
      <w:r>
        <w:t xml:space="preserve">do κ = 0,14 um limite superior.</w:t>
      </w:r>
    </w:p>
    <w:p>
      <w:pPr>
        <w:pStyle w:val="BodyText"/>
      </w:pPr>
      <w:r>
        <w:rPr>
          <w:bCs/>
          <w:b/>
        </w:rPr>
        <w:t xml:space="preserve">Alcance do defeito, com a inferência corrigida.</w:t>
      </w:r>
      <w:r>
        <w:t xml:space="preserve"> </w:t>
      </w:r>
      <w:r>
        <w:t xml:space="preserve">Retirando a FM03 do</w:t>
      </w:r>
      <w:r>
        <w:t xml:space="preserve"> </w:t>
      </w:r>
      <w:r>
        <w:t xml:space="preserve">cálculo, o κ médio vai de 0,138 para 0,149. O que esse número mostra é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a regra anterior da FM03 não explica, sozinha, a discrepância</w:t>
      </w:r>
      <w:r>
        <w:rPr>
          <w:bCs/>
          <w:b/>
        </w:rPr>
        <w:t xml:space="preserve"> </w:t>
      </w:r>
      <w:r>
        <w:rPr>
          <w:bCs/>
          <w:b/>
        </w:rPr>
        <w:t xml:space="preserve">observada</w:t>
      </w:r>
      <w:r>
        <w:t xml:space="preserve">. Não se conclui daí que o instrumento não tenha contribuído</w:t>
      </w:r>
      <w:r>
        <w:t xml:space="preserve"> </w:t>
      </w:r>
      <w:r>
        <w:t xml:space="preserve">para ela. A permanência das divergências em outras funções, em especial</w:t>
      </w:r>
      <w:r>
        <w:t xml:space="preserve"> </w:t>
      </w:r>
      <w:r>
        <w:t xml:space="preserve">a FM07, que apresenta o mesmo número de divergências, exige examinar os</w:t>
      </w:r>
      <w:r>
        <w:t xml:space="preserve"> </w:t>
      </w:r>
      <w:r>
        <w:t xml:space="preserve">casos discrepantes e as respectivas regras operacionais antes de</w:t>
      </w:r>
      <w:r>
        <w:t xml:space="preserve"> </w:t>
      </w:r>
      <w:r>
        <w:t xml:space="preserve">determinar a origem dessas diferenças.</w:t>
      </w:r>
    </w:p>
    <w:p>
      <w:pPr>
        <w:pStyle w:val="BodyText"/>
      </w:pPr>
      <w:r>
        <w:t xml:space="preserve">A regra de validade mínima da seção 3.0 oferece uma hipótese explícita a</w:t>
      </w:r>
      <w:r>
        <w:t xml:space="preserve"> </w:t>
      </w:r>
      <w:r>
        <w:t xml:space="preserve">examinar: a definição anterior da FM07 pode ter permitido contar como</w:t>
      </w:r>
      <w:r>
        <w:t xml:space="preserve"> </w:t>
      </w:r>
      <w:r>
        <w:t xml:space="preserve">desafio de ampliação formulações apoiadas em informação inexistente,</w:t>
      </w:r>
      <w:r>
        <w:t xml:space="preserve"> </w:t>
      </w:r>
      <w:r>
        <w:t xml:space="preserve">interpretação equivocada ou situação comunicativa incoerente. O exame</w:t>
      </w:r>
      <w:r>
        <w:t xml:space="preserve"> </w:t>
      </w:r>
      <w:r>
        <w:t xml:space="preserve">dos casos discrepantes de FM07 entra no plano de análise (seção 6).</w:t>
      </w:r>
    </w:p>
    <w:bookmarkEnd w:id="22"/>
    <w:bookmarkStart w:id="23" w:name="o-que-mudou-da-v0.3-para-esta-versão"/>
    <w:p>
      <w:pPr>
        <w:pStyle w:val="Heading3"/>
      </w:pPr>
      <w:r>
        <w:t xml:space="preserve">1.4 O que mudou da v0.3 para esta versão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Mudança metodológica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Onde foi incorporada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Separação entre presença da FM e falso positivo associado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2, 3.0 e 3.2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Evidência específica para cada FM e justificativa específica para cada 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3.0, 4 e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MTL mantida como eixo independente, preenchido em segunda passada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3.3, 3.4 e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Codificação nº 4 excluída do cálculo final de concordância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1.5, 5 e 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Dois novos codificadores independentes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3.5 e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Codificadores recebem apenas o Guia do Professor revisado e a planilha individual revisada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Procedência da codificação automatizada declarada também no artigo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1.2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Exemplos do instrumento não extraídos das 39 devolutivas-alvo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3.7</w:t>
            </w:r>
          </w:p>
        </w:tc>
      </w:tr>
    </w:tbl>
    <w:bookmarkEnd w:id="23"/>
    <w:bookmarkStart w:id="24" w:name="o-estatuto-da-codificação-nº-4"/>
    <w:p>
      <w:pPr>
        <w:pStyle w:val="Heading3"/>
      </w:pPr>
      <w:r>
        <w:t xml:space="preserve">1.5 O estatuto da codificação nº 4</w:t>
      </w:r>
    </w:p>
    <w:p>
      <w:pPr>
        <w:pStyle w:val="FirstParagraph"/>
      </w:pPr>
      <w:r>
        <w:t xml:space="preserve">A codificação nº 4 não integra o cálculo final de concordância. Ela foi produzida antes da separação entre FM e FP e, portanto, não possui as mesmas variáveis da rodada final. Sua contribuição é histórica e metodológica: tornou visível que uma devolutiva pode apresentar formalmente uma função e, ao mesmo tempo, apoiar-se em leitura equivocada ou orientação inadequada.</w:t>
      </w:r>
    </w:p>
    <w:p>
      <w:pPr>
        <w:pStyle w:val="BodyText"/>
      </w:pPr>
      <w:r>
        <w:t xml:space="preserve">Ela será preservada como parte do percurso do estudo. Qualquer comparação entre essa codificação e as duas novas será exploratória, realizada somente depois de concluídos e preservados os novos registros, sem ser apresentada como confiabilidade interanotadores.</w:t>
      </w:r>
    </w:p>
    <w:bookmarkEnd w:id="24"/>
    <w:bookmarkEnd w:id="25"/>
    <w:bookmarkStart w:id="26" w:name="X8c5abc3df848ac9f69017c776d5f9dd71bc12e8"/>
    <w:p>
      <w:pPr>
        <w:pStyle w:val="Heading2"/>
      </w:pPr>
      <w:r>
        <w:t xml:space="preserve">2. O que este instrumento pede do codificador, em uma frase</w:t>
      </w:r>
    </w:p>
    <w:p>
      <w:pPr>
        <w:pStyle w:val="FirstParagraph"/>
      </w:pPr>
      <w:r>
        <w:t xml:space="preserve">Ler cada devolutiva e registrar separadamente: quais Funções de Mediação aparecem formalmente (FM), quais dessas ocorrências constituem falsos positivos (FP) e se a devolutiva toma a escrita do aluno como objeto de atenção (MTL).</w:t>
      </w:r>
    </w:p>
    <w:bookmarkEnd w:id="26"/>
    <w:bookmarkStart w:id="35" w:name="codebook-revisado"/>
    <w:p>
      <w:pPr>
        <w:pStyle w:val="Heading2"/>
      </w:pPr>
      <w:r>
        <w:t xml:space="preserve">3. Codebook revisado</w:t>
      </w:r>
    </w:p>
    <w:bookmarkStart w:id="27" w:name="regra-de-validade-mínima-das-fms"/>
    <w:p>
      <w:pPr>
        <w:pStyle w:val="Heading3"/>
      </w:pPr>
      <w:r>
        <w:t xml:space="preserve">3.0 Regra de validade mínima das FMs</w:t>
      </w:r>
    </w:p>
    <w:p>
      <w:pPr>
        <w:pStyle w:val="BlockText"/>
      </w:pPr>
      <w:r>
        <w:t xml:space="preserve">A presença formal de uma Função de Mediação e sua adequação são registradas em colunas diferentes. A coluna FM responde se o movimento aparece; a coluna FP responde se esse movimento, embora presente na forma, apoia-se em leitura incorreta, premissa falsa ou orientação tecnicamente inadequada.</w:t>
      </w:r>
    </w:p>
    <w:p>
      <w:pPr>
        <w:pStyle w:val="FirstParagraph"/>
      </w:pPr>
      <w:r>
        <w:t xml:space="preserve">Para cada par FMxx–FPxx: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FMxx = 0 e FPxx = 0:</w:t>
      </w:r>
      <w:r>
        <w:t xml:space="preserve"> </w:t>
      </w:r>
      <w:r>
        <w:t xml:space="preserve">o movimento não aparece na devolutiva.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FMxx = 1 e FPxx = 0:</w:t>
      </w:r>
      <w:r>
        <w:t xml:space="preserve"> </w:t>
      </w:r>
      <w:r>
        <w:t xml:space="preserve">o movimento aparece e não foi identificado falso positivo associado.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FMxx = 1 e FPxx = 1:</w:t>
      </w:r>
      <w:r>
        <w:t xml:space="preserve"> </w:t>
      </w:r>
      <w:r>
        <w:t xml:space="preserve">o movimento aparece formalmente, mas há pelo menos uma ocorrência falsa ou inadequada associada à função.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FMxx = 0 e FPxx = 1:</w:t>
      </w:r>
      <w:r>
        <w:t xml:space="preserve"> </w:t>
      </w:r>
      <w:r>
        <w:t xml:space="preserve">combinação inválida e proibida pela planilha.</w:t>
      </w:r>
    </w:p>
    <w:p>
      <w:pPr>
        <w:pStyle w:val="FirstParagraph"/>
      </w:pPr>
      <w:r>
        <w:t xml:space="preserve">O registro de FP não transforma a tarefa em uma avaliação global da devolutiva. O juízo permanece localizado: identifica-se apenas se uma ocorrência formal da função se apoia em interpretação comprovadamente ausente ou contrariada pelo texto, ou se a orientação proposta pode induzir o aluno ao erro.</w:t>
      </w:r>
    </w:p>
    <w:p>
      <w:pPr>
        <w:pStyle w:val="BodyText"/>
      </w:pPr>
      <w:r>
        <w:rPr>
          <w:bCs/>
          <w:b/>
        </w:rPr>
        <w:t xml:space="preserve">Evidência e justificativa.</w:t>
      </w:r>
      <w:r>
        <w:t xml:space="preserve"> </w:t>
      </w:r>
      <w:r>
        <w:t xml:space="preserve">Para cada FM marcada com 1, o codificador copia o trecho exato que fundamenta a marcação no campo</w:t>
      </w:r>
      <w:r>
        <w:t xml:space="preserve"> </w:t>
      </w:r>
      <w:r>
        <w:rPr>
          <w:rStyle w:val="VerbatimChar"/>
        </w:rPr>
        <w:t xml:space="preserve">Evidência FMxx</w:t>
      </w:r>
      <w:r>
        <w:t xml:space="preserve">. Se marcar FPxx = 1, registra no campo</w:t>
      </w:r>
      <w:r>
        <w:t xml:space="preserve"> </w:t>
      </w:r>
      <w:r>
        <w:rPr>
          <w:rStyle w:val="VerbatimChar"/>
        </w:rPr>
        <w:t xml:space="preserve">Justificativa FPxx</w:t>
      </w:r>
      <w:r>
        <w:t xml:space="preserve"> </w:t>
      </w:r>
      <w:r>
        <w:t xml:space="preserve">por que aquela ocorrência é falsa ou inadequada. Um mesmo trecho pode fundamentar mais de uma FM e, nesse caso, deve ser repetido nos respectivos campos de evidência.</w:t>
      </w:r>
    </w:p>
    <w:p>
      <w:pPr>
        <w:pStyle w:val="BodyText"/>
      </w:pPr>
      <w:r>
        <w:rPr>
          <w:bCs/>
          <w:b/>
        </w:rPr>
        <w:t xml:space="preserve">Segmentos mistos.</w:t>
      </w:r>
      <w:r>
        <w:t xml:space="preserve"> </w:t>
      </w:r>
      <w:r>
        <w:t xml:space="preserve">Se a mesma devolutiva contiver, para uma função, um segmento adequado e outro falso, registra-se FMxx = 1 e FPxx = 1. A evidência identifica o movimento formal; a justificativa distingue o segmento problemático. Assim, o registro binário não apaga nenhuma das duas ocorrências.</w:t>
      </w:r>
    </w:p>
    <w:p>
      <w:pPr>
        <w:pStyle w:val="BodyText"/>
      </w:pPr>
      <w:r>
        <w:rPr>
          <w:bCs/>
          <w:b/>
        </w:rPr>
        <w:t xml:space="preserve">Princípio de prudência.</w:t>
      </w:r>
      <w:r>
        <w:t xml:space="preserve"> </w:t>
      </w:r>
      <w:r>
        <w:t xml:space="preserve">Na dúvida sobre a presença formal da função, marcar FM = 0. Na dúvida sobre o falso positivo, marcar FP = 0 e registrar a dúvida em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, sem presumir que toda interpretação alternativa seja erro.</w:t>
      </w:r>
    </w:p>
    <w:bookmarkEnd w:id="27"/>
    <w:bookmarkStart w:id="28" w:name="objeto-unidade-e-regra-de-evidência"/>
    <w:p>
      <w:pPr>
        <w:pStyle w:val="Heading3"/>
      </w:pPr>
      <w:r>
        <w:t xml:space="preserve">3.1 Objeto, unidade e regra de evidência</w:t>
      </w:r>
    </w:p>
    <w:p>
      <w:pPr>
        <w:pStyle w:val="FirstParagraph"/>
      </w:pPr>
      <w:r>
        <w:rPr>
          <w:bCs/>
          <w:b/>
        </w:rPr>
        <w:t xml:space="preserve">Objeto.</w:t>
      </w:r>
      <w:r>
        <w:t xml:space="preserve"> </w:t>
      </w:r>
      <w:r>
        <w:t xml:space="preserve">39 devolutivas produzidas por um modelo de linguagem sobre textos sintéticos de aluno, escritos pela equipe de pesquisa para simular produções de 8º e 9º ano.</w:t>
      </w:r>
    </w:p>
    <w:p>
      <w:pPr>
        <w:pStyle w:val="BodyText"/>
      </w:pPr>
      <w:r>
        <w:rPr>
          <w:bCs/>
          <w:b/>
        </w:rPr>
        <w:t xml:space="preserve">Unidade de codificação.</w:t>
      </w:r>
      <w:r>
        <w:t xml:space="preserve"> </w:t>
      </w:r>
      <w:r>
        <w:t xml:space="preserve">A devolutiva integral. Cada linha recebe 17 decisões binárias: FM01 a FM08, FP01 a FP08 e MTL.</w:t>
      </w:r>
    </w:p>
    <w:p>
      <w:pPr>
        <w:pStyle w:val="BodyText"/>
      </w:pPr>
      <w:r>
        <w:rPr>
          <w:bCs/>
          <w:b/>
        </w:rPr>
        <w:t xml:space="preserve">Unidade de evidência.</w:t>
      </w:r>
      <w:r>
        <w:t xml:space="preserve"> </w:t>
      </w:r>
      <w:r>
        <w:t xml:space="preserve">A evidência é o segmento exato da devolutiva que sustenta cada FM. Basta um segmento para caracterizar a presença formal de uma função. Se houver segmentos adequados e falsos associados à mesma função, ambos são preservados por meio do par FM–FP e dos campos de evidência e justificativa.</w:t>
      </w:r>
    </w:p>
    <w:p>
      <w:pPr>
        <w:pStyle w:val="BodyText"/>
      </w:pPr>
      <w:r>
        <w:rPr>
          <w:bCs/>
          <w:b/>
        </w:rPr>
        <w:t xml:space="preserve">Independência entre funções.</w:t>
      </w:r>
      <w:r>
        <w:t xml:space="preserve"> </w:t>
      </w:r>
      <w:r>
        <w:t xml:space="preserve">Uma mesma devolutiva pode mobilizar várias funções, e o mesmo trecho pode sustentar mais de uma delas. Cada função é decidida separadamente.</w:t>
      </w:r>
    </w:p>
    <w:bookmarkEnd w:id="28"/>
    <w:bookmarkStart w:id="29" w:name="as-oito-funções"/>
    <w:p>
      <w:pPr>
        <w:pStyle w:val="Heading3"/>
      </w:pPr>
      <w:r>
        <w:t xml:space="preserve">3.2 As oito funções</w:t>
      </w:r>
    </w:p>
    <w:p>
      <w:pPr>
        <w:pStyle w:val="FirstParagraph"/>
      </w:pPr>
      <w:r>
        <w:rPr>
          <w:bCs/>
          <w:b/>
        </w:rPr>
        <w:t xml:space="preserve">FM01. Reconhecer competência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afirmar, de forma</w:t>
      </w:r>
      <w:r>
        <w:t xml:space="preserve"> </w:t>
      </w:r>
      <w:r>
        <w:t xml:space="preserve">específica, algo que o aluno fez bem no texto (uma escolha, uma</w:t>
      </w:r>
      <w:r>
        <w:t xml:space="preserve"> </w:t>
      </w:r>
      <w:r>
        <w:t xml:space="preserve">compreensão, um recurso bem empregado).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o elogio nomeia o</w:t>
      </w:r>
      <w:r>
        <w:t xml:space="preserve"> </w:t>
      </w:r>
      <w:r>
        <w:t xml:space="preserve">que foi bem feito (compreensão do enredo, uso de conectivo, organização,</w:t>
      </w:r>
      <w:r>
        <w:t xml:space="preserve"> </w:t>
      </w:r>
      <w:r>
        <w:t xml:space="preserve">vocabulário).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encorajamento genérico voltado ao futuro</w:t>
      </w:r>
      <w:r>
        <w:t xml:space="preserve"> </w:t>
      </w:r>
      <w:r>
        <w:t xml:space="preserve">(</w:t>
      </w:r>
      <w:r>
        <w:t xml:space="preserve">“</w:t>
      </w:r>
      <w:r>
        <w:t xml:space="preserve">continue se dedicando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está no caminho certo</w:t>
      </w:r>
      <w:r>
        <w:t xml:space="preserve">”</w:t>
      </w:r>
      <w:r>
        <w:t xml:space="preserve">) sem nomear uma</w:t>
      </w:r>
      <w:r>
        <w:t xml:space="preserve"> </w:t>
      </w:r>
      <w:r>
        <w:t xml:space="preserve">competência, isso é FM08. -</w:t>
      </w:r>
      <w:r>
        <w:t xml:space="preserve"> </w:t>
      </w:r>
      <w:r>
        <w:rPr>
          <w:iCs/>
          <w:i/>
        </w:rPr>
        <w:t xml:space="preserve">Falso positivo associado (marcar FM01 = 1 e FP01 = 1):</w:t>
      </w:r>
      <w:r>
        <w:t xml:space="preserve"> </w:t>
      </w:r>
      <w:r>
        <w:t xml:space="preserve">elogio que</w:t>
      </w:r>
      <w:r>
        <w:t xml:space="preserve"> </w:t>
      </w:r>
      <w:r>
        <w:t xml:space="preserve">apresenta como competência uma inadequação, erro ou vício da produção,</w:t>
      </w:r>
      <w:r>
        <w:t xml:space="preserve"> </w:t>
      </w:r>
      <w:r>
        <w:t xml:space="preserve">ou que atribui ao aluno uma competência não sustentada pelo texto.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Parabéns! Você identificou um dos acontecimentos mais</w:t>
      </w:r>
      <w:r>
        <w:t xml:space="preserve"> </w:t>
      </w:r>
      <w:r>
        <w:t xml:space="preserve">importantes do conto: a confiança de Camilo nas palavras da cartomante e</w:t>
      </w:r>
      <w:r>
        <w:t xml:space="preserve"> </w:t>
      </w:r>
      <w:r>
        <w:t xml:space="preserve">o desfecho inesperado da história.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“</w:t>
      </w:r>
      <w:r>
        <w:t xml:space="preserve">Continue se</w:t>
      </w:r>
      <w:r>
        <w:t xml:space="preserve"> </w:t>
      </w:r>
      <w:r>
        <w:t xml:space="preserve">dedicando, pois já demonstrou compreender a história.</w:t>
      </w:r>
      <w:r>
        <w:t xml:space="preserve">”</w:t>
      </w:r>
      <w:r>
        <w:t xml:space="preserve"> </w:t>
      </w:r>
      <w:r>
        <w:t xml:space="preserve">A segunda oração</w:t>
      </w:r>
      <w:r>
        <w:t xml:space="preserve"> </w:t>
      </w:r>
      <w:r>
        <w:t xml:space="preserve">nomeia uma competência, logo FM01; o</w:t>
      </w:r>
      <w:r>
        <w:t xml:space="preserve"> </w:t>
      </w:r>
      <w:r>
        <w:t xml:space="preserve">“</w:t>
      </w:r>
      <w:r>
        <w:t xml:space="preserve">continue se dedicando</w:t>
      </w:r>
      <w:r>
        <w:t xml:space="preserve">”</w:t>
      </w:r>
      <w:r>
        <w:t xml:space="preserve"> </w:t>
      </w:r>
      <w:r>
        <w:t xml:space="preserve">isolado</w:t>
      </w:r>
      <w:r>
        <w:t xml:space="preserve"> </w:t>
      </w:r>
      <w:r>
        <w:t xml:space="preserve">seria só FM08.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“</w:t>
      </w:r>
      <w:r>
        <w:t xml:space="preserve">Parabéns pelo uso variado</w:t>
      </w:r>
      <w:r>
        <w:t xml:space="preserve"> </w:t>
      </w:r>
      <w:r>
        <w:t xml:space="preserve">de conectivos:</w:t>
      </w:r>
      <w:r>
        <w:t xml:space="preserve"> </w:t>
      </w:r>
      <w:r>
        <w:t xml:space="preserve">‘</w:t>
      </w:r>
      <w:r>
        <w:t xml:space="preserve">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 daí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 aí</w:t>
      </w:r>
      <w:r>
        <w:t xml:space="preserve">’</w:t>
      </w:r>
      <w:r>
        <w:t xml:space="preserve"> </w:t>
      </w:r>
      <w:r>
        <w:t xml:space="preserve">deixaram o texto fluido.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repetição do mesmo conector é apresentada como qualidade. FM01 = 1 e FP01 = 1.</w:t>
      </w:r>
    </w:p>
    <w:p>
      <w:pPr>
        <w:pStyle w:val="BodyText"/>
      </w:pPr>
      <w:r>
        <w:rPr>
          <w:bCs/>
          <w:b/>
        </w:rPr>
        <w:t xml:space="preserve">FM02. Nomear o problema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indicar ao aluno que o texto</w:t>
      </w:r>
      <w:r>
        <w:t xml:space="preserve"> </w:t>
      </w:r>
      <w:r>
        <w:t xml:space="preserve">é inadequado em algum aspecto.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o problema é dito</w:t>
      </w:r>
      <w:r>
        <w:t xml:space="preserve"> </w:t>
      </w:r>
      <w:r>
        <w:t xml:space="preserve">(repetição, pronome ambíguo, conector contraditório, ordem embaralhada,</w:t>
      </w:r>
      <w:r>
        <w:t xml:space="preserve"> </w:t>
      </w:r>
      <w:r>
        <w:t xml:space="preserve">períodos curtos justapostos, buraco narrativo). Inclui apontar que algo</w:t>
      </w:r>
      <w:r>
        <w:t xml:space="preserve"> </w:t>
      </w:r>
      <w:r>
        <w:t xml:space="preserve">está ausente, insuficiente ou não atende ao gênero, ainda que em tom de</w:t>
      </w:r>
      <w:r>
        <w:t xml:space="preserve"> </w:t>
      </w:r>
      <w:r>
        <w:t xml:space="preserve">convite.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levar o aluno a descobrir o problema por</w:t>
      </w:r>
      <w:r>
        <w:t xml:space="preserve"> </w:t>
      </w:r>
      <w:r>
        <w:t xml:space="preserve">pergunta, isso é FM03. Pedir reescrita sem indicar o que está</w:t>
      </w:r>
      <w:r>
        <w:t xml:space="preserve"> </w:t>
      </w:r>
      <w:r>
        <w:t xml:space="preserve">inadequado, isso é FM06. Texto elogiado sem apontar insuficiência, não</w:t>
      </w:r>
      <w:r>
        <w:t xml:space="preserve"> </w:t>
      </w:r>
      <w:r>
        <w:t xml:space="preserve">marcar. -</w:t>
      </w:r>
      <w:r>
        <w:t xml:space="preserve"> </w:t>
      </w:r>
      <w:r>
        <w:rPr>
          <w:iCs/>
          <w:i/>
        </w:rPr>
        <w:t xml:space="preserve">Falso positivo associado (marcar FM02 = 1 e FP02 = 1):</w:t>
      </w:r>
      <w:r>
        <w:t xml:space="preserve"> </w:t>
      </w:r>
      <w:r>
        <w:t xml:space="preserve">indicação de problema</w:t>
      </w:r>
      <w:r>
        <w:t xml:space="preserve"> </w:t>
      </w:r>
      <w:r>
        <w:t xml:space="preserve">inexistente, ou caracterização de um recurso adequado como inadequação,</w:t>
      </w:r>
      <w:r>
        <w:t xml:space="preserve"> </w:t>
      </w:r>
      <w:r>
        <w:t xml:space="preserve">quando isso puder levar o aluno a corrigir algo que não constitui</w:t>
      </w:r>
      <w:r>
        <w:t xml:space="preserve"> </w:t>
      </w:r>
      <w:r>
        <w:t xml:space="preserve">problema.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Você usou</w:t>
      </w:r>
      <w:r>
        <w:t xml:space="preserve"> </w:t>
      </w:r>
      <w:r>
        <w:t xml:space="preserve">‘</w:t>
      </w:r>
      <w:r>
        <w:t xml:space="preserve">ele</w:t>
      </w:r>
      <w:r>
        <w:t xml:space="preserve">’</w:t>
      </w:r>
      <w:r>
        <w:t xml:space="preserve"> </w:t>
      </w:r>
      <w:r>
        <w:t xml:space="preserve">muitas vezes, sem deixar claro a</w:t>
      </w:r>
      <w:r>
        <w:t xml:space="preserve"> </w:t>
      </w:r>
      <w:r>
        <w:t xml:space="preserve">quem se referia o pronome a cada vez.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“</w:t>
      </w:r>
      <w:r>
        <w:t xml:space="preserve">A palavra</w:t>
      </w:r>
      <w:r>
        <w:t xml:space="preserve"> </w:t>
      </w:r>
      <w:r>
        <w:t xml:space="preserve">‘</w:t>
      </w:r>
      <w:r>
        <w:t xml:space="preserve">portanto</w:t>
      </w:r>
      <w:r>
        <w:t xml:space="preserve">’</w:t>
      </w:r>
      <w:r>
        <w:t xml:space="preserve"> </w:t>
      </w:r>
      <w:r>
        <w:t xml:space="preserve">não parece adequada. Por qual palavra você poderia</w:t>
      </w:r>
      <w:r>
        <w:t xml:space="preserve"> </w:t>
      </w:r>
      <w:r>
        <w:t xml:space="preserve">substituí-la?</w:t>
      </w:r>
      <w:r>
        <w:t xml:space="preserve">”</w:t>
      </w:r>
      <w:r>
        <w:t xml:space="preserve"> </w:t>
      </w:r>
      <w:r>
        <w:t xml:space="preserve">O primeiro trecho é FM02, o segundo é FM03. Mesma</w:t>
      </w:r>
      <w:r>
        <w:t xml:space="preserve"> </w:t>
      </w:r>
      <w:r>
        <w:t xml:space="preserve">devolutiva, duas funções.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o aluno escreveu</w:t>
      </w:r>
      <w:r>
        <w:t xml:space="preserve"> </w:t>
      </w:r>
      <w:r>
        <w:t xml:space="preserve">“</w:t>
      </w:r>
      <w:r>
        <w:t xml:space="preserve">Assim que abriu a porta, o bonde passou</w:t>
      </w:r>
      <w:r>
        <w:t xml:space="preserve">”</w:t>
      </w:r>
      <w:r>
        <w:t xml:space="preserve">, e a devolutiva diz:</w:t>
      </w:r>
      <w:r>
        <w:t xml:space="preserve"> </w:t>
      </w:r>
      <w:r>
        <w:t xml:space="preserve">“</w:t>
      </w:r>
      <w:r>
        <w:t xml:space="preserve">Cuidado,</w:t>
      </w:r>
      <w:r>
        <w:t xml:space="preserve"> </w:t>
      </w:r>
      <w:r>
        <w:t xml:space="preserve">‘</w:t>
      </w:r>
      <w:r>
        <w:t xml:space="preserve">assim que</w:t>
      </w:r>
      <w:r>
        <w:t xml:space="preserve">’</w:t>
      </w:r>
      <w:r>
        <w:t xml:space="preserve"> </w:t>
      </w:r>
      <w:r>
        <w:t xml:space="preserve">não é expressão adequada na escrita; troque sempre por</w:t>
      </w:r>
      <w:r>
        <w:t xml:space="preserve"> </w:t>
      </w:r>
      <w:r>
        <w:t xml:space="preserve">‘</w:t>
      </w:r>
      <w:r>
        <w:t xml:space="preserve">quando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O problema não existe e a regra é falsa. FM02 = 1 e FP02 = 1.</w:t>
      </w:r>
    </w:p>
    <w:p>
      <w:pPr>
        <w:pStyle w:val="BodyText"/>
      </w:pPr>
      <w:r>
        <w:rPr>
          <w:bCs/>
          <w:b/>
        </w:rPr>
        <w:t xml:space="preserve">FM03. Provocar reflexão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marcar FM03 quando a pergunta</w:t>
      </w:r>
      <w:r>
        <w:t xml:space="preserve"> </w:t>
      </w:r>
      <w:r>
        <w:t xml:space="preserve">estiver ancorada em um elemento identificável da produção do aluno e for</w:t>
      </w:r>
      <w:r>
        <w:t xml:space="preserve"> </w:t>
      </w:r>
      <w:r>
        <w:t xml:space="preserve">construída de modo que uma resposta pertinente exija explicar,</w:t>
      </w:r>
      <w:r>
        <w:t xml:space="preserve"> </w:t>
      </w:r>
      <w:r>
        <w:t xml:space="preserve">justificar, relacionar, reconsiderar ou desenvolver esse elemento, ainda</w:t>
      </w:r>
      <w:r>
        <w:t xml:space="preserve"> </w:t>
      </w:r>
      <w:r>
        <w:t xml:space="preserve">que essa operação não seja solicitada explicitamente. A pergunta não</w:t>
      </w:r>
      <w:r>
        <w:t xml:space="preserve"> </w:t>
      </w:r>
      <w:r>
        <w:t xml:space="preserve">deve fornecer antecipadamente a resposta.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pergunta</w:t>
      </w:r>
      <w:r>
        <w:t xml:space="preserve"> </w:t>
      </w:r>
      <w:r>
        <w:t xml:space="preserve">ancorada em elemento identificável do texto do aluno, mesmo quando a</w:t>
      </w:r>
      <w:r>
        <w:t xml:space="preserve"> </w:t>
      </w:r>
      <w:r>
        <w:t xml:space="preserve">operação reflexiva não é pedida em palavras. Pergunta sobre a obra</w:t>
      </w:r>
      <w:r>
        <w:t xml:space="preserve"> </w:t>
      </w:r>
      <w:r>
        <w:t xml:space="preserve">citada conta, desde que leve o estudante a reexaminar uma escolha</w:t>
      </w:r>
      <w:r>
        <w:t xml:space="preserve"> </w:t>
      </w:r>
      <w:r>
        <w:t xml:space="preserve">narrativa, interpretativa ou argumentativa presente no próprio texto.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pergunta retórica que já contém a correção dentro de si,</w:t>
      </w:r>
      <w:r>
        <w:t xml:space="preserve"> </w:t>
      </w:r>
      <w:r>
        <w:t xml:space="preserve">conta como FM02. Pergunta que não se ancora em nenhum elemento</w:t>
      </w:r>
      <w:r>
        <w:t xml:space="preserve"> </w:t>
      </w:r>
      <w:r>
        <w:t xml:space="preserve">identificável da produção do aluno. -</w:t>
      </w:r>
      <w:r>
        <w:t xml:space="preserve"> </w:t>
      </w:r>
      <w:r>
        <w:rPr>
          <w:iCs/>
          <w:i/>
        </w:rPr>
        <w:t xml:space="preserve">Falso positivo associado (marcar FM03 = 1 e FP03 = 1):</w:t>
      </w:r>
      <w:r>
        <w:t xml:space="preserve"> </w:t>
      </w:r>
      <w:r>
        <w:t xml:space="preserve">pergunta construída sobre informação inexistente, leitura equivocada ou</w:t>
      </w:r>
      <w:r>
        <w:t xml:space="preserve"> </w:t>
      </w:r>
      <w:r>
        <w:t xml:space="preserve">premissa falsa, quando por essa razão a reflexão solicitada não possa</w:t>
      </w:r>
      <w:r>
        <w:t xml:space="preserve"> </w:t>
      </w:r>
      <w:r>
        <w:t xml:space="preserve">ser sustentada pela produção do aluno.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O que exatamente te</w:t>
      </w:r>
      <w:r>
        <w:t xml:space="preserve"> </w:t>
      </w:r>
      <w:r>
        <w:t xml:space="preserve">fez rir? Por que o final é chocante?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“</w:t>
      </w:r>
      <w:r>
        <w:t xml:space="preserve">(se era</w:t>
      </w:r>
      <w:r>
        <w:t xml:space="preserve"> </w:t>
      </w:r>
      <w:r>
        <w:t xml:space="preserve">horrível, o natural seria ele querer sair, então o</w:t>
      </w:r>
      <w:r>
        <w:t xml:space="preserve"> </w:t>
      </w:r>
      <w:r>
        <w:t xml:space="preserve">‘</w:t>
      </w:r>
      <w:r>
        <w:t xml:space="preserve">mas</w:t>
      </w:r>
      <w:r>
        <w:t xml:space="preserve">’</w:t>
      </w:r>
      <w:r>
        <w:t xml:space="preserve"> </w:t>
      </w:r>
      <w:r>
        <w:t xml:space="preserve">não cabe</w:t>
      </w:r>
      <w:r>
        <w:t xml:space="preserve"> </w:t>
      </w:r>
      <w:r>
        <w:t xml:space="preserve">aqui)</w:t>
      </w:r>
      <w:r>
        <w:t xml:space="preserve">”</w:t>
      </w:r>
      <w:r>
        <w:t xml:space="preserve">. A resposta já está dada no parêntese, logo FM02 e não FM03.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“</w:t>
      </w:r>
      <w:r>
        <w:t xml:space="preserve">Por que você escolheu terminar o texto com a</w:t>
      </w:r>
      <w:r>
        <w:t xml:space="preserve"> </w:t>
      </w:r>
      <w:r>
        <w:t xml:space="preserve">morte da personagem?</w:t>
      </w:r>
      <w:r>
        <w:t xml:space="preserve">”</w:t>
      </w:r>
      <w:r>
        <w:t xml:space="preserve">, num texto em que ninguém morre. FM03 = 1 e FP03 = 1.</w:t>
      </w:r>
    </w:p>
    <w:p>
      <w:pPr>
        <w:pStyle w:val="BodyText"/>
      </w:pPr>
      <w:r>
        <w:rPr>
          <w:bCs/>
          <w:b/>
        </w:rPr>
        <w:t xml:space="preserve">FM04. Oferecer pista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fornecer ajuda concreta em</w:t>
      </w:r>
      <w:r>
        <w:t xml:space="preserve"> </w:t>
      </w:r>
      <w:r>
        <w:t xml:space="preserve">direção à solução sem reescrever o texto do aluno.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listar</w:t>
      </w:r>
      <w:r>
        <w:t xml:space="preserve"> </w:t>
      </w:r>
      <w:r>
        <w:t xml:space="preserve">substituições possíveis, conectores, marcadores temporais como</w:t>
      </w:r>
      <w:r>
        <w:t xml:space="preserve"> </w:t>
      </w:r>
      <w:r>
        <w:t xml:space="preserve">repertório a usar. Inclui indicar o aspecto ou conteúdo específico a</w:t>
      </w:r>
      <w:r>
        <w:t xml:space="preserve"> </w:t>
      </w:r>
      <w:r>
        <w:t xml:space="preserve">desenvolver, ou a estratégia a seguir.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apresentar uma</w:t>
      </w:r>
      <w:r>
        <w:t xml:space="preserve"> </w:t>
      </w:r>
      <w:r>
        <w:t xml:space="preserve">frase já reescrita do aluno, isso é FM05. Apenas mandar reescrever sem</w:t>
      </w:r>
      <w:r>
        <w:t xml:space="preserve"> </w:t>
      </w:r>
      <w:r>
        <w:t xml:space="preserve">dar o caminho, isso é FM06.</w:t>
      </w:r>
      <w:r>
        <w:t xml:space="preserve"> </w:t>
      </w:r>
      <w:r>
        <w:rPr>
          <w:bCs/>
          <w:b/>
        </w:rPr>
        <w:t xml:space="preserve">Fronteira com FM03:</w:t>
      </w:r>
      <w:r>
        <w:t xml:space="preserve"> </w:t>
      </w:r>
      <w:r>
        <w:t xml:space="preserve">a mesma orientação</w:t>
      </w:r>
      <w:r>
        <w:t xml:space="preserve"> </w:t>
      </w:r>
      <w:r>
        <w:t xml:space="preserve">dada como diretiva é FM04; dada como pergunta é FM03. -</w:t>
      </w:r>
      <w:r>
        <w:t xml:space="preserve"> </w:t>
      </w:r>
      <w:r>
        <w:rPr>
          <w:iCs/>
          <w:i/>
        </w:rPr>
        <w:t xml:space="preserve">Falso positivo associado (marcar FM04 = 1 e FP04 = 1):</w:t>
      </w:r>
      <w:r>
        <w:t xml:space="preserve"> </w:t>
      </w:r>
      <w:r>
        <w:t xml:space="preserve">pista incorreta, incompatível com o problema identificado,</w:t>
      </w:r>
      <w:r>
        <w:t xml:space="preserve"> </w:t>
      </w:r>
      <w:r>
        <w:t xml:space="preserve">ou que oriente o aluno para uma solução capaz de introduzir ou agravar</w:t>
      </w:r>
      <w:r>
        <w:t xml:space="preserve"> </w:t>
      </w:r>
      <w:r>
        <w:t xml:space="preserve">uma inadequação.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para evitar essa repetição, usar o nome da</w:t>
      </w:r>
      <w:r>
        <w:t xml:space="preserve"> </w:t>
      </w:r>
      <w:r>
        <w:t xml:space="preserve">cartomante, ou usar</w:t>
      </w:r>
      <w:r>
        <w:t xml:space="preserve"> </w:t>
      </w:r>
      <w:r>
        <w:t xml:space="preserve">‘</w:t>
      </w:r>
      <w:r>
        <w:t xml:space="preserve">ela</w:t>
      </w:r>
      <w:r>
        <w:t xml:space="preserve">’</w:t>
      </w:r>
      <w:r>
        <w:t xml:space="preserve"> </w:t>
      </w:r>
      <w:r>
        <w:t xml:space="preserve">ou</w:t>
      </w:r>
      <w:r>
        <w:t xml:space="preserve"> </w:t>
      </w:r>
      <w:r>
        <w:t xml:space="preserve">‘</w:t>
      </w:r>
      <w:r>
        <w:t xml:space="preserve">a mulher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“</w:t>
      </w:r>
      <w:r>
        <w:t xml:space="preserve">Você pode</w:t>
      </w:r>
      <w:r>
        <w:t xml:space="preserve"> </w:t>
      </w:r>
      <w:r>
        <w:t xml:space="preserve">utilizar marcadores temporais como: Primeiro… Depois… Mais tarde…</w:t>
      </w:r>
      <w:r>
        <w:t xml:space="preserve"> </w:t>
      </w:r>
      <w:r>
        <w:t xml:space="preserve">Finalmente…</w:t>
      </w:r>
      <w:r>
        <w:t xml:space="preserve">”</w:t>
      </w:r>
      <w:r>
        <w:t xml:space="preserve"> </w:t>
      </w:r>
      <w:r>
        <w:t xml:space="preserve">Oferece ferramentas, mas não monta a frase do aluno, logo</w:t>
      </w:r>
      <w:r>
        <w:t xml:space="preserve"> </w:t>
      </w:r>
      <w:r>
        <w:t xml:space="preserve">FM04 e não FM05.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“</w:t>
      </w:r>
      <w:r>
        <w:t xml:space="preserve">Para ligar as duas ideias</w:t>
      </w:r>
      <w:r>
        <w:t xml:space="preserve"> </w:t>
      </w:r>
      <w:r>
        <w:t xml:space="preserve">que se opõem, use</w:t>
      </w:r>
      <w:r>
        <w:t xml:space="preserve"> </w:t>
      </w:r>
      <w:r>
        <w:t xml:space="preserve">‘</w:t>
      </w:r>
      <w:r>
        <w:t xml:space="preserve">portanto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O conector indicado é conclusivo, não</w:t>
      </w:r>
      <w:r>
        <w:t xml:space="preserve"> </w:t>
      </w:r>
      <w:r>
        <w:t xml:space="preserve">adversativo, e a pista conduz ao erro. FM04 = 1 e FP04 = 1.</w:t>
      </w:r>
    </w:p>
    <w:p>
      <w:pPr>
        <w:pStyle w:val="BodyText"/>
      </w:pPr>
      <w:r>
        <w:rPr>
          <w:bCs/>
          <w:b/>
        </w:rPr>
        <w:t xml:space="preserve">FM05. Modelar parcialmente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demonstrar uma solução por meio de exemplo reescrito, idealmente a partir do próprio trecho do aluno.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apresenta frase montada que materializa a alteração.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apenas nomear palavras ou recursos a usar, sem montar a frase, corresponde à FM04. -</w:t>
      </w:r>
      <w:r>
        <w:t xml:space="preserve"> </w:t>
      </w:r>
      <w:r>
        <w:rPr>
          <w:iCs/>
          <w:i/>
        </w:rPr>
        <w:t xml:space="preserve">Falso positivo associado (marcar FM05 = 1 e FP05 = 1):</w:t>
      </w:r>
      <w:r>
        <w:t xml:space="preserve"> </w:t>
      </w:r>
      <w:r>
        <w:t xml:space="preserve">o modelo preserva o problema que deveria resolver ou introduz inadequação relevante.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Sugestão:</w:t>
      </w:r>
      <w:r>
        <w:t xml:space="preserve"> </w:t>
      </w:r>
      <w:r>
        <w:t xml:space="preserve">‘</w:t>
      </w:r>
      <w:r>
        <w:t xml:space="preserve">Sem saída, desceu pelo elevador; logo depois, percebeu que a confusão só aumentava…</w:t>
      </w:r>
      <w:r>
        <w:t xml:space="preserve">’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uma lista de conectores é FM04; uma frase pronta empregando um conector é FM05.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diante de ambiguidade pronominal, oferecer</w:t>
      </w:r>
      <w:r>
        <w:t xml:space="preserve"> </w:t>
      </w:r>
      <w:r>
        <w:t xml:space="preserve">“</w:t>
      </w:r>
      <w:r>
        <w:t xml:space="preserve">Ele saiu e ele voltou quando ele viu que ele tinha esquecido a chave.</w:t>
      </w:r>
      <w:r>
        <w:t xml:space="preserve">”</w:t>
      </w:r>
      <w:r>
        <w:t xml:space="preserve"> </w:t>
      </w:r>
      <w:r>
        <w:t xml:space="preserve">Há modelo formal, mas ele repete o problema: FM05 = 1 e FP05 = 1.</w:t>
      </w:r>
    </w:p>
    <w:p>
      <w:pPr>
        <w:pStyle w:val="BodyText"/>
      </w:pPr>
      <w:r>
        <w:rPr>
          <w:bCs/>
          <w:b/>
        </w:rPr>
        <w:t xml:space="preserve">FM06. Propor revisão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propor ou solicitar</w:t>
      </w:r>
      <w:r>
        <w:t xml:space="preserve"> </w:t>
      </w:r>
      <w:r>
        <w:t xml:space="preserve">explicitamente a reescrita ou correção do que já está no texto.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“</w:t>
      </w:r>
      <w:r>
        <w:t xml:space="preserve">vamos reescrever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texto precisa ser reescrito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reorganize seguindo a ordem</w:t>
      </w:r>
      <w:r>
        <w:t xml:space="preserve">”</w:t>
      </w:r>
      <w:r>
        <w:t xml:space="preserve">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desafio de acrescentar</w:t>
      </w:r>
      <w:r>
        <w:t xml:space="preserve"> </w:t>
      </w:r>
      <w:r>
        <w:t xml:space="preserve">conteúdo novo que não estava lá, isso é FM07. -</w:t>
      </w:r>
      <w:r>
        <w:t xml:space="preserve"> </w:t>
      </w:r>
      <w:r>
        <w:rPr>
          <w:iCs/>
          <w:i/>
        </w:rPr>
        <w:t xml:space="preserve">Falso positivo associado (marcar FM06 = 1 e FP06 = 1):</w:t>
      </w:r>
      <w:r>
        <w:t xml:space="preserve"> </w:t>
      </w:r>
      <w:r>
        <w:t xml:space="preserve">proposta de revisão fundamentada em problema inexistente, ou que</w:t>
      </w:r>
      <w:r>
        <w:t xml:space="preserve"> </w:t>
      </w:r>
      <w:r>
        <w:t xml:space="preserve">oriente uma alteração capaz de tornar a produção menos adequada.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Vamos reescrever esse trecho a partir dessas dicas?!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“</w:t>
      </w:r>
      <w:r>
        <w:t xml:space="preserve">O texto precisa ser reescrito.</w:t>
      </w:r>
      <w:r>
        <w:t xml:space="preserve">”</w:t>
      </w:r>
      <w:r>
        <w:t xml:space="preserve"> </w:t>
      </w:r>
      <w:r>
        <w:t xml:space="preserve">FM06 puro, sem pista e</w:t>
      </w:r>
      <w:r>
        <w:t xml:space="preserve"> </w:t>
      </w:r>
      <w:r>
        <w:t xml:space="preserve">sem modelo.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“</w:t>
      </w:r>
      <w:r>
        <w:t xml:space="preserve">Reescreva o trecho tirando as</w:t>
      </w:r>
      <w:r>
        <w:t xml:space="preserve"> </w:t>
      </w:r>
      <w:r>
        <w:t xml:space="preserve">vírgulas entre as orações, porque vírgula antes de</w:t>
      </w:r>
      <w:r>
        <w:t xml:space="preserve"> </w:t>
      </w:r>
      <w:r>
        <w:t xml:space="preserve">‘</w:t>
      </w:r>
      <w:r>
        <w:t xml:space="preserve">mas</w:t>
      </w:r>
      <w:r>
        <w:t xml:space="preserve">’</w:t>
      </w:r>
      <w:r>
        <w:t xml:space="preserve"> </w:t>
      </w:r>
      <w:r>
        <w:t xml:space="preserve">é erro.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revisão proposta piora o texto. FM06 = 1 e FP06 = 1.</w:t>
      </w:r>
    </w:p>
    <w:p>
      <w:pPr>
        <w:pStyle w:val="BodyText"/>
      </w:pPr>
      <w:r>
        <w:rPr>
          <w:bCs/>
          <w:b/>
        </w:rPr>
        <w:t xml:space="preserve">FM07. Desafiar ampliação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desafiar o aluno a ir além da correção, aprofundando ou acrescentando opinião, análise, detalhe ou reflexão que enriqueça o texto.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“</w:t>
      </w:r>
      <w:r>
        <w:t xml:space="preserve">acrescente sua opinião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aprofunde sua análise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desenvolva mais</w:t>
      </w:r>
      <w:r>
        <w:t xml:space="preserve">”</w:t>
      </w:r>
      <w:r>
        <w:t xml:space="preserve">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consertar conteúdo já existente corresponde à FM06; reescrever para o aluno corresponde à FM05. -</w:t>
      </w:r>
      <w:r>
        <w:t xml:space="preserve"> </w:t>
      </w:r>
      <w:r>
        <w:rPr>
          <w:iCs/>
          <w:i/>
        </w:rPr>
        <w:t xml:space="preserve">Falso positivo associado (marcar FM07 = 1 e FP07 = 1):</w:t>
      </w:r>
      <w:r>
        <w:t xml:space="preserve"> </w:t>
      </w:r>
      <w:r>
        <w:t xml:space="preserve">o desafio se apoia em elemento inexistente, premissa falsa ou interpretação contrariada pelo texto.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Acrescente uma frase avaliando a história.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transformar dez frases em três ou quatro frases mais conectadas é FM06, pois reorganiza o que já existe; pedir opinião nova sobre o desfecho é FM07.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“</w:t>
      </w:r>
      <w:r>
        <w:t xml:space="preserve">Acrescente um parágrafo explicando por que o narrador escolheu o cachorro como confidente</w:t>
      </w:r>
      <w:r>
        <w:t xml:space="preserve">”</w:t>
      </w:r>
      <w:r>
        <w:t xml:space="preserve">, num texto sem cachorro: FM07 = 1 e FP07 = 1. -</w:t>
      </w:r>
      <w:r>
        <w:t xml:space="preserve"> </w:t>
      </w:r>
      <w:r>
        <w:rPr>
          <w:iCs/>
          <w:i/>
        </w:rPr>
        <w:t xml:space="preserve">Caso que não basta para FP:</w:t>
      </w:r>
      <w:r>
        <w:t xml:space="preserve"> </w:t>
      </w:r>
      <w:r>
        <w:t xml:space="preserve">referir-se de modo pouco natural ao</w:t>
      </w:r>
      <w:r>
        <w:t xml:space="preserve"> </w:t>
      </w:r>
      <w:r>
        <w:t xml:space="preserve">“</w:t>
      </w:r>
      <w:r>
        <w:t xml:space="preserve">autor deste texto</w:t>
      </w:r>
      <w:r>
        <w:t xml:space="preserve">”</w:t>
      </w:r>
      <w:r>
        <w:t xml:space="preserve"> </w:t>
      </w:r>
      <w:r>
        <w:t xml:space="preserve">não prova, isoladamente, que o desafio seja falso. Se a ampliação se sustenta no texto, FM07 = 1 e FP07 = 0.</w:t>
      </w:r>
    </w:p>
    <w:p>
      <w:pPr>
        <w:pStyle w:val="BodyText"/>
      </w:pPr>
      <w:r>
        <w:rPr>
          <w:bCs/>
          <w:b/>
        </w:rPr>
        <w:t xml:space="preserve">FM08. Reforçar autonomia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Definição:</w:t>
      </w:r>
      <w:r>
        <w:t xml:space="preserve"> </w:t>
      </w:r>
      <w:r>
        <w:t xml:space="preserve">movimento de fechamento que afirma capacidade ou agência do aluno e projeta continuidade do trabalho. -</w:t>
      </w:r>
      <w:r>
        <w:t xml:space="preserve"> </w:t>
      </w:r>
      <w:r>
        <w:rPr>
          <w:iCs/>
          <w:i/>
        </w:rPr>
        <w:t xml:space="preserve">Inclusão:</w:t>
      </w:r>
      <w:r>
        <w:t xml:space="preserve"> </w:t>
      </w:r>
      <w:r>
        <w:t xml:space="preserve">“</w:t>
      </w:r>
      <w:r>
        <w:t xml:space="preserve">está no caminho certo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vamos seguir em frente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você consegue</w:t>
      </w:r>
      <w:r>
        <w:t xml:space="preserve">”</w:t>
      </w:r>
      <w:r>
        <w:t xml:space="preserve">. -</w:t>
      </w:r>
      <w:r>
        <w:t xml:space="preserve"> </w:t>
      </w:r>
      <w:r>
        <w:rPr>
          <w:iCs/>
          <w:i/>
        </w:rPr>
        <w:t xml:space="preserve">Exclusão:</w:t>
      </w:r>
      <w:r>
        <w:t xml:space="preserve"> </w:t>
      </w:r>
      <w:r>
        <w:t xml:space="preserve">elogio que nomeia competência específica corresponde à FM01. -</w:t>
      </w:r>
      <w:r>
        <w:t xml:space="preserve"> </w:t>
      </w:r>
      <w:r>
        <w:rPr>
          <w:iCs/>
          <w:i/>
        </w:rPr>
        <w:t xml:space="preserve">Falso positivo associado (marcar FM08 = 1 e FP08 = 1):</w:t>
      </w:r>
      <w:r>
        <w:t xml:space="preserve"> </w:t>
      </w:r>
      <w:r>
        <w:t xml:space="preserve">a formulação tem aparência de encorajamento, mas reforça explicitamente a continuidade de orientação identificada como inadequada. -</w:t>
      </w:r>
      <w:r>
        <w:t xml:space="preserve"> </w:t>
      </w:r>
      <w:r>
        <w:rPr>
          <w:iCs/>
          <w:i/>
        </w:rPr>
        <w:t xml:space="preserve">Âncora:</w:t>
      </w:r>
      <w:r>
        <w:t xml:space="preserve"> </w:t>
      </w:r>
      <w:r>
        <w:t xml:space="preserve">“</w:t>
      </w:r>
      <w:r>
        <w:t xml:space="preserve">Você teve um ótimo começo! Vamos seguir em frente!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Caso-limite:</w:t>
      </w:r>
      <w:r>
        <w:t xml:space="preserve"> </w:t>
      </w:r>
      <w:r>
        <w:t xml:space="preserve">“</w:t>
      </w:r>
      <w:r>
        <w:t xml:space="preserve">Continue se dedicando, pois está no caminho certo</w:t>
      </w:r>
      <w:r>
        <w:t xml:space="preserve">”</w:t>
      </w:r>
      <w:r>
        <w:t xml:space="preserve"> </w:t>
      </w:r>
      <w:r>
        <w:t xml:space="preserve">é FM08; não nomeia competência específica. -</w:t>
      </w:r>
      <w:r>
        <w:t xml:space="preserve"> </w:t>
      </w:r>
      <w:r>
        <w:rPr>
          <w:iCs/>
          <w:i/>
        </w:rPr>
        <w:t xml:space="preserve">Falso positivo, exemplo:</w:t>
      </w:r>
      <w:r>
        <w:t xml:space="preserve"> </w:t>
      </w:r>
      <w:r>
        <w:t xml:space="preserve">“</w:t>
      </w:r>
      <w:r>
        <w:t xml:space="preserve">Continue assim, trocando sempre as vírgulas por pontos como eu sugeri</w:t>
      </w:r>
      <w:r>
        <w:t xml:space="preserve">”</w:t>
      </w:r>
      <w:r>
        <w:t xml:space="preserve">, quando a orientação é inadequada: FM08 = 1 e FP08 = 1.</w:t>
      </w:r>
    </w:p>
    <w:bookmarkEnd w:id="29"/>
    <w:bookmarkStart w:id="30" w:name="a-variável-mtl"/>
    <w:p>
      <w:pPr>
        <w:pStyle w:val="Heading3"/>
      </w:pPr>
      <w:r>
        <w:t xml:space="preserve">3.3 A variável MTL</w:t>
      </w:r>
    </w:p>
    <w:p>
      <w:pPr>
        <w:pStyle w:val="FirstParagraph"/>
      </w:pPr>
      <w:r>
        <w:rPr>
          <w:bCs/>
          <w:b/>
        </w:rPr>
        <w:t xml:space="preserve">Sigla:</w:t>
      </w:r>
      <w:r>
        <w:t xml:space="preserve"> </w:t>
      </w:r>
      <w:r>
        <w:t xml:space="preserve">MTL, contração de MeTaLinguístico.</w:t>
      </w:r>
      <w:r>
        <w:t xml:space="preserve"> </w:t>
      </w:r>
      <w:r>
        <w:rPr>
          <w:bCs/>
          <w:b/>
        </w:rPr>
        <w:t xml:space="preserve">Nome por extenso:</w:t>
      </w:r>
      <w:r>
        <w:t xml:space="preserve"> </w:t>
      </w:r>
      <w:r>
        <w:t xml:space="preserve">foco</w:t>
      </w:r>
      <w:r>
        <w:t xml:space="preserve"> </w:t>
      </w:r>
      <w:r>
        <w:t xml:space="preserve">metalinguístico no texto do aluno. Binária, uma decisão por devolutiva,</w:t>
      </w:r>
      <w:r>
        <w:t xml:space="preserve"> </w:t>
      </w:r>
      <w:r>
        <w:t xml:space="preserve">preenchida em passada separada.</w:t>
      </w:r>
    </w:p>
    <w:p>
      <w:pPr>
        <w:pStyle w:val="BlockText"/>
      </w:pPr>
      <w:r>
        <w:t xml:space="preserve">A devolutiva trata o texto que o aluno escreveu como objeto de</w:t>
      </w:r>
      <w:r>
        <w:t xml:space="preserve"> </w:t>
      </w:r>
      <w:r>
        <w:t xml:space="preserve">atenção, comentando alguma característica da sua construção? Ou fica</w:t>
      </w:r>
      <w:r>
        <w:t xml:space="preserve"> </w:t>
      </w:r>
      <w:r>
        <w:t xml:space="preserve">no plano do conteúdo da obra que o aluno citou, ou em elogio e</w:t>
      </w:r>
      <w:r>
        <w:t xml:space="preserve"> </w:t>
      </w:r>
      <w:r>
        <w:t xml:space="preserve">pergunta genéricos que não se ancoram em nada do texto produzido?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Marcar 1</w:t>
      </w:r>
      <w:r>
        <w:t xml:space="preserve"> </w:t>
      </w:r>
      <w:r>
        <w:t xml:space="preserve">quando a devolutiva se refere a alguma propriedade da</w:t>
      </w:r>
      <w:r>
        <w:t xml:space="preserve"> </w:t>
      </w:r>
      <w:r>
        <w:t xml:space="preserve">escrita do aluno: repetição, uso de conectivo, clareza referencial,</w:t>
      </w:r>
      <w:r>
        <w:t xml:space="preserve"> </w:t>
      </w:r>
      <w:r>
        <w:t xml:space="preserve">encadeamento das ideias, organização, progressão, pontuação, escolha</w:t>
      </w:r>
      <w:r>
        <w:t xml:space="preserve"> </w:t>
      </w:r>
      <w:r>
        <w:t xml:space="preserve">de palavra.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Marcar 0</w:t>
      </w:r>
      <w:r>
        <w:t xml:space="preserve"> </w:t>
      </w:r>
      <w:r>
        <w:t xml:space="preserve">quando a devolutiva conversa sobre o enredo, os</w:t>
      </w:r>
      <w:r>
        <w:t xml:space="preserve"> </w:t>
      </w:r>
      <w:r>
        <w:t xml:space="preserve">personagens ou o tema da obra, ou quando faz elogio ou pergunta que</w:t>
      </w:r>
      <w:r>
        <w:t xml:space="preserve"> </w:t>
      </w:r>
      <w:r>
        <w:t xml:space="preserve">caberiam em qualquer texto.</w:t>
      </w:r>
    </w:p>
    <w:p>
      <w:pPr>
        <w:pStyle w:val="FirstParagraph"/>
      </w:pPr>
      <w:r>
        <w:rPr>
          <w:bCs/>
          <w:b/>
        </w:rPr>
        <w:t xml:space="preserve">Não exigir terminologia técnica.</w:t>
      </w:r>
      <w:r>
        <w:t xml:space="preserve"> </w:t>
      </w:r>
      <w:r>
        <w:t xml:space="preserve">“</w:t>
      </w:r>
      <w:r>
        <w:t xml:space="preserve">Você repetiu muito</w:t>
      </w:r>
      <w:r>
        <w:t xml:space="preserve"> </w:t>
      </w:r>
      <w:r>
        <w:t xml:space="preserve">‘</w:t>
      </w:r>
      <w:r>
        <w:t xml:space="preserve">a cartomante</w:t>
      </w:r>
      <w:r>
        <w:t xml:space="preserve">’</w:t>
      </w:r>
      <w:r>
        <w:t xml:space="preserve">;</w:t>
      </w:r>
      <w:r>
        <w:t xml:space="preserve"> </w:t>
      </w:r>
      <w:r>
        <w:t xml:space="preserve">dá para trocar por outra palavra?</w:t>
      </w:r>
      <w:r>
        <w:t xml:space="preserve">”</w:t>
      </w:r>
      <w:r>
        <w:t xml:space="preserve"> </w:t>
      </w:r>
      <w:r>
        <w:t xml:space="preserve">é MTL = 1 mesmo sem a palavra</w:t>
      </w:r>
      <w:r>
        <w:t xml:space="preserve"> </w:t>
      </w:r>
      <w:r>
        <w:t xml:space="preserve">“</w:t>
      </w:r>
      <w:r>
        <w:t xml:space="preserve">coesão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Seu texto tem boa coesão</w:t>
      </w:r>
      <w:r>
        <w:t xml:space="preserve">”</w:t>
      </w:r>
      <w:r>
        <w:t xml:space="preserve"> </w:t>
      </w:r>
      <w:r>
        <w:t xml:space="preserve">é MTL = 0 se o elogio for de</w:t>
      </w:r>
      <w:r>
        <w:t xml:space="preserve"> </w:t>
      </w:r>
      <w:r>
        <w:t xml:space="preserve">fórmula e não apontar nada específico. Usar o termo não basta.</w:t>
      </w:r>
    </w:p>
    <w:p>
      <w:pPr>
        <w:pStyle w:val="BodyText"/>
      </w:pPr>
      <w:r>
        <w:rPr>
          <w:bCs/>
          <w:b/>
        </w:rPr>
        <w:t xml:space="preserve">A regra de validade mínima não se aplica à MTL.</w:t>
      </w:r>
      <w:r>
        <w:t xml:space="preserve"> </w:t>
      </w:r>
      <w:r>
        <w:t xml:space="preserve">A MTL registra o</w:t>
      </w:r>
      <w:r>
        <w:t xml:space="preserve"> </w:t>
      </w:r>
      <w:r>
        <w:t xml:space="preserve">objeto de que a devolutiva fala, não a correção do que ela diz sobre</w:t>
      </w:r>
      <w:r>
        <w:t xml:space="preserve"> </w:t>
      </w:r>
      <w:r>
        <w:t xml:space="preserve">esse objeto. Um comentário equivocado sobre a pontuação do aluno</w:t>
      </w:r>
      <w:r>
        <w:t xml:space="preserve"> </w:t>
      </w:r>
      <w:r>
        <w:t xml:space="preserve">continua sendo um comentário sobre a escrita do aluno, logo MTL = 1. Se</w:t>
      </w:r>
      <w:r>
        <w:t xml:space="preserve"> </w:t>
      </w:r>
      <w:r>
        <w:t xml:space="preserve">esse mesmo comentário for um falso positivo de FM02, isso é registrado no</w:t>
      </w:r>
      <w:r>
        <w:t xml:space="preserve"> </w:t>
      </w:r>
      <w:r>
        <w:t xml:space="preserve">par FM02–FP02, não aqui.</w:t>
      </w:r>
    </w:p>
    <w:p>
      <w:pPr>
        <w:pStyle w:val="BodyText"/>
      </w:pPr>
      <w:r>
        <w:rPr>
          <w:bCs/>
          <w:b/>
        </w:rPr>
        <w:t xml:space="preserve">Esta definição não muda em relação à v0.2-Q e à v0.3.</w:t>
      </w:r>
    </w:p>
    <w:bookmarkEnd w:id="30"/>
    <w:bookmarkStart w:id="31" w:name="fronteiras-entre-mtl-e-as-fms"/>
    <w:p>
      <w:pPr>
        <w:pStyle w:val="Heading3"/>
      </w:pPr>
      <w:r>
        <w:t xml:space="preserve">3.4 Fronteiras entre MTL e as FMs</w:t>
      </w:r>
    </w:p>
    <w:p>
      <w:pPr>
        <w:pStyle w:val="FirstParagraph"/>
      </w:pPr>
      <w:r>
        <w:t xml:space="preserve">As FMs perguntam</w:t>
      </w:r>
      <w:r>
        <w:t xml:space="preserve"> </w:t>
      </w:r>
      <w:r>
        <w:rPr>
          <w:iCs/>
          <w:i/>
        </w:rPr>
        <w:t xml:space="preserve">que movimento de mediação a devolutiva faz</w:t>
      </w:r>
      <w:r>
        <w:t xml:space="preserve">. A MTL</w:t>
      </w:r>
      <w:r>
        <w:t xml:space="preserve"> </w:t>
      </w:r>
      <w:r>
        <w:t xml:space="preserve">pergunta</w:t>
      </w:r>
      <w:r>
        <w:t xml:space="preserve"> </w:t>
      </w:r>
      <w:r>
        <w:rPr>
          <w:iCs/>
          <w:i/>
        </w:rPr>
        <w:t xml:space="preserve">sobre que objeto ela faz esse movimento</w:t>
      </w:r>
      <w:r>
        <w:t xml:space="preserve">. São eixos</w:t>
      </w:r>
      <w:r>
        <w:t xml:space="preserve"> </w:t>
      </w:r>
      <w:r>
        <w:t xml:space="preserve">ortogonais: nenhuma FM implica MTL = 1, e não existe regra aritmética</w:t>
      </w:r>
      <w:r>
        <w:t xml:space="preserve"> </w:t>
      </w:r>
      <w:r>
        <w:t xml:space="preserve">ligando as duas colunas. Exemplos inventados para o instrumento: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12"/>
        <w:gridCol w:w="653"/>
        <w:gridCol w:w="653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Você usou</w:t>
            </w:r>
            <w:r>
              <w:t xml:space="preserve"> </w:t>
            </w:r>
            <w:r>
              <w:t xml:space="preserve">‘</w:t>
            </w:r>
            <w:r>
              <w:t xml:space="preserve">ele</w:t>
            </w:r>
            <w:r>
              <w:t xml:space="preserve">’</w:t>
            </w:r>
            <w:r>
              <w:t xml:space="preserve"> </w:t>
            </w:r>
            <w:r>
              <w:t xml:space="preserve">várias vezes e nem sempre dá para saber de quem se trata.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Você trocou o nome do personagem: quem procurou a cartomante foi Camilo, não Vilela.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Você começou três frases seguidas com</w:t>
            </w:r>
            <w:r>
              <w:t xml:space="preserve"> </w:t>
            </w:r>
            <w:r>
              <w:t xml:space="preserve">‘</w:t>
            </w:r>
            <w:r>
              <w:t xml:space="preserve">A Casa Verde</w:t>
            </w:r>
            <w:r>
              <w:t xml:space="preserve">’</w:t>
            </w:r>
            <w:r>
              <w:t xml:space="preserve">. Que efeito isso causa em quem lê?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Releia o capítulo em que a Casa Verde é esvaziada e anote o que acontece.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Seu texto ficou muito bom, parabéns!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1"/>
    <w:bookmarkStart w:id="32" w:name="independência-da-codificação"/>
    <w:p>
      <w:pPr>
        <w:pStyle w:val="Heading3"/>
      </w:pPr>
      <w:r>
        <w:t xml:space="preserve">3.5 Independência da codificação</w:t>
      </w:r>
    </w:p>
    <w:p>
      <w:pPr>
        <w:pStyle w:val="FirstParagraph"/>
      </w:pPr>
      <w:r>
        <w:t xml:space="preserve">Os dois codificadores trabalham sem contato entre si durante a tarefa: não comparam decisões, não discutem casos-limite e não trocam planilhas. Também não recebem resultados agregados, frequências esperadas, codificações anteriores, o artigo ou o repositório do estudo.</w:t>
      </w:r>
    </w:p>
    <w:p>
      <w:pPr>
        <w:pStyle w:val="BodyText"/>
      </w:pPr>
      <w:r>
        <w:t xml:space="preserve">Dúvidas são encaminhadas ao pesquisador responsável. Toda resposta que acrescente esclarecimento operacional é registrada e enviada, com a mesma redação e ao mesmo tempo, aos dois codificadores, sem revelar decisões ou dúvidas individuais. Não se altera o Guia nem o codebook durante a rodada.</w:t>
      </w:r>
    </w:p>
    <w:p>
      <w:pPr>
        <w:pStyle w:val="BodyText"/>
      </w:pPr>
      <w:r>
        <w:t xml:space="preserve">Se alguma definição parecer inadequada, o codificador registra a observação e segue a regra vigente. A discussão e eventual revisão do instrumento somente ocorrem depois de concluídas e preservadas as duas codificações.</w:t>
      </w:r>
    </w:p>
    <w:bookmarkEnd w:id="32"/>
    <w:bookmarkStart w:id="33" w:name="Xa1e945598da39be98b36b01992126d3ed99889a"/>
    <w:p>
      <w:pPr>
        <w:pStyle w:val="Heading3"/>
      </w:pPr>
      <w:r>
        <w:t xml:space="preserve">3.6 Escopo: presença funcional não é qualidade</w:t>
      </w:r>
    </w:p>
    <w:p>
      <w:pPr>
        <w:pStyle w:val="FirstParagraph"/>
      </w:pPr>
      <w:r>
        <w:t xml:space="preserve">O instrumento não atribui nota global à devolutiva nem avalia professores. Ele registra movimentos textualmente observáveis e, separadamente, falsos positivos localizados.</w:t>
      </w:r>
    </w:p>
    <w:p>
      <w:pPr>
        <w:pStyle w:val="BodyText"/>
      </w:pPr>
      <w:r>
        <w:t xml:space="preserve">Para fins analíticos, denomina-se</w:t>
      </w:r>
      <w:r>
        <w:t xml:space="preserve"> </w:t>
      </w:r>
      <w:r>
        <w:rPr>
          <w:bCs/>
          <w:b/>
        </w:rPr>
        <w:t xml:space="preserve">realização sem falso positivo identificado</w:t>
      </w:r>
      <w:r>
        <w:t xml:space="preserve"> </w:t>
      </w:r>
      <w:r>
        <w:t xml:space="preserve">a combinação FMxx = 1 e FPxx = 0. A combinação FMxx = 1 e FPxx = 1 registra presença formal com problema associado. Essa distinção não permite concluir, por si só, se o aluno compreendeu a orientação, se houve aprendizagem ou se a mediação foi pedagogicamente eficaz; tais questões dependem de dados de interação e pertencem ao estudo piloto e a trabalhos posteriores.</w:t>
      </w:r>
    </w:p>
    <w:bookmarkEnd w:id="33"/>
    <w:bookmarkStart w:id="34" w:name="procedência-dos-exemplos"/>
    <w:p>
      <w:pPr>
        <w:pStyle w:val="Heading3"/>
      </w:pPr>
      <w:r>
        <w:t xml:space="preserve">3.7 Procedência dos exemplos</w:t>
      </w:r>
    </w:p>
    <w:p>
      <w:pPr>
        <w:pStyle w:val="FirstParagraph"/>
      </w:pPr>
      <w:r>
        <w:t xml:space="preserve">Nenhum exemplo, âncora ou caso-limite deste protocolo e do anexo de</w:t>
      </w:r>
      <w:r>
        <w:t xml:space="preserve"> </w:t>
      </w:r>
      <w:r>
        <w:t xml:space="preserve">alinhamento conceitual sai das 39 devolutivas a codificar. Todos são construídos</w:t>
      </w:r>
      <w:r>
        <w:t xml:space="preserve"> </w:t>
      </w:r>
      <w:r>
        <w:t xml:space="preserve">para o instrumento ou vêm do corpus humano de referência (as 65 devolutivas produzidas pelos especialistas), que não faz parte do material a</w:t>
      </w:r>
      <w:r>
        <w:t xml:space="preserve"> </w:t>
      </w:r>
      <w:r>
        <w:t xml:space="preserve">codificar.</w:t>
      </w:r>
    </w:p>
    <w:p>
      <w:pPr>
        <w:pStyle w:val="BodyText"/>
      </w:pPr>
      <w:r>
        <w:t xml:space="preserve">Isso é verificado por programa, e não por leitura:</w:t>
      </w:r>
      <w:r>
        <w:t xml:space="preserve"> </w:t>
      </w:r>
      <w:r>
        <w:rPr>
          <w:rStyle w:val="VerbatimChar"/>
        </w:rPr>
        <w:t xml:space="preserve">verifica_exemplos.py</w:t>
      </w:r>
      <w:r>
        <w:t xml:space="preserve">, neste mesmo diretório, normaliza acentuação e</w:t>
      </w:r>
      <w:r>
        <w:t xml:space="preserve"> </w:t>
      </w:r>
      <w:r>
        <w:t xml:space="preserve">caixa e falha se qualquer trecho citado nos dois documentos aparecer nas</w:t>
      </w:r>
      <w:r>
        <w:t xml:space="preserve"> </w:t>
      </w:r>
      <w:r>
        <w:t xml:space="preserve">39 devolutivas.</w:t>
      </w:r>
    </w:p>
    <w:bookmarkEnd w:id="34"/>
    <w:bookmarkEnd w:id="35"/>
    <w:bookmarkStart w:id="36" w:name="o-que-cada-codificador-recebe"/>
    <w:p>
      <w:pPr>
        <w:pStyle w:val="Heading2"/>
      </w:pPr>
      <w:r>
        <w:t xml:space="preserve">4. O que cada codificador recebe</w:t>
      </w:r>
    </w:p>
    <w:p>
      <w:pPr>
        <w:pStyle w:val="FirstParagraph"/>
      </w:pPr>
      <w:r>
        <w:t xml:space="preserve">Cada codificador recebe somente:</w:t>
      </w:r>
    </w:p>
    <w:p>
      <w:pPr>
        <w:numPr>
          <w:ilvl w:val="0"/>
          <w:numId w:val="1003"/>
        </w:numPr>
        <w:pStyle w:val="Compact"/>
      </w:pPr>
      <w:r>
        <w:t xml:space="preserve">o Guia do Professor revisado, documento operacional com as definições de FM, FP e MTL, exemplos e regras de independência;</w:t>
      </w:r>
    </w:p>
    <w:p>
      <w:pPr>
        <w:numPr>
          <w:ilvl w:val="0"/>
          <w:numId w:val="1003"/>
        </w:numPr>
        <w:pStyle w:val="Compact"/>
      </w:pPr>
      <w:r>
        <w:t xml:space="preserve">uma planilha individual com as 39 devolutivas e as colunas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Texto do aluno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Devolutiva</w:t>
      </w:r>
      <w:r>
        <w:t xml:space="preserve">, oito conjuntos</w:t>
      </w:r>
      <w:r>
        <w:t xml:space="preserve"> </w:t>
      </w:r>
      <w:r>
        <w:rPr>
          <w:rStyle w:val="VerbatimChar"/>
        </w:rPr>
        <w:t xml:space="preserve">FMxx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Evidência FMxx</w:t>
      </w:r>
      <w:r>
        <w:t xml:space="preserve">,</w:t>
      </w:r>
      <w:r>
        <w:t xml:space="preserve"> </w:t>
      </w:r>
      <w:r>
        <w:rPr>
          <w:rStyle w:val="VerbatimChar"/>
        </w:rPr>
        <w:t xml:space="preserve">FPxx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Justificativa FPxx</w:t>
      </w:r>
      <w:r>
        <w:t xml:space="preserve">, além de</w:t>
      </w:r>
      <w:r>
        <w:t xml:space="preserve"> </w:t>
      </w:r>
      <w:r>
        <w:rPr>
          <w:rStyle w:val="VerbatimChar"/>
        </w:rPr>
        <w:t xml:space="preserve">MTL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prazo e canal para dúvidas operacionais.</w:t>
      </w:r>
    </w:p>
    <w:p>
      <w:pPr>
        <w:pStyle w:val="FirstParagraph"/>
      </w:pPr>
      <w:r>
        <w:t xml:space="preserve">Não recebe este protocolo, o anexo interno de alinhamento conceitual, codificações anteriores, resultados já apurados, chave de identificação de cenários, planilha do outro codificador ou qualquer gabarito.</w:t>
      </w:r>
    </w:p>
    <w:p>
      <w:pPr>
        <w:pStyle w:val="BodyText"/>
      </w:pPr>
      <w:r>
        <w:t xml:space="preserve">Os dois recebem as mesmas 39 unidades e os mesmos identificadores</w:t>
      </w:r>
      <w:r>
        <w:t xml:space="preserve"> </w:t>
      </w:r>
      <w:r>
        <w:rPr>
          <w:rStyle w:val="VerbatimChar"/>
        </w:rPr>
        <w:t xml:space="preserve">R01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R39</w:t>
      </w:r>
      <w:r>
        <w:t xml:space="preserve">, condição necessária para o cálculo de concordância linha a linha. Se a ordem das linhas for diferente entre as planilhas, a correspondência é feita pelo identificador, nunca pela posição.</w:t>
      </w:r>
    </w:p>
    <w:bookmarkEnd w:id="36"/>
    <w:bookmarkStart w:id="37" w:name="procedimento"/>
    <w:p>
      <w:pPr>
        <w:pStyle w:val="Heading2"/>
      </w:pPr>
      <w:r>
        <w:t xml:space="preserve">5. Procedimento</w:t>
      </w:r>
    </w:p>
    <w:p>
      <w:pPr>
        <w:numPr>
          <w:ilvl w:val="0"/>
          <w:numId w:val="1004"/>
        </w:numPr>
        <w:pStyle w:val="Compact"/>
      </w:pPr>
      <w:r>
        <w:t xml:space="preserve">Revisar e aprovar expressamente o Protocolo, o Guia do Professor e as planilhas individuais.</w:t>
      </w:r>
    </w:p>
    <w:p>
      <w:pPr>
        <w:numPr>
          <w:ilvl w:val="0"/>
          <w:numId w:val="1004"/>
        </w:numPr>
        <w:pStyle w:val="Compact"/>
      </w:pPr>
      <w:r>
        <w:t xml:space="preserve">Congelar os três elementos antes de compartilhar qualquer material com os codificadores.</w:t>
      </w:r>
    </w:p>
    <w:p>
      <w:pPr>
        <w:numPr>
          <w:ilvl w:val="0"/>
          <w:numId w:val="1004"/>
        </w:numPr>
        <w:pStyle w:val="Compact"/>
      </w:pPr>
      <w:r>
        <w:t xml:space="preserve">Entregar a cada codificador apenas o Guia do Professor revisado e sua planilha individual revisada.</w:t>
      </w:r>
    </w:p>
    <w:p>
      <w:pPr>
        <w:numPr>
          <w:ilvl w:val="0"/>
          <w:numId w:val="1004"/>
        </w:numPr>
        <w:pStyle w:val="Compact"/>
      </w:pPr>
      <w:r>
        <w:t xml:space="preserve">Realizar a</w:t>
      </w:r>
      <w:r>
        <w:t xml:space="preserve"> </w:t>
      </w:r>
      <w:r>
        <w:rPr>
          <w:bCs/>
          <w:b/>
        </w:rPr>
        <w:t xml:space="preserve">primeira passada</w:t>
      </w:r>
      <w:r>
        <w:t xml:space="preserve">: FM, evidência correspondente, FP e justificativa correspondente, função por função.</w:t>
      </w:r>
    </w:p>
    <w:p>
      <w:pPr>
        <w:numPr>
          <w:ilvl w:val="0"/>
          <w:numId w:val="1004"/>
        </w:numPr>
        <w:pStyle w:val="Compact"/>
      </w:pPr>
      <w:r>
        <w:t xml:space="preserve">Realizar a</w:t>
      </w:r>
      <w:r>
        <w:t xml:space="preserve"> </w:t>
      </w:r>
      <w:r>
        <w:rPr>
          <w:bCs/>
          <w:b/>
        </w:rPr>
        <w:t xml:space="preserve">segunda passada</w:t>
      </w:r>
      <w:r>
        <w:t xml:space="preserve">: MTL, sem reabrir as decisões de FM e FP.</w:t>
      </w:r>
    </w:p>
    <w:p>
      <w:pPr>
        <w:numPr>
          <w:ilvl w:val="0"/>
          <w:numId w:val="1004"/>
        </w:numPr>
        <w:pStyle w:val="Compact"/>
      </w:pPr>
      <w:r>
        <w:t xml:space="preserve">Preservar separadamente os dois arquivos datados antes de qualquer confronto.</w:t>
      </w:r>
    </w:p>
    <w:p>
      <w:pPr>
        <w:numPr>
          <w:ilvl w:val="0"/>
          <w:numId w:val="1004"/>
        </w:numPr>
        <w:pStyle w:val="Compact"/>
      </w:pPr>
      <w:r>
        <w:t xml:space="preserve">Calcular a concordância exclusivamente entre as duas novas codificações.</w:t>
      </w:r>
    </w:p>
    <w:p>
      <w:pPr>
        <w:numPr>
          <w:ilvl w:val="0"/>
          <w:numId w:val="1004"/>
        </w:numPr>
        <w:pStyle w:val="Compact"/>
      </w:pPr>
      <w:r>
        <w:t xml:space="preserve">Examinar divergências somente após a preservação dos registros originais.</w:t>
      </w:r>
    </w:p>
    <w:p>
      <w:pPr>
        <w:numPr>
          <w:ilvl w:val="0"/>
          <w:numId w:val="1004"/>
        </w:numPr>
        <w:pStyle w:val="Compact"/>
      </w:pPr>
      <w:r>
        <w:t xml:space="preserve">Consolidar resultados pelos 13 cenários, considerando as três execuções de cada um.</w:t>
      </w:r>
    </w:p>
    <w:p>
      <w:pPr>
        <w:numPr>
          <w:ilvl w:val="0"/>
          <w:numId w:val="1004"/>
        </w:numPr>
        <w:pStyle w:val="Compact"/>
      </w:pPr>
      <w:r>
        <w:t xml:space="preserve">Revisar método, resultados, discussão, limitações e conclusões do artigo conforme os resultados.</w:t>
      </w:r>
    </w:p>
    <w:p>
      <w:pPr>
        <w:pStyle w:val="FirstParagraph"/>
      </w:pPr>
      <w:r>
        <w:rPr>
          <w:bCs/>
          <w:b/>
        </w:rPr>
        <w:t xml:space="preserve">Comunicação durante a codificação.</w:t>
      </w:r>
      <w:r>
        <w:t xml:space="preserve"> </w:t>
      </w:r>
      <w:r>
        <w:t xml:space="preserve">Respostas metodológicas a dúvidas são encaminhadas simetricamente aos dois codificadores e arquivadas. Questões meramente técnicas de acesso ou preenchimento podem ser resolvidas individualmente, desde que não revelem conteúdo da outra codificação.</w:t>
      </w:r>
    </w:p>
    <w:p>
      <w:pPr>
        <w:pStyle w:val="BodyText"/>
      </w:pPr>
      <w:r>
        <w:rPr>
          <w:bCs/>
          <w:b/>
        </w:rPr>
        <w:t xml:space="preserve">Preservação do percurso.</w:t>
      </w:r>
      <w:r>
        <w:t xml:space="preserve"> </w:t>
      </w:r>
      <w:r>
        <w:t xml:space="preserve">Os instrumentos e registros anteriores permanecem no material aberto exatamente como foram usados, acompanhados de nota de transparência. Nenhum código original é alterado silenciosamente.</w:t>
      </w:r>
    </w:p>
    <w:bookmarkEnd w:id="37"/>
    <w:bookmarkStart w:id="38" w:name="Xd27a059182557349844e98ff1ce19f1f3ec5fda"/>
    <w:p>
      <w:pPr>
        <w:pStyle w:val="Heading2"/>
      </w:pPr>
      <w:r>
        <w:t xml:space="preserve">6. Plano de análise, fixado antes da anotação</w:t>
      </w:r>
    </w:p>
    <w:p>
      <w:pPr>
        <w:pStyle w:val="FirstParagraph"/>
      </w:pPr>
      <w:r>
        <w:t xml:space="preserve">Sobre o par</w:t>
      </w:r>
      <w:r>
        <w:t xml:space="preserve"> </w:t>
      </w:r>
      <w:r>
        <w:rPr>
          <w:bCs/>
          <w:b/>
        </w:rPr>
        <w:t xml:space="preserve">codificador A × codificador B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concordância bruta e κ de Cohen por FM (FM01 a FM08) e para MTL, sempre acompanhados das prevalências observadas;</w:t>
      </w:r>
    </w:p>
    <w:p>
      <w:pPr>
        <w:numPr>
          <w:ilvl w:val="0"/>
          <w:numId w:val="1005"/>
        </w:numPr>
        <w:pStyle w:val="Compact"/>
      </w:pPr>
      <w:r>
        <w:t xml:space="preserve">para cada FPxx, frequência por codificador e concordância bruta. Como FPxx é condicionado à presença de FMxx, a concordância sobre FP será examinada no subconjunto de linhas em que pelo menos um codificador marcou FMxx = 1; κ será informado somente quando houver variação suficiente e com explicitação do denominador;</w:t>
      </w:r>
    </w:p>
    <w:p>
      <w:pPr>
        <w:numPr>
          <w:ilvl w:val="0"/>
          <w:numId w:val="1005"/>
        </w:numPr>
        <w:pStyle w:val="Compact"/>
      </w:pPr>
      <w:r>
        <w:t xml:space="preserve">PABAK poderá ser apresentado como análise complementar em categorias raras ou saturadas, nunca em substituição ao κ e sempre com sinalização do efeito da prevalência;</w:t>
      </w:r>
    </w:p>
    <w:p>
      <w:pPr>
        <w:numPr>
          <w:ilvl w:val="0"/>
          <w:numId w:val="1005"/>
        </w:numPr>
        <w:pStyle w:val="Compact"/>
      </w:pPr>
      <w:r>
        <w:t xml:space="preserve">matriz de divergências e exame qualitativo das evidências e justificativas, sem reconciliação retroativa dos arquivos originais;</w:t>
      </w:r>
    </w:p>
    <w:p>
      <w:pPr>
        <w:numPr>
          <w:ilvl w:val="0"/>
          <w:numId w:val="1005"/>
        </w:numPr>
        <w:pStyle w:val="Compact"/>
      </w:pPr>
      <w:r>
        <w:t xml:space="preserve">consolidação por cenário das três execuções de cada um dos 13 cenários, reportando estabilidade e variação de FM, FP e MTL;</w:t>
      </w:r>
    </w:p>
    <w:p>
      <w:pPr>
        <w:numPr>
          <w:ilvl w:val="0"/>
          <w:numId w:val="1005"/>
        </w:numPr>
        <w:pStyle w:val="Compact"/>
      </w:pPr>
      <w:r>
        <w:t xml:space="preserve">nenhuma categoria será omitida por produzir resultado desfavorável.</w:t>
      </w:r>
    </w:p>
    <w:p>
      <w:pPr>
        <w:pStyle w:val="FirstParagraph"/>
      </w:pPr>
      <w:r>
        <w:t xml:space="preserve">Para descrever a presença funcional sem falso positivo identificado, será usada a variável derivada</w:t>
      </w:r>
      <w:r>
        <w:t xml:space="preserve"> </w:t>
      </w:r>
      <w:r>
        <w:rPr>
          <w:rStyle w:val="VerbatimChar"/>
        </w:rPr>
        <w:t xml:space="preserve">VFMxx = 1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FMxx = 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FPxx = 0</w:t>
      </w:r>
      <w:r>
        <w:t xml:space="preserve">; nos demais casos,</w:t>
      </w:r>
      <w:r>
        <w:t xml:space="preserve"> </w:t>
      </w:r>
      <w:r>
        <w:rPr>
          <w:rStyle w:val="VerbatimChar"/>
        </w:rPr>
        <w:t xml:space="preserve">VFMxx = 0</w:t>
      </w:r>
      <w:r>
        <w:t xml:space="preserve">. Os resultados devem apresentar separadamente a presença formal (FM), os falsos positivos (FP) e a realização sem FP identificado (VFM), evitando tratar esses três indicadores como equivalentes.</w:t>
      </w:r>
    </w:p>
    <w:p>
      <w:pPr>
        <w:pStyle w:val="BodyText"/>
      </w:pPr>
      <w:r>
        <w:t xml:space="preserve">Sobre a validade de construto da métrica da RQ2, a régua lexical executada por programa (</w:t>
      </w:r>
      <w:r>
        <w:rPr>
          <w:rStyle w:val="VerbatimChar"/>
        </w:rPr>
        <w:t xml:space="preserve">src/metalinguistic_adherence.py</w:t>
      </w:r>
      <w:r>
        <w:t xml:space="preserve">) será confrontada com MTL de cada codificador, fornecendo duas leituras humanas independentes do mesmo construto.</w:t>
      </w:r>
    </w:p>
    <w:p>
      <w:pPr>
        <w:pStyle w:val="BodyText"/>
      </w:pPr>
      <w:r>
        <w:t xml:space="preserve">Qualquer comparação com a codificação nº 4 será exploratória, posterior à preservação das novas codificações e relatada como percurso metodológico, não como confiabilidade.</w:t>
      </w:r>
    </w:p>
    <w:bookmarkEnd w:id="38"/>
    <w:bookmarkStart w:id="39" w:name="X5b11c47636807a91f4ade894d2233c078dcca2e"/>
    <w:p>
      <w:pPr>
        <w:pStyle w:val="Heading2"/>
      </w:pPr>
      <w:r>
        <w:t xml:space="preserve">7. O que vai para o artigo em cada cenário de resultado</w:t>
      </w:r>
    </w:p>
    <w:p>
      <w:pPr>
        <w:pStyle w:val="FirstParagraph"/>
      </w:pPr>
      <w:r>
        <w:t xml:space="preserve">O artigo informará, função por função, a concordância bruta, o κ, as prevalências e as frequências de FP. Não será usado um κ médio como critério único de decisão, pois funções com prevalências distintas não devem ser reduzidas a um único valor sem justificativa.</w:t>
      </w:r>
    </w:p>
    <w:p>
      <w:pPr>
        <w:numPr>
          <w:ilvl w:val="0"/>
          <w:numId w:val="1006"/>
        </w:numPr>
        <w:pStyle w:val="Compact"/>
      </w:pPr>
      <w:r>
        <w:t xml:space="preserve">Funções com concordância suficiente poderão sustentar descrições quantitativas, sempre acompanhadas de seus indicadores de confiabilidade.</w:t>
      </w:r>
    </w:p>
    <w:p>
      <w:pPr>
        <w:numPr>
          <w:ilvl w:val="0"/>
          <w:numId w:val="1006"/>
        </w:numPr>
        <w:pStyle w:val="Compact"/>
      </w:pPr>
      <w:r>
        <w:t xml:space="preserve">Funções com baixa concordância serão tratadas como resultados instáveis: as frequências poderão ser apresentadas por transparência, mas não sustentarão conclusões quantitativas fortes.</w:t>
      </w:r>
    </w:p>
    <w:p>
      <w:pPr>
        <w:numPr>
          <w:ilvl w:val="0"/>
          <w:numId w:val="1006"/>
        </w:numPr>
        <w:pStyle w:val="Compact"/>
      </w:pPr>
      <w:r>
        <w:t xml:space="preserve">Quando o κ for prejudicado por categoria rara ou saturada, a interpretação considerará conjuntamente concordância bruta, prevalência, PABAK complementar e exame dos desacordos.</w:t>
      </w:r>
    </w:p>
    <w:p>
      <w:pPr>
        <w:numPr>
          <w:ilvl w:val="0"/>
          <w:numId w:val="1006"/>
        </w:numPr>
        <w:pStyle w:val="Compact"/>
      </w:pPr>
      <w:r>
        <w:t xml:space="preserve">O percurso de revisão do instrumento, inclusive a procedência da codificação automatizada e a substituição da comparação anterior, será descrito no método e nas limitações.</w:t>
      </w:r>
    </w:p>
    <w:bookmarkEnd w:id="39"/>
    <w:bookmarkStart w:id="40" w:name="limitações-já-assumidas"/>
    <w:p>
      <w:pPr>
        <w:pStyle w:val="Heading2"/>
      </w:pPr>
      <w:r>
        <w:t xml:space="preserve">8. Limitações já assumidas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Codificação binária.</w:t>
      </w:r>
      <w:r>
        <w:t xml:space="preserve"> </w:t>
      </w:r>
      <w:r>
        <w:t xml:space="preserve">FM, FP e MTL reduzem fenômenos graduais e contextuais a decisões binárias.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FP não é avaliação global.</w:t>
      </w:r>
      <w:r>
        <w:t xml:space="preserve"> </w:t>
      </w:r>
      <w:r>
        <w:t xml:space="preserve">O falso positivo identifica problema localizado em uma função; não mede a qualidade pedagógica total da devolutiva.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Dependência lógica.</w:t>
      </w:r>
      <w:r>
        <w:t xml:space="preserve"> </w:t>
      </w:r>
      <w:r>
        <w:t xml:space="preserve">FPxx somente existe quando FMxx = 1, o que exige análise específica de sua concordância.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Juízo individual por passada.</w:t>
      </w:r>
      <w:r>
        <w:t xml:space="preserve"> </w:t>
      </w:r>
      <w:r>
        <w:t xml:space="preserve">Cada codificação é produzida por uma pessoa, não por painel.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Viés de formato.</w:t>
      </w:r>
      <w:r>
        <w:t xml:space="preserve"> </w:t>
      </w:r>
      <w:r>
        <w:t xml:space="preserve">O esquema de saída do modelo pode favorecer determinadas funções, especialmente reconhecimento e pergunta.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Textos sintéticos.</w:t>
      </w:r>
      <w:r>
        <w:t xml:space="preserve"> </w:t>
      </w:r>
      <w:r>
        <w:t xml:space="preserve">O corpus não contém produção real de estudante, limitando a generalização.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Validade interacional não observada.</w:t>
      </w:r>
      <w:r>
        <w:t xml:space="preserve"> </w:t>
      </w:r>
      <w:r>
        <w:t xml:space="preserve">O benchmark não mostra se o aluno compreendeu, respondeu ou aprendeu com a devolutiva.</w:t>
      </w:r>
    </w:p>
    <w:bookmarkEnd w:id="40"/>
    <w:bookmarkStart w:id="41" w:name="congelamento-e-concordância-dos-autores"/>
    <w:p>
      <w:pPr>
        <w:pStyle w:val="Heading2"/>
      </w:pPr>
      <w:r>
        <w:t xml:space="preserve">9. Congelamento e concordância dos autores</w:t>
      </w:r>
    </w:p>
    <w:p>
      <w:pPr>
        <w:pStyle w:val="FirstParagraph"/>
      </w:pPr>
      <w:r>
        <w:t xml:space="preserve">Esta minuta ainda não está congelada. O congelamento somente ocorre depois da conferência conjunta de:</w:t>
      </w:r>
    </w:p>
    <w:p>
      <w:pPr>
        <w:numPr>
          <w:ilvl w:val="0"/>
          <w:numId w:val="1008"/>
        </w:numPr>
        <w:pStyle w:val="Compact"/>
      </w:pPr>
      <w:r>
        <w:t xml:space="preserve">Protocolo revisado;</w:t>
      </w:r>
    </w:p>
    <w:p>
      <w:pPr>
        <w:numPr>
          <w:ilvl w:val="0"/>
          <w:numId w:val="1008"/>
        </w:numPr>
        <w:pStyle w:val="Compact"/>
      </w:pPr>
      <w:r>
        <w:t xml:space="preserve">Guia do Professor revisado;</w:t>
      </w:r>
    </w:p>
    <w:p>
      <w:pPr>
        <w:numPr>
          <w:ilvl w:val="0"/>
          <w:numId w:val="1008"/>
        </w:numPr>
        <w:pStyle w:val="Compact"/>
      </w:pPr>
      <w:r>
        <w:t xml:space="preserve">planilhas individuais dos codificadores A e B.</w:t>
      </w:r>
    </w:p>
    <w:p>
      <w:pPr>
        <w:pStyle w:val="FirstParagraph"/>
      </w:pPr>
      <w:r>
        <w:t xml:space="preserve">Após o início da primeira codificação, nenhuma definição será alterada. Erro material eventualmente encontrado será registrado em errata datada; se afetar decisões de codificação, os autores decidirão de forma documentada se a rodada deve ser reiniciada.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Manifestação sobre esta versão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Randerson O. M. Rebouças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Marcelo Magalhães Foohs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 após conferência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Rosa Maria Vicari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solicitada nesta etapa, em razão de indisponibilidade comunicada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Pareceres, mensagens ou concordâncias referentes a versões anteriores não equivalem à aprovação desta versão.</w:t>
      </w:r>
    </w:p>
    <w:bookmarkEnd w:id="41"/>
    <w:bookmarkStart w:id="42" w:name="referências-do-plano-de-análise"/>
    <w:p>
      <w:pPr>
        <w:pStyle w:val="Heading2"/>
      </w:pPr>
      <w:r>
        <w:t xml:space="preserve">Referências do plano de análise</w:t>
      </w:r>
    </w:p>
    <w:p>
      <w:pPr>
        <w:numPr>
          <w:ilvl w:val="0"/>
          <w:numId w:val="1009"/>
        </w:numPr>
        <w:pStyle w:val="Compact"/>
      </w:pPr>
      <w:r>
        <w:t xml:space="preserve">Byrt, T., Bishop, J., Carlin, J. B. (1993). Bias, prevalence and</w:t>
      </w:r>
      <w:r>
        <w:t xml:space="preserve"> </w:t>
      </w:r>
      <w:r>
        <w:t xml:space="preserve">kappa.</w:t>
      </w:r>
      <w:r>
        <w:t xml:space="preserve"> </w:t>
      </w:r>
      <w:r>
        <w:rPr>
          <w:iCs/>
          <w:i/>
        </w:rPr>
        <w:t xml:space="preserve">Journal of Clinical Epidemiology</w:t>
      </w:r>
      <w:r>
        <w:t xml:space="preserve">, 46(5), 423-429.</w:t>
      </w:r>
    </w:p>
    <w:p>
      <w:pPr>
        <w:numPr>
          <w:ilvl w:val="0"/>
          <w:numId w:val="1009"/>
        </w:numPr>
        <w:pStyle w:val="Compact"/>
      </w:pPr>
      <w:r>
        <w:t xml:space="preserve">Feinstein, A. R., Cicchetti, D. V. (1990). High agreement but low</w:t>
      </w:r>
      <w:r>
        <w:t xml:space="preserve"> </w:t>
      </w:r>
      <w:r>
        <w:t xml:space="preserve">kappa: I. The problems of two paradoxes.</w:t>
      </w:r>
      <w:r>
        <w:t xml:space="preserve"> </w:t>
      </w:r>
      <w:r>
        <w:rPr>
          <w:iCs/>
          <w:i/>
        </w:rPr>
        <w:t xml:space="preserve">Journal of Clinical</w:t>
      </w:r>
      <w:r>
        <w:rPr>
          <w:iCs/>
          <w:i/>
        </w:rPr>
        <w:t xml:space="preserve"> </w:t>
      </w:r>
      <w:r>
        <w:rPr>
          <w:iCs/>
          <w:i/>
        </w:rPr>
        <w:t xml:space="preserve">Epidemiology</w:t>
      </w:r>
      <w:r>
        <w:t xml:space="preserve">, 43(6), 543-549.</w:t>
      </w:r>
    </w:p>
    <w:p>
      <w:pPr>
        <w:numPr>
          <w:ilvl w:val="0"/>
          <w:numId w:val="1009"/>
        </w:numPr>
        <w:pStyle w:val="Compact"/>
      </w:pPr>
      <w:r>
        <w:t xml:space="preserve">Landis, J. R., Koch, G. G. (1977). The measurement of observer</w:t>
      </w:r>
      <w:r>
        <w:t xml:space="preserve"> </w:t>
      </w:r>
      <w:r>
        <w:t xml:space="preserve">agreement for categorical data.</w:t>
      </w:r>
      <w:r>
        <w:t xml:space="preserve"> </w:t>
      </w:r>
      <w:r>
        <w:rPr>
          <w:iCs/>
          <w:i/>
        </w:rPr>
        <w:t xml:space="preserve">Biometrics</w:t>
      </w:r>
      <w:r>
        <w:t xml:space="preserve">, 33(1), 159-174.</w:t>
      </w:r>
    </w:p>
    <w:bookmarkEnd w:id="42"/>
    <w:bookmarkEnd w:id="43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rPr>
      <w:sz w:val="19"/>
      <w:szCs w:val="19"/>
    </w:rPr>
    <w:tblPr>
      <w:tblInd w:type="dxa" w:w="0"/>
      <w:tblBorders>
        <w:top w:color="595959" w:space="0" w:sz="8" w:val="single"/>
        <w:left w:color="595959" w:space="0" w:sz="8" w:val="single"/>
        <w:bottom w:color="595959" w:space="0" w:sz="8" w:val="single"/>
        <w:right w:color="595959" w:space="0" w:sz="8" w:val="single"/>
        <w:insideH w:color="A6A6A6" w:space="0" w:sz="4" w:val="single"/>
        <w:insideV w:color="A6A6A6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shd w:color="auto" w:fill="EDEDED" w:val="clear"/>
        <w:tcBorders>
          <w:bottom w:color="595959" w:space="0" w:sz="12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2026-08-25T14:54:50Z</dcterms:created>
  <dcterms:modified xsi:type="dcterms:W3CDTF">2026-08-25T14:54:50Z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