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D46B2" w14:textId="77777777" w:rsidR="009A29D9" w:rsidRDefault="009A29D9" w:rsidP="001D1A8F">
      <w:pPr>
        <w:jc w:val="both"/>
        <w:rPr>
          <w:b/>
          <w:bCs/>
          <w:sz w:val="40"/>
          <w:szCs w:val="40"/>
          <w:u w:val="single"/>
        </w:rPr>
      </w:pPr>
    </w:p>
    <w:p w14:paraId="5843C45C" w14:textId="77777777" w:rsidR="00D21F12" w:rsidRPr="00D21F12" w:rsidRDefault="00D21F12" w:rsidP="00D21F12">
      <w:pPr>
        <w:jc w:val="center"/>
        <w:rPr>
          <w:b/>
          <w:bCs/>
          <w:u w:val="single"/>
        </w:rPr>
      </w:pPr>
      <w:r w:rsidRPr="00D21F12">
        <w:rPr>
          <w:b/>
          <w:bCs/>
          <w:u w:val="single"/>
        </w:rPr>
        <w:t>MARCO DE CIBERSEGURIDAD</w:t>
      </w:r>
    </w:p>
    <w:p w14:paraId="3AD0EAF8" w14:textId="77777777" w:rsidR="00D21F12" w:rsidRDefault="00D21F12" w:rsidP="00D21F12">
      <w:pPr>
        <w:jc w:val="both"/>
      </w:pPr>
      <w:r>
        <w:t xml:space="preserve">Dentro del objetivo de garantizar la seguridad de la información, la ciberseguridad hace referencia al aprovisionamiento de hardware y software de procesamiento seguro en específico. Las tareas de seguridad de la información y ciberseguridad pueden clasificarse como </w:t>
      </w:r>
      <w:r w:rsidRPr="00D757EE">
        <w:rPr>
          <w:b/>
          <w:bCs/>
          <w:u w:val="single"/>
        </w:rPr>
        <w:t>cinco funciones</w:t>
      </w:r>
      <w:r>
        <w:t>, siguiendo el marco desarrollado por el Instituto Nacional de Estándares y Tecnología (NIST) (nist.gov/</w:t>
      </w:r>
      <w:proofErr w:type="spellStart"/>
      <w:r>
        <w:t>cyberframework</w:t>
      </w:r>
      <w:proofErr w:type="spellEnd"/>
      <w:r>
        <w:t>/online-</w:t>
      </w:r>
      <w:proofErr w:type="spellStart"/>
      <w:r>
        <w:t>learning</w:t>
      </w:r>
      <w:proofErr w:type="spellEnd"/>
      <w:r>
        <w:t>/</w:t>
      </w:r>
      <w:proofErr w:type="spellStart"/>
      <w:r>
        <w:t>five-functions</w:t>
      </w:r>
      <w:proofErr w:type="spellEnd"/>
      <w:r>
        <w:t>):</w:t>
      </w:r>
    </w:p>
    <w:p w14:paraId="7BD2F4FF" w14:textId="77777777" w:rsidR="00D21F12" w:rsidRDefault="00D21F12" w:rsidP="00D21F12"/>
    <w:p w14:paraId="7DC2A3A5" w14:textId="77777777" w:rsidR="00D757EE" w:rsidRDefault="00D21F12" w:rsidP="00D757EE">
      <w:pPr>
        <w:spacing w:after="0"/>
      </w:pPr>
      <w:r w:rsidRPr="00D757EE">
        <w:rPr>
          <w:b/>
          <w:bCs/>
          <w:u w:val="single"/>
        </w:rPr>
        <w:t>Identificar:</w:t>
      </w:r>
      <w:r>
        <w:t xml:space="preserve"> </w:t>
      </w:r>
    </w:p>
    <w:p w14:paraId="670DD0B9" w14:textId="784803B1" w:rsidR="00D21F12" w:rsidRDefault="00D757EE" w:rsidP="00D757EE">
      <w:pPr>
        <w:spacing w:after="0"/>
      </w:pPr>
      <w:r>
        <w:t>D</w:t>
      </w:r>
      <w:r w:rsidR="00D21F12">
        <w:t>esarrollar políticas y capacidades de seguridad. Evaluar los riesgos, amenazas y vulnerabilidades y recomendar controles de seguridad para mitigarlos.</w:t>
      </w:r>
    </w:p>
    <w:p w14:paraId="0A5869CC" w14:textId="77777777" w:rsidR="00D757EE" w:rsidRDefault="00D757EE" w:rsidP="00D757EE">
      <w:pPr>
        <w:spacing w:after="0"/>
      </w:pPr>
    </w:p>
    <w:p w14:paraId="334D825E" w14:textId="77777777" w:rsidR="00D757EE" w:rsidRDefault="00D21F12" w:rsidP="00D757EE">
      <w:pPr>
        <w:spacing w:after="0"/>
      </w:pPr>
      <w:r w:rsidRPr="00D757EE">
        <w:rPr>
          <w:b/>
          <w:bCs/>
          <w:u w:val="single"/>
        </w:rPr>
        <w:t>Proteger:</w:t>
      </w:r>
      <w:r>
        <w:t xml:space="preserve"> </w:t>
      </w:r>
    </w:p>
    <w:p w14:paraId="180D2D3D" w14:textId="30151182" w:rsidR="00D21F12" w:rsidRDefault="00D757EE" w:rsidP="00D757EE">
      <w:pPr>
        <w:spacing w:after="0"/>
      </w:pPr>
      <w:r>
        <w:t>P</w:t>
      </w:r>
      <w:r w:rsidR="00D21F12">
        <w:t>roteger/desarrollar, instalar, operar y desmantelar los activos de hardware y software de TI con seguridad como requisito integrado de cada etapa del ciclo de vida de esta operación.</w:t>
      </w:r>
    </w:p>
    <w:p w14:paraId="2037231E" w14:textId="77777777" w:rsidR="00D757EE" w:rsidRDefault="00D757EE" w:rsidP="00D757EE">
      <w:pPr>
        <w:spacing w:after="0"/>
        <w:rPr>
          <w:b/>
          <w:bCs/>
          <w:u w:val="single"/>
        </w:rPr>
      </w:pPr>
    </w:p>
    <w:p w14:paraId="6F7EE0C8" w14:textId="7CDF5E71" w:rsidR="00D757EE" w:rsidRDefault="00D21F12" w:rsidP="00D757EE">
      <w:pPr>
        <w:spacing w:after="0"/>
      </w:pPr>
      <w:r w:rsidRPr="00D757EE">
        <w:rPr>
          <w:b/>
          <w:bCs/>
          <w:u w:val="single"/>
        </w:rPr>
        <w:t>Detectar:</w:t>
      </w:r>
      <w:r>
        <w:t xml:space="preserve"> </w:t>
      </w:r>
    </w:p>
    <w:p w14:paraId="4C8D4371" w14:textId="2F13B30E" w:rsidR="00D21F12" w:rsidRDefault="00D757EE" w:rsidP="00D757EE">
      <w:pPr>
        <w:spacing w:after="0"/>
      </w:pPr>
      <w:r>
        <w:t>R</w:t>
      </w:r>
      <w:r w:rsidR="00D21F12">
        <w:t>ealizar un monitoreo continuo y proactivo para garantizar que los controles sean efectivos y capaces de proteger contra nuevos tipos de amenazas.</w:t>
      </w:r>
    </w:p>
    <w:p w14:paraId="1D26BFAF" w14:textId="77777777" w:rsidR="00D757EE" w:rsidRDefault="00D757EE" w:rsidP="00D757EE">
      <w:pPr>
        <w:spacing w:after="0"/>
        <w:rPr>
          <w:b/>
          <w:bCs/>
          <w:u w:val="single"/>
        </w:rPr>
      </w:pPr>
    </w:p>
    <w:p w14:paraId="333D6C65" w14:textId="7E4AF85B" w:rsidR="00D757EE" w:rsidRDefault="00D21F12" w:rsidP="00D757EE">
      <w:pPr>
        <w:spacing w:after="0"/>
      </w:pPr>
      <w:r w:rsidRPr="00D757EE">
        <w:rPr>
          <w:b/>
          <w:bCs/>
          <w:u w:val="single"/>
        </w:rPr>
        <w:t>Responder:</w:t>
      </w:r>
      <w:r>
        <w:t xml:space="preserve"> </w:t>
      </w:r>
    </w:p>
    <w:p w14:paraId="62612E6D" w14:textId="4330D083" w:rsidR="00D21F12" w:rsidRDefault="00D757EE" w:rsidP="00D757EE">
      <w:pPr>
        <w:spacing w:after="0"/>
      </w:pPr>
      <w:r>
        <w:t>I</w:t>
      </w:r>
      <w:r w:rsidR="00D21F12">
        <w:t>dentificar, analizar, contener y erradicar las amenazas a los sistemas y la seguridad de los datos.</w:t>
      </w:r>
    </w:p>
    <w:p w14:paraId="41BB32C5" w14:textId="77777777" w:rsidR="00D757EE" w:rsidRDefault="00D757EE" w:rsidP="00D757EE">
      <w:pPr>
        <w:spacing w:after="0"/>
        <w:rPr>
          <w:b/>
          <w:bCs/>
          <w:u w:val="single"/>
        </w:rPr>
      </w:pPr>
    </w:p>
    <w:p w14:paraId="402F6DBE" w14:textId="72946387" w:rsidR="00D757EE" w:rsidRDefault="00D21F12" w:rsidP="00D757EE">
      <w:pPr>
        <w:spacing w:after="0"/>
      </w:pPr>
      <w:r w:rsidRPr="00D757EE">
        <w:rPr>
          <w:b/>
          <w:bCs/>
          <w:u w:val="single"/>
        </w:rPr>
        <w:t>Recuperar:</w:t>
      </w:r>
      <w:r>
        <w:t xml:space="preserve"> </w:t>
      </w:r>
    </w:p>
    <w:p w14:paraId="453EE669" w14:textId="542130D7" w:rsidR="00D21F12" w:rsidRDefault="00D757EE" w:rsidP="00D757EE">
      <w:pPr>
        <w:spacing w:after="0"/>
      </w:pPr>
      <w:r>
        <w:t>i</w:t>
      </w:r>
      <w:r w:rsidR="00D21F12">
        <w:t>mplementar la resiliencia de la ciberseguridad para restaurar sistemas y datos si otros controles no pueden prevenir los ataques.</w:t>
      </w:r>
    </w:p>
    <w:p w14:paraId="718E2635" w14:textId="77777777" w:rsidR="00D757EE" w:rsidRDefault="00D757EE" w:rsidP="00D21F12"/>
    <w:p w14:paraId="00245489" w14:textId="77777777" w:rsidR="00D757EE" w:rsidRDefault="00D757EE" w:rsidP="00D21F12"/>
    <w:p w14:paraId="7CA04626" w14:textId="77777777" w:rsidR="00D757EE" w:rsidRDefault="00D757EE" w:rsidP="00D21F12"/>
    <w:p w14:paraId="1B86C7F8" w14:textId="77777777" w:rsidR="00D757EE" w:rsidRDefault="00D757EE" w:rsidP="00D21F12"/>
    <w:p w14:paraId="7B5508FD" w14:textId="77777777" w:rsidR="00D757EE" w:rsidRDefault="00D757EE" w:rsidP="00D21F12"/>
    <w:p w14:paraId="21870262" w14:textId="77777777" w:rsidR="00D757EE" w:rsidRDefault="00D757EE" w:rsidP="00D21F12"/>
    <w:p w14:paraId="04995E23" w14:textId="77777777" w:rsidR="00D757EE" w:rsidRDefault="00D757EE" w:rsidP="00D21F12"/>
    <w:p w14:paraId="12B7C897" w14:textId="77777777" w:rsidR="00D757EE" w:rsidRDefault="00D757EE" w:rsidP="00D21F12"/>
    <w:p w14:paraId="4DC2C168" w14:textId="77777777" w:rsidR="00D757EE" w:rsidRDefault="00D757EE" w:rsidP="00D21F12"/>
    <w:p w14:paraId="0084F685" w14:textId="0E15BE0F" w:rsidR="00D757EE" w:rsidRDefault="00D757EE" w:rsidP="00D21F12">
      <w:r w:rsidRPr="00E2284F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3289EEF" wp14:editId="296AC6D3">
            <wp:simplePos x="0" y="0"/>
            <wp:positionH relativeFrom="margin">
              <wp:align>right</wp:align>
            </wp:positionH>
            <wp:positionV relativeFrom="paragraph">
              <wp:posOffset>-161925</wp:posOffset>
            </wp:positionV>
            <wp:extent cx="7066965" cy="4114800"/>
            <wp:effectExtent l="0" t="0" r="635" b="0"/>
            <wp:wrapNone/>
            <wp:docPr id="166747008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0089" name="Imagen 1" descr="Diagra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96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C21A7" w14:textId="017B16D0" w:rsidR="00D757EE" w:rsidRDefault="00D757EE" w:rsidP="00D21F12"/>
    <w:p w14:paraId="182B8A91" w14:textId="79FCA1C4" w:rsidR="00D757EE" w:rsidRDefault="00D757EE" w:rsidP="00D21F12"/>
    <w:p w14:paraId="2BAE8F2A" w14:textId="77777777" w:rsidR="00D757EE" w:rsidRDefault="00D757EE" w:rsidP="00D21F12"/>
    <w:p w14:paraId="227DE747" w14:textId="77777777" w:rsidR="00D757EE" w:rsidRDefault="00D757EE" w:rsidP="00D21F12"/>
    <w:p w14:paraId="3515E74A" w14:textId="77777777" w:rsidR="00D757EE" w:rsidRDefault="00D757EE" w:rsidP="00D21F12"/>
    <w:p w14:paraId="31F3487E" w14:textId="77777777" w:rsidR="00D757EE" w:rsidRDefault="00D757EE" w:rsidP="00D21F12"/>
    <w:p w14:paraId="3853A74D" w14:textId="77777777" w:rsidR="00D757EE" w:rsidRDefault="00D757EE" w:rsidP="00D21F12"/>
    <w:p w14:paraId="26BBB2D9" w14:textId="77777777" w:rsidR="00D757EE" w:rsidRDefault="00D757EE" w:rsidP="00D21F12"/>
    <w:p w14:paraId="7E75D623" w14:textId="77777777" w:rsidR="00D757EE" w:rsidRDefault="00D757EE" w:rsidP="00D21F12"/>
    <w:p w14:paraId="1AF78491" w14:textId="77777777" w:rsidR="00D757EE" w:rsidRDefault="00D757EE" w:rsidP="00D21F12"/>
    <w:p w14:paraId="2547E948" w14:textId="5DA792D7" w:rsidR="00D757EE" w:rsidRDefault="00D757EE" w:rsidP="00D21F12">
      <w:r>
        <w:t>Ç</w:t>
      </w:r>
    </w:p>
    <w:p w14:paraId="5888E38D" w14:textId="77777777" w:rsidR="00D757EE" w:rsidRDefault="00D757EE" w:rsidP="00D21F12"/>
    <w:p w14:paraId="1BBDC264" w14:textId="474CEC59" w:rsidR="00D21F12" w:rsidRPr="00D757EE" w:rsidRDefault="000B3D40" w:rsidP="00D757EE">
      <w:pPr>
        <w:jc w:val="center"/>
        <w:rPr>
          <w:b/>
          <w:bCs/>
        </w:rPr>
      </w:pPr>
      <w:r w:rsidRPr="00D757EE">
        <w:rPr>
          <w:b/>
          <w:bCs/>
        </w:rPr>
        <w:t>Descripción</w:t>
      </w:r>
      <w:r w:rsidR="00D21F12" w:rsidRPr="00D757EE">
        <w:rPr>
          <w:b/>
          <w:bCs/>
        </w:rPr>
        <w:t xml:space="preserve"> de la imagen</w:t>
      </w:r>
    </w:p>
    <w:p w14:paraId="21A73114" w14:textId="788A324F" w:rsidR="005E5C45" w:rsidRDefault="00D21F12" w:rsidP="00D757EE">
      <w:pPr>
        <w:jc w:val="both"/>
      </w:pPr>
      <w:r w:rsidRPr="0075252C">
        <w:t xml:space="preserve">Desde arriba, las funciones divididas en </w:t>
      </w:r>
      <w:r w:rsidR="00F93FDF">
        <w:t>3</w:t>
      </w:r>
      <w:r w:rsidRPr="0075252C">
        <w:t xml:space="preserve"> niveles son las siguientes: </w:t>
      </w:r>
      <w:r w:rsidR="0096125D" w:rsidRPr="0096125D">
        <w:rPr>
          <w:b/>
          <w:bCs/>
          <w:color w:val="057C9F"/>
        </w:rPr>
        <w:t>IDENTIFICAR</w:t>
      </w:r>
      <w:r w:rsidRPr="0075252C">
        <w:t xml:space="preserve">; </w:t>
      </w:r>
      <w:r w:rsidR="0096125D" w:rsidRPr="0096125D">
        <w:rPr>
          <w:b/>
          <w:bCs/>
          <w:color w:val="4F4596"/>
        </w:rPr>
        <w:t>PROTEGER</w:t>
      </w:r>
      <w:r w:rsidRPr="0075252C">
        <w:t xml:space="preserve">; y </w:t>
      </w:r>
      <w:r w:rsidR="0096125D" w:rsidRPr="0096125D">
        <w:rPr>
          <w:b/>
          <w:bCs/>
          <w:color w:val="F0C417"/>
        </w:rPr>
        <w:t>DETECTAR</w:t>
      </w:r>
      <w:r w:rsidRPr="0075252C">
        <w:t xml:space="preserve">, </w:t>
      </w:r>
      <w:r w:rsidR="0096125D" w:rsidRPr="0096125D">
        <w:rPr>
          <w:b/>
          <w:bCs/>
          <w:color w:val="E44435"/>
        </w:rPr>
        <w:t>RESPONDER</w:t>
      </w:r>
      <w:r w:rsidR="0096125D" w:rsidRPr="0075252C">
        <w:t xml:space="preserve"> </w:t>
      </w:r>
      <w:r w:rsidRPr="0075252C">
        <w:t xml:space="preserve">y </w:t>
      </w:r>
      <w:r w:rsidR="0096125D" w:rsidRPr="0096125D">
        <w:rPr>
          <w:b/>
          <w:bCs/>
          <w:color w:val="26AA5F"/>
        </w:rPr>
        <w:t>RECUPERAR</w:t>
      </w:r>
      <w:r w:rsidRPr="0075252C">
        <w:t xml:space="preserve">. </w:t>
      </w:r>
    </w:p>
    <w:p w14:paraId="0B491B69" w14:textId="2CA1622A" w:rsidR="00D46F4C" w:rsidRDefault="00D21F12" w:rsidP="00D757EE">
      <w:pPr>
        <w:jc w:val="both"/>
      </w:pPr>
      <w:r w:rsidRPr="0075252C">
        <w:t>En la línea interna de amenazas</w:t>
      </w:r>
      <w:r w:rsidR="00F62744">
        <w:t>,</w:t>
      </w:r>
      <w:r w:rsidR="005A4D72">
        <w:t xml:space="preserve"> </w:t>
      </w:r>
      <w:r w:rsidRPr="0075252C">
        <w:t xml:space="preserve">las </w:t>
      </w:r>
      <w:r w:rsidRPr="000179FA">
        <w:rPr>
          <w:b/>
          <w:bCs/>
        </w:rPr>
        <w:t>actividades</w:t>
      </w:r>
      <w:r w:rsidR="00F62744">
        <w:t xml:space="preserve"> </w:t>
      </w:r>
      <w:proofErr w:type="gramStart"/>
      <w:r w:rsidR="00F62744">
        <w:t xml:space="preserve">( </w:t>
      </w:r>
      <w:r w:rsidR="00F62744" w:rsidRPr="005A4D72">
        <w:rPr>
          <w:rFonts w:ascii="Segoe UI Symbol" w:hAnsi="Segoe UI Symbol" w:cs="Segoe UI Symbol"/>
        </w:rPr>
        <w:t>⬅</w:t>
      </w:r>
      <w:proofErr w:type="gramEnd"/>
      <w:r w:rsidR="00F62744">
        <w:t xml:space="preserve"> )</w:t>
      </w:r>
      <w:r w:rsidR="00F62744" w:rsidRPr="0075252C">
        <w:t xml:space="preserve"> </w:t>
      </w:r>
      <w:r w:rsidRPr="0075252C">
        <w:t xml:space="preserve"> tienen lugar desde</w:t>
      </w:r>
      <w:r w:rsidR="00D46F4C">
        <w:t>:</w:t>
      </w:r>
      <w:r w:rsidRPr="0075252C">
        <w:t xml:space="preserve"> </w:t>
      </w:r>
    </w:p>
    <w:p w14:paraId="2A110B5D" w14:textId="2CEA88F9" w:rsidR="00D46F4C" w:rsidRPr="00F11993" w:rsidRDefault="00D46F4C" w:rsidP="00D757EE">
      <w:pPr>
        <w:jc w:val="both"/>
        <w:rPr>
          <w:b/>
          <w:bCs/>
        </w:rPr>
      </w:pPr>
      <w:r w:rsidRPr="00F11993">
        <w:rPr>
          <w:b/>
          <w:bCs/>
        </w:rPr>
        <w:t>L</w:t>
      </w:r>
      <w:r w:rsidR="00D21F12" w:rsidRPr="00F11993">
        <w:rPr>
          <w:b/>
          <w:bCs/>
        </w:rPr>
        <w:t xml:space="preserve">a </w:t>
      </w:r>
      <w:r w:rsidR="008C04AE" w:rsidRPr="0096125D">
        <w:rPr>
          <w:b/>
          <w:bCs/>
          <w:color w:val="F0C417"/>
        </w:rPr>
        <w:t>DETEC</w:t>
      </w:r>
      <w:r w:rsidR="008C04AE">
        <w:rPr>
          <w:b/>
          <w:bCs/>
          <w:color w:val="F0C417"/>
        </w:rPr>
        <w:t>ION</w:t>
      </w:r>
      <w:r w:rsidR="008C04AE" w:rsidRPr="00F11993">
        <w:rPr>
          <w:b/>
          <w:bCs/>
        </w:rPr>
        <w:t xml:space="preserve"> </w:t>
      </w:r>
      <w:r w:rsidR="00D21F12" w:rsidRPr="00F11993">
        <w:rPr>
          <w:b/>
          <w:bCs/>
        </w:rPr>
        <w:t>de</w:t>
      </w:r>
      <w:r w:rsidR="00825155" w:rsidRPr="00F11993">
        <w:rPr>
          <w:b/>
          <w:bCs/>
        </w:rPr>
        <w:t xml:space="preserve"> </w:t>
      </w:r>
      <w:proofErr w:type="gramStart"/>
      <w:r w:rsidR="00825155" w:rsidRPr="00F11993">
        <w:rPr>
          <w:b/>
          <w:bCs/>
        </w:rPr>
        <w:t xml:space="preserve">( </w:t>
      </w:r>
      <w:r w:rsidR="00825155" w:rsidRPr="00F11993">
        <w:rPr>
          <w:rFonts w:ascii="Segoe UI Symbol" w:hAnsi="Segoe UI Symbol" w:cs="Segoe UI Symbol"/>
          <w:b/>
          <w:bCs/>
        </w:rPr>
        <w:t>⮕</w:t>
      </w:r>
      <w:r w:rsidR="00825155" w:rsidRPr="00F11993">
        <w:rPr>
          <w:b/>
          <w:bCs/>
        </w:rPr>
        <w:t>)</w:t>
      </w:r>
      <w:proofErr w:type="gramEnd"/>
      <w:r w:rsidR="00D21F12" w:rsidRPr="00F11993">
        <w:rPr>
          <w:b/>
          <w:bCs/>
        </w:rPr>
        <w:t xml:space="preserve"> </w:t>
      </w:r>
      <w:r w:rsidR="00D21F12" w:rsidRPr="00970920">
        <w:rPr>
          <w:b/>
          <w:bCs/>
          <w:color w:val="FF0000"/>
        </w:rPr>
        <w:t xml:space="preserve">ataques </w:t>
      </w:r>
    </w:p>
    <w:p w14:paraId="3B765EFE" w14:textId="74434310" w:rsidR="00D46F4C" w:rsidRPr="00F11993" w:rsidRDefault="00D46F4C" w:rsidP="00D757EE">
      <w:pPr>
        <w:jc w:val="both"/>
        <w:rPr>
          <w:b/>
          <w:bCs/>
        </w:rPr>
      </w:pPr>
      <w:r w:rsidRPr="00F11993">
        <w:rPr>
          <w:b/>
          <w:bCs/>
        </w:rPr>
        <w:t>L</w:t>
      </w:r>
      <w:r w:rsidR="00D21F12" w:rsidRPr="00F11993">
        <w:rPr>
          <w:b/>
          <w:bCs/>
        </w:rPr>
        <w:t xml:space="preserve">a </w:t>
      </w:r>
      <w:r w:rsidR="00970920" w:rsidRPr="0096125D">
        <w:rPr>
          <w:b/>
          <w:bCs/>
          <w:color w:val="057C9F"/>
        </w:rPr>
        <w:t>IDENTIFICA</w:t>
      </w:r>
      <w:r w:rsidR="00970920">
        <w:rPr>
          <w:b/>
          <w:bCs/>
          <w:color w:val="057C9F"/>
        </w:rPr>
        <w:t>CION</w:t>
      </w:r>
      <w:r w:rsidR="00970920" w:rsidRPr="00F11993">
        <w:rPr>
          <w:b/>
          <w:bCs/>
        </w:rPr>
        <w:t xml:space="preserve"> </w:t>
      </w:r>
      <w:proofErr w:type="gramStart"/>
      <w:r w:rsidR="00825155" w:rsidRPr="00F11993">
        <w:rPr>
          <w:b/>
          <w:bCs/>
        </w:rPr>
        <w:t xml:space="preserve">( </w:t>
      </w:r>
      <w:r w:rsidR="00825155" w:rsidRPr="00F11993">
        <w:rPr>
          <w:rFonts w:ascii="Segoe UI Symbol" w:hAnsi="Segoe UI Symbol" w:cs="Segoe UI Symbol"/>
          <w:b/>
          <w:bCs/>
        </w:rPr>
        <w:t>⮕</w:t>
      </w:r>
      <w:r w:rsidR="00825155" w:rsidRPr="00F11993">
        <w:rPr>
          <w:b/>
          <w:bCs/>
        </w:rPr>
        <w:t>)</w:t>
      </w:r>
      <w:proofErr w:type="gramEnd"/>
      <w:r w:rsidR="0038509C" w:rsidRPr="00F11993">
        <w:rPr>
          <w:b/>
          <w:bCs/>
        </w:rPr>
        <w:t xml:space="preserve"> </w:t>
      </w:r>
      <w:r w:rsidR="00D21F12" w:rsidRPr="00F11993">
        <w:rPr>
          <w:b/>
          <w:bCs/>
        </w:rPr>
        <w:t xml:space="preserve"> a la </w:t>
      </w:r>
      <w:r w:rsidR="00970920" w:rsidRPr="0096125D">
        <w:rPr>
          <w:b/>
          <w:bCs/>
          <w:color w:val="4F4596"/>
        </w:rPr>
        <w:t>PROTE</w:t>
      </w:r>
      <w:r w:rsidR="00970920">
        <w:rPr>
          <w:b/>
          <w:bCs/>
          <w:color w:val="4F4596"/>
        </w:rPr>
        <w:t>CCION</w:t>
      </w:r>
    </w:p>
    <w:p w14:paraId="0CAC252D" w14:textId="1DBBF11D" w:rsidR="00F11993" w:rsidRPr="00F11993" w:rsidRDefault="00D46F4C" w:rsidP="00D757EE">
      <w:pPr>
        <w:jc w:val="both"/>
        <w:rPr>
          <w:b/>
          <w:bCs/>
        </w:rPr>
      </w:pPr>
      <w:r w:rsidRPr="00F11993">
        <w:rPr>
          <w:b/>
          <w:bCs/>
        </w:rPr>
        <w:t>L</w:t>
      </w:r>
      <w:r w:rsidR="00D21F12" w:rsidRPr="00F11993">
        <w:rPr>
          <w:b/>
          <w:bCs/>
        </w:rPr>
        <w:t xml:space="preserve">a </w:t>
      </w:r>
      <w:r w:rsidR="00DC60DA" w:rsidRPr="0096125D">
        <w:rPr>
          <w:b/>
          <w:bCs/>
          <w:color w:val="E44435"/>
        </w:rPr>
        <w:t>RESP</w:t>
      </w:r>
      <w:r w:rsidR="00DC60DA">
        <w:rPr>
          <w:b/>
          <w:bCs/>
          <w:color w:val="E44435"/>
        </w:rPr>
        <w:t>UESTA</w:t>
      </w:r>
      <w:r w:rsidR="00DC60DA" w:rsidRPr="0075252C">
        <w:t xml:space="preserve"> </w:t>
      </w:r>
      <w:proofErr w:type="gramStart"/>
      <w:r w:rsidR="00F11993" w:rsidRPr="00F11993">
        <w:rPr>
          <w:b/>
          <w:bCs/>
        </w:rPr>
        <w:t xml:space="preserve">( </w:t>
      </w:r>
      <w:r w:rsidR="00F11993" w:rsidRPr="00F11993">
        <w:rPr>
          <w:rFonts w:ascii="Segoe UI Symbol" w:hAnsi="Segoe UI Symbol" w:cs="Segoe UI Symbol"/>
          <w:b/>
          <w:bCs/>
        </w:rPr>
        <w:t>⮕</w:t>
      </w:r>
      <w:r w:rsidR="00F11993" w:rsidRPr="00F11993">
        <w:rPr>
          <w:b/>
          <w:bCs/>
        </w:rPr>
        <w:t>)</w:t>
      </w:r>
      <w:proofErr w:type="gramEnd"/>
      <w:r w:rsidR="00F11993" w:rsidRPr="00F11993">
        <w:rPr>
          <w:b/>
          <w:bCs/>
        </w:rPr>
        <w:t xml:space="preserve"> al </w:t>
      </w:r>
      <w:r w:rsidR="00F11993" w:rsidRPr="00970920">
        <w:rPr>
          <w:b/>
          <w:bCs/>
          <w:color w:val="FF0000"/>
        </w:rPr>
        <w:t>ataque</w:t>
      </w:r>
    </w:p>
    <w:p w14:paraId="3FDE8300" w14:textId="5094071D" w:rsidR="00D46F4C" w:rsidRPr="00F11993" w:rsidRDefault="00F11993" w:rsidP="00D757EE">
      <w:pPr>
        <w:jc w:val="both"/>
        <w:rPr>
          <w:b/>
          <w:bCs/>
        </w:rPr>
      </w:pPr>
      <w:r w:rsidRPr="00F11993">
        <w:rPr>
          <w:b/>
          <w:bCs/>
        </w:rPr>
        <w:t xml:space="preserve">La </w:t>
      </w:r>
      <w:r w:rsidR="00DC60DA" w:rsidRPr="0096125D">
        <w:rPr>
          <w:b/>
          <w:bCs/>
          <w:color w:val="26AA5F"/>
        </w:rPr>
        <w:t>RECUPERA</w:t>
      </w:r>
      <w:r w:rsidR="00DC60DA">
        <w:rPr>
          <w:b/>
          <w:bCs/>
          <w:color w:val="26AA5F"/>
        </w:rPr>
        <w:t>CION</w:t>
      </w:r>
      <w:r w:rsidR="00DC60DA" w:rsidRPr="00F11993">
        <w:rPr>
          <w:b/>
          <w:bCs/>
        </w:rPr>
        <w:t xml:space="preserve"> </w:t>
      </w:r>
      <w:proofErr w:type="gramStart"/>
      <w:r w:rsidRPr="00F11993">
        <w:rPr>
          <w:b/>
          <w:bCs/>
        </w:rPr>
        <w:t xml:space="preserve">( </w:t>
      </w:r>
      <w:r w:rsidRPr="00F11993">
        <w:rPr>
          <w:rFonts w:ascii="Segoe UI Symbol" w:hAnsi="Segoe UI Symbol" w:cs="Segoe UI Symbol"/>
          <w:b/>
          <w:bCs/>
        </w:rPr>
        <w:t>⮕</w:t>
      </w:r>
      <w:r w:rsidRPr="00F11993">
        <w:rPr>
          <w:b/>
          <w:bCs/>
        </w:rPr>
        <w:t>)</w:t>
      </w:r>
      <w:proofErr w:type="gramEnd"/>
      <w:r w:rsidR="00D21F12" w:rsidRPr="00F11993">
        <w:rPr>
          <w:b/>
          <w:bCs/>
        </w:rPr>
        <w:t xml:space="preserve"> a la </w:t>
      </w:r>
      <w:r w:rsidR="00DC60DA" w:rsidRPr="0096125D">
        <w:rPr>
          <w:b/>
          <w:bCs/>
          <w:color w:val="4F4596"/>
        </w:rPr>
        <w:t>PROTE</w:t>
      </w:r>
      <w:r w:rsidR="00DC60DA">
        <w:rPr>
          <w:b/>
          <w:bCs/>
          <w:color w:val="4F4596"/>
        </w:rPr>
        <w:t>CCION</w:t>
      </w:r>
      <w:r w:rsidR="00D21F12" w:rsidRPr="00F11993">
        <w:rPr>
          <w:b/>
          <w:bCs/>
        </w:rPr>
        <w:t xml:space="preserve">. </w:t>
      </w:r>
    </w:p>
    <w:p w14:paraId="03A479B2" w14:textId="65F56ECD" w:rsidR="00210260" w:rsidRPr="00210260" w:rsidRDefault="00D21F12" w:rsidP="00D757EE">
      <w:pPr>
        <w:jc w:val="both"/>
        <w:rPr>
          <w:b/>
          <w:bCs/>
        </w:rPr>
      </w:pPr>
      <w:r w:rsidRPr="00210260">
        <w:rPr>
          <w:b/>
          <w:bCs/>
        </w:rPr>
        <w:t xml:space="preserve">La retroalimentación actúa desde la </w:t>
      </w:r>
      <w:r w:rsidR="00970920" w:rsidRPr="0096125D">
        <w:rPr>
          <w:b/>
          <w:bCs/>
          <w:color w:val="F0C417"/>
        </w:rPr>
        <w:t>DETEC</w:t>
      </w:r>
      <w:r w:rsidR="00970920">
        <w:rPr>
          <w:b/>
          <w:bCs/>
          <w:color w:val="F0C417"/>
        </w:rPr>
        <w:t>ION</w:t>
      </w:r>
      <w:r w:rsidR="00970920" w:rsidRPr="00F11993">
        <w:rPr>
          <w:b/>
          <w:bCs/>
        </w:rPr>
        <w:t xml:space="preserve"> </w:t>
      </w:r>
      <w:r w:rsidRPr="00210260">
        <w:rPr>
          <w:b/>
          <w:bCs/>
        </w:rPr>
        <w:t xml:space="preserve">y la </w:t>
      </w:r>
      <w:r w:rsidR="005C5B87" w:rsidRPr="0096125D">
        <w:rPr>
          <w:b/>
          <w:bCs/>
          <w:color w:val="E44435"/>
        </w:rPr>
        <w:t>RESP</w:t>
      </w:r>
      <w:r w:rsidR="005C5B87">
        <w:rPr>
          <w:b/>
          <w:bCs/>
          <w:color w:val="E44435"/>
        </w:rPr>
        <w:t>UESTA</w:t>
      </w:r>
      <w:r w:rsidR="005C5B87" w:rsidRPr="0075252C">
        <w:t xml:space="preserve"> </w:t>
      </w:r>
      <w:r w:rsidRPr="00210260">
        <w:rPr>
          <w:b/>
          <w:bCs/>
        </w:rPr>
        <w:t>a la</w:t>
      </w:r>
      <w:r w:rsidR="00B30C28">
        <w:rPr>
          <w:b/>
          <w:bCs/>
        </w:rPr>
        <w:t xml:space="preserve"> </w:t>
      </w:r>
      <w:proofErr w:type="gramStart"/>
      <w:r w:rsidR="00B30C28">
        <w:rPr>
          <w:b/>
          <w:bCs/>
        </w:rPr>
        <w:t xml:space="preserve">( </w:t>
      </w:r>
      <w:r w:rsidR="00B30C28" w:rsidRPr="00B30C28">
        <w:rPr>
          <w:rFonts w:ascii="Cambria Math" w:hAnsi="Cambria Math" w:cs="Cambria Math"/>
          <w:b/>
          <w:bCs/>
        </w:rPr>
        <w:t>⇨</w:t>
      </w:r>
      <w:proofErr w:type="gramEnd"/>
      <w:r w:rsidR="00B30C28">
        <w:rPr>
          <w:rFonts w:ascii="Cambria Math" w:hAnsi="Cambria Math" w:cs="Cambria Math"/>
          <w:b/>
          <w:bCs/>
        </w:rPr>
        <w:t>)</w:t>
      </w:r>
      <w:r w:rsidRPr="00210260">
        <w:rPr>
          <w:b/>
          <w:bCs/>
        </w:rPr>
        <w:t xml:space="preserve"> </w:t>
      </w:r>
      <w:r w:rsidR="00970920" w:rsidRPr="0096125D">
        <w:rPr>
          <w:b/>
          <w:bCs/>
          <w:color w:val="057C9F"/>
        </w:rPr>
        <w:t>IDENTIFICA</w:t>
      </w:r>
      <w:r w:rsidR="00970920">
        <w:rPr>
          <w:b/>
          <w:bCs/>
          <w:color w:val="057C9F"/>
        </w:rPr>
        <w:t>CION</w:t>
      </w:r>
      <w:r w:rsidRPr="00210260">
        <w:rPr>
          <w:b/>
          <w:bCs/>
        </w:rPr>
        <w:t>.</w:t>
      </w:r>
    </w:p>
    <w:p w14:paraId="59D7496C" w14:textId="58BBD822" w:rsidR="00D21F12" w:rsidRDefault="00B30C28" w:rsidP="00D757EE">
      <w:pPr>
        <w:jc w:val="both"/>
      </w:pPr>
      <w:r>
        <w:t>L</w:t>
      </w:r>
      <w:r w:rsidR="00D21F12" w:rsidRPr="0075252C">
        <w:t xml:space="preserve">a defensa frente a los ataques de las amenazas actúa en el nivel de identificación, en la línea externa de </w:t>
      </w:r>
      <w:r w:rsidR="00D21F12" w:rsidRPr="00970920">
        <w:rPr>
          <w:color w:val="FF0000"/>
        </w:rPr>
        <w:t>amenazas</w:t>
      </w:r>
    </w:p>
    <w:p w14:paraId="2ECC6697" w14:textId="77777777" w:rsidR="009A29D9" w:rsidRDefault="009A29D9" w:rsidP="001D1A8F">
      <w:pPr>
        <w:jc w:val="both"/>
        <w:rPr>
          <w:b/>
          <w:bCs/>
          <w:sz w:val="40"/>
          <w:szCs w:val="40"/>
          <w:u w:val="single"/>
        </w:rPr>
      </w:pPr>
    </w:p>
    <w:p w14:paraId="48A99BF2" w14:textId="77777777" w:rsidR="009A29D9" w:rsidRDefault="009A29D9" w:rsidP="001D1A8F">
      <w:pPr>
        <w:jc w:val="both"/>
        <w:rPr>
          <w:b/>
          <w:bCs/>
          <w:sz w:val="40"/>
          <w:szCs w:val="40"/>
          <w:u w:val="single"/>
        </w:rPr>
      </w:pPr>
    </w:p>
    <w:p w14:paraId="0C33A960" w14:textId="77777777" w:rsidR="009A29D9" w:rsidRDefault="009A29D9" w:rsidP="001D1A8F">
      <w:pPr>
        <w:jc w:val="both"/>
        <w:rPr>
          <w:b/>
          <w:bCs/>
          <w:sz w:val="40"/>
          <w:szCs w:val="40"/>
          <w:u w:val="single"/>
        </w:rPr>
      </w:pPr>
    </w:p>
    <w:p w14:paraId="75F1FDBA" w14:textId="457DF52D" w:rsidR="009A29D9" w:rsidRPr="009A29D9" w:rsidRDefault="009A29D9" w:rsidP="001D1A8F">
      <w:pPr>
        <w:jc w:val="both"/>
        <w:rPr>
          <w:b/>
          <w:bCs/>
          <w:sz w:val="40"/>
          <w:szCs w:val="40"/>
          <w:u w:val="single"/>
        </w:rPr>
      </w:pPr>
      <w:r w:rsidRPr="009A29D9">
        <w:rPr>
          <w:b/>
          <w:bCs/>
          <w:sz w:val="40"/>
          <w:szCs w:val="40"/>
          <w:u w:val="single"/>
        </w:rPr>
        <w:lastRenderedPageBreak/>
        <w:t>Extra</w:t>
      </w:r>
    </w:p>
    <w:p w14:paraId="0CD2891D" w14:textId="77777777" w:rsidR="009A29D9" w:rsidRDefault="009A29D9" w:rsidP="001D1A8F">
      <w:pPr>
        <w:jc w:val="both"/>
      </w:pPr>
    </w:p>
    <w:p w14:paraId="79049FBF" w14:textId="5F9FB43E" w:rsidR="005E0EF1" w:rsidRDefault="005E0EF1" w:rsidP="001D1A8F">
      <w:pPr>
        <w:jc w:val="both"/>
      </w:pPr>
      <w:r>
        <w:t>Los marcos de ciberseguridad son estructuras de políticas, procedimientos, y guías diseñadas para ayudar a las organizaciones a gestionar y reducir el riesgo de ciberseguridad. Estos marcos proporcionan un enfoque sistemático y estructurado para proteger la información y los sistemas de las amenazas cibernéticas. A continuación, se detallan sus características y ejemplos específicos:</w:t>
      </w:r>
    </w:p>
    <w:p w14:paraId="41714D62" w14:textId="77777777" w:rsidR="005E0EF1" w:rsidRDefault="005E0EF1" w:rsidP="005E0EF1"/>
    <w:p w14:paraId="32B29121" w14:textId="77777777" w:rsidR="005E0EF1" w:rsidRDefault="005E0EF1" w:rsidP="005E0EF1">
      <w:r>
        <w:t>Características Principales de los Marcos de Ciberseguridad:</w:t>
      </w:r>
    </w:p>
    <w:p w14:paraId="646338B7" w14:textId="77777777" w:rsidR="00E04918" w:rsidRDefault="00E04918" w:rsidP="005E0EF1"/>
    <w:p w14:paraId="6382772A" w14:textId="002F75DB" w:rsidR="005E0EF1" w:rsidRPr="00377EE2" w:rsidRDefault="00377EE2" w:rsidP="00377EE2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-</w:t>
      </w:r>
      <w:r w:rsidR="005E0EF1" w:rsidRPr="00377EE2">
        <w:rPr>
          <w:b/>
          <w:bCs/>
          <w:u w:val="single"/>
        </w:rPr>
        <w:t>Estandarización y Mejores Prácticas:</w:t>
      </w:r>
    </w:p>
    <w:p w14:paraId="1F22778D" w14:textId="77777777" w:rsidR="005E0EF1" w:rsidRDefault="005E0EF1" w:rsidP="00377EE2">
      <w:pPr>
        <w:spacing w:after="0"/>
        <w:jc w:val="both"/>
      </w:pPr>
      <w:r>
        <w:t>Proporcionan un conjunto de normas y mejores prácticas reconocidas que las organizaciones pueden adoptar para mejorar su postura de ciberseguridad.</w:t>
      </w:r>
    </w:p>
    <w:p w14:paraId="08512847" w14:textId="7259F596" w:rsidR="005E0EF1" w:rsidRPr="00377EE2" w:rsidRDefault="00377EE2" w:rsidP="00377EE2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-</w:t>
      </w:r>
      <w:r w:rsidR="005E0EF1" w:rsidRPr="00377EE2">
        <w:rPr>
          <w:b/>
          <w:bCs/>
          <w:u w:val="single"/>
        </w:rPr>
        <w:t>Evaluación de Riesgos:</w:t>
      </w:r>
    </w:p>
    <w:p w14:paraId="4C306C76" w14:textId="100E47CB" w:rsidR="00377EE2" w:rsidRDefault="005E0EF1" w:rsidP="00377EE2">
      <w:pPr>
        <w:spacing w:after="0"/>
        <w:jc w:val="both"/>
      </w:pPr>
      <w:r>
        <w:t>Ayudan a las organizaciones a identificar, evaluar y priorizar los riesgos de seguridad cibernética.</w:t>
      </w:r>
    </w:p>
    <w:p w14:paraId="1DC715DE" w14:textId="03947BB1" w:rsidR="005E0EF1" w:rsidRPr="00377EE2" w:rsidRDefault="00377EE2" w:rsidP="00377EE2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-</w:t>
      </w:r>
      <w:r w:rsidR="005E0EF1" w:rsidRPr="00377EE2">
        <w:rPr>
          <w:b/>
          <w:bCs/>
          <w:u w:val="single"/>
        </w:rPr>
        <w:t>Implementación de Controles:</w:t>
      </w:r>
    </w:p>
    <w:p w14:paraId="799EAB07" w14:textId="77777777" w:rsidR="005E0EF1" w:rsidRDefault="005E0EF1" w:rsidP="00377EE2">
      <w:pPr>
        <w:spacing w:after="0"/>
        <w:jc w:val="both"/>
      </w:pPr>
      <w:r>
        <w:t>Definen controles específicos que las organizaciones pueden implementar para mitigar riesgos.</w:t>
      </w:r>
    </w:p>
    <w:p w14:paraId="3D0442F1" w14:textId="311EBF0F" w:rsidR="005E0EF1" w:rsidRPr="00377EE2" w:rsidRDefault="00377EE2" w:rsidP="00377EE2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-</w:t>
      </w:r>
      <w:r w:rsidR="005E0EF1" w:rsidRPr="00377EE2">
        <w:rPr>
          <w:b/>
          <w:bCs/>
          <w:u w:val="single"/>
        </w:rPr>
        <w:t>Monitoreo y Evaluación:</w:t>
      </w:r>
    </w:p>
    <w:p w14:paraId="6788F98E" w14:textId="77777777" w:rsidR="005E0EF1" w:rsidRDefault="005E0EF1" w:rsidP="00377EE2">
      <w:pPr>
        <w:spacing w:after="0"/>
        <w:jc w:val="both"/>
      </w:pPr>
      <w:r>
        <w:t>Incluyen procesos para el monitoreo continuo y la evaluación de la efectividad de las medidas de seguridad implementadas.</w:t>
      </w:r>
    </w:p>
    <w:p w14:paraId="3C27FE79" w14:textId="6C9BD3F1" w:rsidR="005E0EF1" w:rsidRPr="00377EE2" w:rsidRDefault="00377EE2" w:rsidP="00377EE2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-</w:t>
      </w:r>
      <w:r w:rsidR="005E0EF1" w:rsidRPr="00377EE2">
        <w:rPr>
          <w:b/>
          <w:bCs/>
          <w:u w:val="single"/>
        </w:rPr>
        <w:t>Mejora Continua:</w:t>
      </w:r>
    </w:p>
    <w:p w14:paraId="655A38A7" w14:textId="54EBA195" w:rsidR="005E0EF1" w:rsidRDefault="005E0EF1" w:rsidP="00377EE2">
      <w:pPr>
        <w:spacing w:after="0"/>
        <w:jc w:val="both"/>
      </w:pPr>
      <w:r>
        <w:t>Enfatizan la importancia de revisar y mejorar constantemente las estrategias y controles de ciberseguridad.</w:t>
      </w:r>
    </w:p>
    <w:p w14:paraId="7490BAB7" w14:textId="77777777" w:rsidR="00377EE2" w:rsidRDefault="00377EE2" w:rsidP="005E0EF1"/>
    <w:p w14:paraId="513C508F" w14:textId="6EA2BF45" w:rsidR="005E0EF1" w:rsidRPr="009417A3" w:rsidRDefault="005E0EF1" w:rsidP="00B60E8B">
      <w:pPr>
        <w:jc w:val="center"/>
        <w:rPr>
          <w:b/>
          <w:bCs/>
          <w:u w:val="single"/>
        </w:rPr>
      </w:pPr>
      <w:r w:rsidRPr="009417A3">
        <w:rPr>
          <w:b/>
          <w:bCs/>
          <w:u w:val="single"/>
        </w:rPr>
        <w:t>Ejemplos de Marcos de Ciberseguridad:</w:t>
      </w:r>
    </w:p>
    <w:p w14:paraId="4A077AF1" w14:textId="77777777" w:rsidR="00D01F44" w:rsidRDefault="00D01F44" w:rsidP="005E0EF1">
      <w:pPr>
        <w:rPr>
          <w:b/>
          <w:bCs/>
        </w:rPr>
      </w:pPr>
    </w:p>
    <w:p w14:paraId="11EB5B63" w14:textId="1C678289" w:rsidR="005E0EF1" w:rsidRPr="00D01F44" w:rsidRDefault="005E0EF1" w:rsidP="005E0EF1">
      <w:pPr>
        <w:rPr>
          <w:b/>
          <w:bCs/>
        </w:rPr>
      </w:pPr>
      <w:r w:rsidRPr="00D01F44">
        <w:rPr>
          <w:b/>
          <w:bCs/>
        </w:rPr>
        <w:t xml:space="preserve">NIST </w:t>
      </w:r>
      <w:proofErr w:type="spellStart"/>
      <w:r w:rsidRPr="00D01F44">
        <w:rPr>
          <w:b/>
          <w:bCs/>
        </w:rPr>
        <w:t>Cybersecurity</w:t>
      </w:r>
      <w:proofErr w:type="spellEnd"/>
      <w:r w:rsidRPr="00D01F44">
        <w:rPr>
          <w:b/>
          <w:bCs/>
        </w:rPr>
        <w:t xml:space="preserve"> Framework (CSF):</w:t>
      </w:r>
    </w:p>
    <w:p w14:paraId="0D1DABDA" w14:textId="77777777" w:rsidR="005E0EF1" w:rsidRDefault="005E0EF1" w:rsidP="005E0EF1"/>
    <w:p w14:paraId="4656773A" w14:textId="77777777" w:rsidR="005E0EF1" w:rsidRDefault="005E0EF1" w:rsidP="005E0EF1">
      <w:r>
        <w:t xml:space="preserve">Origen: Instituto Nacional de Estándares y Tecnología (NIST) de </w:t>
      </w:r>
      <w:proofErr w:type="gramStart"/>
      <w:r>
        <w:t>EE.UU.</w:t>
      </w:r>
      <w:proofErr w:type="gramEnd"/>
    </w:p>
    <w:p w14:paraId="7E28CC46" w14:textId="77777777" w:rsidR="005E0EF1" w:rsidRDefault="005E0EF1" w:rsidP="005E0EF1">
      <w:r>
        <w:t>Componentes:</w:t>
      </w:r>
    </w:p>
    <w:p w14:paraId="7E31A252" w14:textId="77777777" w:rsidR="005E0EF1" w:rsidRDefault="005E0EF1" w:rsidP="005E0EF1">
      <w:proofErr w:type="spellStart"/>
      <w:r>
        <w:t>Identify</w:t>
      </w:r>
      <w:proofErr w:type="spellEnd"/>
      <w:r>
        <w:t>: Comprender los riesgos a los activos críticos.</w:t>
      </w:r>
    </w:p>
    <w:p w14:paraId="512D1E99" w14:textId="77777777" w:rsidR="005E0EF1" w:rsidRDefault="005E0EF1" w:rsidP="005E0EF1">
      <w:proofErr w:type="spellStart"/>
      <w:r>
        <w:t>Protect</w:t>
      </w:r>
      <w:proofErr w:type="spellEnd"/>
      <w:r>
        <w:t>: Desarrollar y aplicar salvaguardas.</w:t>
      </w:r>
    </w:p>
    <w:p w14:paraId="4AFBA255" w14:textId="77777777" w:rsidR="005E0EF1" w:rsidRDefault="005E0EF1" w:rsidP="005E0EF1">
      <w:proofErr w:type="spellStart"/>
      <w:r>
        <w:t>Detect</w:t>
      </w:r>
      <w:proofErr w:type="spellEnd"/>
      <w:r>
        <w:t>: Implementar actividades de monitoreo para identificar incidentes.</w:t>
      </w:r>
    </w:p>
    <w:p w14:paraId="328F6D0C" w14:textId="77777777" w:rsidR="005E0EF1" w:rsidRDefault="005E0EF1" w:rsidP="005E0EF1">
      <w:proofErr w:type="spellStart"/>
      <w:r>
        <w:t>Respond</w:t>
      </w:r>
      <w:proofErr w:type="spellEnd"/>
      <w:r>
        <w:t>: Tomar acciones adecuadas una vez que se detectan incidentes.</w:t>
      </w:r>
    </w:p>
    <w:p w14:paraId="43573ADA" w14:textId="77777777" w:rsidR="005E0EF1" w:rsidRDefault="005E0EF1" w:rsidP="005E0EF1">
      <w:proofErr w:type="spellStart"/>
      <w:r>
        <w:lastRenderedPageBreak/>
        <w:t>Recover</w:t>
      </w:r>
      <w:proofErr w:type="spellEnd"/>
      <w:r>
        <w:t>: Planificar la resiliencia y la recuperación de los sistemas afectados.</w:t>
      </w:r>
    </w:p>
    <w:p w14:paraId="0479A0B4" w14:textId="77777777" w:rsidR="005E0EF1" w:rsidRDefault="005E0EF1" w:rsidP="005E0EF1">
      <w:r>
        <w:t>Uso: Amplio uso en sectores público y privado para gestionar riesgos de ciberseguridad.</w:t>
      </w:r>
    </w:p>
    <w:p w14:paraId="2799F77F" w14:textId="77777777" w:rsidR="009417A3" w:rsidRDefault="009417A3" w:rsidP="005E0EF1"/>
    <w:p w14:paraId="3B658BC5" w14:textId="77777777" w:rsidR="009417A3" w:rsidRDefault="009417A3" w:rsidP="005E0EF1"/>
    <w:p w14:paraId="14D137FD" w14:textId="77777777" w:rsidR="009417A3" w:rsidRDefault="009417A3" w:rsidP="005E0EF1"/>
    <w:p w14:paraId="0C0023D7" w14:textId="10B060DC" w:rsidR="005E0EF1" w:rsidRDefault="005E0EF1" w:rsidP="005E0EF1">
      <w:r>
        <w:t>ISO/IEC 27001:</w:t>
      </w:r>
    </w:p>
    <w:p w14:paraId="7C6BA0EE" w14:textId="77777777" w:rsidR="005E0EF1" w:rsidRDefault="005E0EF1" w:rsidP="005E0EF1">
      <w:r>
        <w:t>Origen: Organización Internacional de Normalización (ISO) y la Comisión Electrotécnica Internacional (IEC).</w:t>
      </w:r>
    </w:p>
    <w:p w14:paraId="3630DA0B" w14:textId="77777777" w:rsidR="009417A3" w:rsidRDefault="009417A3" w:rsidP="005E0EF1"/>
    <w:p w14:paraId="4809C2A5" w14:textId="77777777" w:rsidR="005E0EF1" w:rsidRDefault="005E0EF1" w:rsidP="005E0EF1">
      <w:r>
        <w:t>Componentes:</w:t>
      </w:r>
    </w:p>
    <w:p w14:paraId="397D1B45" w14:textId="77777777" w:rsidR="005E0EF1" w:rsidRDefault="005E0EF1" w:rsidP="005E0EF1">
      <w:r>
        <w:t>Sistema de Gestión de Seguridad de la Información (ISMS): Marco para gestionar y proteger la información.</w:t>
      </w:r>
    </w:p>
    <w:p w14:paraId="0F8BEC0D" w14:textId="77777777" w:rsidR="005E0EF1" w:rsidRDefault="005E0EF1" w:rsidP="005E0EF1">
      <w:r>
        <w:t>Requisitos de Evaluación de Riesgos: Identificación, evaluación y tratamiento de riesgos.</w:t>
      </w:r>
    </w:p>
    <w:p w14:paraId="05EB7B3A" w14:textId="77777777" w:rsidR="005E0EF1" w:rsidRDefault="005E0EF1" w:rsidP="005E0EF1">
      <w:r>
        <w:t>Certificación: Las organizaciones pueden obtener la certificación para demostrar conformidad.</w:t>
      </w:r>
    </w:p>
    <w:p w14:paraId="35E32501" w14:textId="77777777" w:rsidR="005E0EF1" w:rsidRPr="005E0EF1" w:rsidRDefault="005E0EF1" w:rsidP="005E0EF1">
      <w:pPr>
        <w:rPr>
          <w:lang w:val="en-US"/>
        </w:rPr>
      </w:pPr>
      <w:r w:rsidRPr="005E0EF1">
        <w:rPr>
          <w:lang w:val="en-US"/>
        </w:rPr>
        <w:t>COBIT (Control Objectives for Information and Related Technologies):</w:t>
      </w:r>
    </w:p>
    <w:p w14:paraId="660F7565" w14:textId="77777777" w:rsidR="005E0EF1" w:rsidRPr="005E0EF1" w:rsidRDefault="005E0EF1" w:rsidP="005E0EF1">
      <w:pPr>
        <w:rPr>
          <w:lang w:val="en-US"/>
        </w:rPr>
      </w:pPr>
    </w:p>
    <w:p w14:paraId="7A17A251" w14:textId="77777777" w:rsidR="005E0EF1" w:rsidRDefault="005E0EF1" w:rsidP="005E0EF1">
      <w:r>
        <w:t xml:space="preserve">Origen: ISACA (anteriormente conocida como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Audit and Control </w:t>
      </w:r>
      <w:proofErr w:type="spellStart"/>
      <w:r>
        <w:t>Association</w:t>
      </w:r>
      <w:proofErr w:type="spellEnd"/>
      <w:r>
        <w:t>).</w:t>
      </w:r>
    </w:p>
    <w:p w14:paraId="77BAFC93" w14:textId="77777777" w:rsidR="005E0EF1" w:rsidRDefault="005E0EF1" w:rsidP="005E0EF1">
      <w:r>
        <w:t>Componentes:</w:t>
      </w:r>
    </w:p>
    <w:p w14:paraId="5B789D0B" w14:textId="77777777" w:rsidR="005E0EF1" w:rsidRDefault="005E0EF1" w:rsidP="005E0EF1">
      <w:r>
        <w:t>Gobernanza y Gestión de TI: Alineación de TI con objetivos de negocio.</w:t>
      </w:r>
    </w:p>
    <w:p w14:paraId="3D2DA2C3" w14:textId="77777777" w:rsidR="005E0EF1" w:rsidRDefault="005E0EF1" w:rsidP="005E0EF1">
      <w:r>
        <w:t>Procesos y Prácticas de Control: Modelos para implementar y gestionar controles.</w:t>
      </w:r>
    </w:p>
    <w:p w14:paraId="1AC9DEAB" w14:textId="77777777" w:rsidR="005E0EF1" w:rsidRDefault="005E0EF1" w:rsidP="005E0EF1">
      <w:r>
        <w:t>Uso: Enfoque en la gobernanza y gestión de la tecnología de la información.</w:t>
      </w:r>
    </w:p>
    <w:p w14:paraId="4D701911" w14:textId="77777777" w:rsidR="005E0EF1" w:rsidRPr="005E0EF1" w:rsidRDefault="005E0EF1" w:rsidP="005E0EF1">
      <w:pPr>
        <w:rPr>
          <w:lang w:val="en-US"/>
        </w:rPr>
      </w:pPr>
      <w:r w:rsidRPr="005E0EF1">
        <w:rPr>
          <w:lang w:val="en-US"/>
        </w:rPr>
        <w:t>CIS Controls (Center for Internet Security Controls):</w:t>
      </w:r>
    </w:p>
    <w:p w14:paraId="607E7DEF" w14:textId="77777777" w:rsidR="005E0EF1" w:rsidRPr="005E0EF1" w:rsidRDefault="005E0EF1" w:rsidP="005E0EF1">
      <w:pPr>
        <w:rPr>
          <w:lang w:val="en-US"/>
        </w:rPr>
      </w:pPr>
    </w:p>
    <w:p w14:paraId="6FB23514" w14:textId="77777777" w:rsidR="005E0EF1" w:rsidRDefault="005E0EF1" w:rsidP="005E0EF1">
      <w:r>
        <w:t>Origen: Centro de Seguridad de Internet (CIS).</w:t>
      </w:r>
    </w:p>
    <w:p w14:paraId="22AB38C1" w14:textId="77777777" w:rsidR="005E0EF1" w:rsidRDefault="005E0EF1" w:rsidP="005E0EF1">
      <w:r>
        <w:t>Componentes:</w:t>
      </w:r>
    </w:p>
    <w:p w14:paraId="1DACFA97" w14:textId="77777777" w:rsidR="005E0EF1" w:rsidRDefault="005E0EF1" w:rsidP="005E0EF1">
      <w:r>
        <w:t>Controles de Seguridad: Conjunto de 20 controles prioritarios y prácticas recomendadas.</w:t>
      </w:r>
    </w:p>
    <w:p w14:paraId="1016285C" w14:textId="77777777" w:rsidR="005E0EF1" w:rsidRDefault="005E0EF1" w:rsidP="005E0EF1">
      <w:r>
        <w:t>Uso: Guía práctica para implementar medidas de seguridad básicas.</w:t>
      </w:r>
    </w:p>
    <w:p w14:paraId="3D16F90F" w14:textId="77777777" w:rsidR="005E0EF1" w:rsidRDefault="005E0EF1" w:rsidP="005E0EF1">
      <w:r>
        <w:t>Framework de Ciberseguridad de la Unión Europea (ENISA):</w:t>
      </w:r>
    </w:p>
    <w:p w14:paraId="355D91A9" w14:textId="77777777" w:rsidR="005E0EF1" w:rsidRDefault="005E0EF1" w:rsidP="005E0EF1"/>
    <w:p w14:paraId="61A9D8BC" w14:textId="77777777" w:rsidR="005E0EF1" w:rsidRDefault="005E0EF1" w:rsidP="005E0EF1">
      <w:r>
        <w:lastRenderedPageBreak/>
        <w:t>Origen: Agencia de Ciberseguridad de la Unión Europea (ENISA).</w:t>
      </w:r>
    </w:p>
    <w:p w14:paraId="4BEC840E" w14:textId="77777777" w:rsidR="005E0EF1" w:rsidRDefault="005E0EF1" w:rsidP="005E0EF1">
      <w:r>
        <w:t>Componentes:</w:t>
      </w:r>
    </w:p>
    <w:p w14:paraId="4B92EC2B" w14:textId="77777777" w:rsidR="005E0EF1" w:rsidRDefault="005E0EF1" w:rsidP="005E0EF1">
      <w:r>
        <w:t>Directrices y Recomendaciones: Basadas en las mejores prácticas europeas.</w:t>
      </w:r>
    </w:p>
    <w:p w14:paraId="5E7B1AB7" w14:textId="77777777" w:rsidR="005E0EF1" w:rsidRDefault="005E0EF1" w:rsidP="005E0EF1">
      <w:r>
        <w:t>Objetivo: Fortalecer la ciberseguridad en los estados miembros de la UE.</w:t>
      </w:r>
    </w:p>
    <w:p w14:paraId="33BCCA4E" w14:textId="77777777" w:rsidR="005E0EF1" w:rsidRDefault="005E0EF1" w:rsidP="005E0EF1">
      <w:r>
        <w:t>Beneficios de los Marcos de Ciberseguridad:</w:t>
      </w:r>
    </w:p>
    <w:p w14:paraId="6CA9D46C" w14:textId="77777777" w:rsidR="005E0EF1" w:rsidRDefault="005E0EF1" w:rsidP="005E0EF1">
      <w:r>
        <w:t>Mejora de la Postura de Seguridad: Ayudan a las organizaciones a identificar y mitigar vulnerabilidades.</w:t>
      </w:r>
    </w:p>
    <w:p w14:paraId="4A471504" w14:textId="77777777" w:rsidR="005E0EF1" w:rsidRDefault="005E0EF1" w:rsidP="005E0EF1">
      <w:r>
        <w:t>Cumplimiento Normativo: Facilitan el cumplimiento de regulaciones y leyes de seguridad cibernética.</w:t>
      </w:r>
    </w:p>
    <w:p w14:paraId="23FE15F1" w14:textId="77777777" w:rsidR="005E0EF1" w:rsidRDefault="005E0EF1" w:rsidP="005E0EF1">
      <w:r>
        <w:t>Protección de Activos: Aseguran la protección de datos y sistemas críticos.</w:t>
      </w:r>
    </w:p>
    <w:p w14:paraId="659C9012" w14:textId="77777777" w:rsidR="005E0EF1" w:rsidRDefault="005E0EF1" w:rsidP="005E0EF1">
      <w:r>
        <w:t>Resiliencia Organizacional: Preparan a las organizaciones para responder y recuperarse de incidentes de seguridad.</w:t>
      </w:r>
    </w:p>
    <w:p w14:paraId="424FF45B" w14:textId="77777777" w:rsidR="005E0EF1" w:rsidRDefault="005E0EF1" w:rsidP="005E0EF1">
      <w:r>
        <w:t>Confianza y Credibilidad: Aumentan la confianza de clientes, socios y partes interesadas.</w:t>
      </w:r>
    </w:p>
    <w:p w14:paraId="0BC23CA9" w14:textId="105E1D87" w:rsidR="00164717" w:rsidRDefault="005E0EF1" w:rsidP="005E0EF1">
      <w:r>
        <w:t>Implementar un marco de ciberseguridad adecuado permite a las organizaciones no solo protegerse contra amenazas cibernéticas, sino también establecer una cultura de seguridad robusta y resiliente.</w:t>
      </w:r>
    </w:p>
    <w:sectPr w:rsidR="00164717" w:rsidSect="00EA53C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17"/>
    <w:rsid w:val="000179FA"/>
    <w:rsid w:val="00051276"/>
    <w:rsid w:val="000B3D40"/>
    <w:rsid w:val="00164717"/>
    <w:rsid w:val="001D1A8F"/>
    <w:rsid w:val="00210260"/>
    <w:rsid w:val="00377EE2"/>
    <w:rsid w:val="0038509C"/>
    <w:rsid w:val="004B2C29"/>
    <w:rsid w:val="005A4D72"/>
    <w:rsid w:val="005C5B87"/>
    <w:rsid w:val="005E0EF1"/>
    <w:rsid w:val="005E5C45"/>
    <w:rsid w:val="00802710"/>
    <w:rsid w:val="00825155"/>
    <w:rsid w:val="008C04AE"/>
    <w:rsid w:val="009417A3"/>
    <w:rsid w:val="0096125D"/>
    <w:rsid w:val="00970920"/>
    <w:rsid w:val="009A29D9"/>
    <w:rsid w:val="00B30C28"/>
    <w:rsid w:val="00B60E8B"/>
    <w:rsid w:val="00B72D45"/>
    <w:rsid w:val="00D01F44"/>
    <w:rsid w:val="00D21F12"/>
    <w:rsid w:val="00D46F4C"/>
    <w:rsid w:val="00D757EE"/>
    <w:rsid w:val="00DC60DA"/>
    <w:rsid w:val="00E04918"/>
    <w:rsid w:val="00EA53CB"/>
    <w:rsid w:val="00F11993"/>
    <w:rsid w:val="00F62744"/>
    <w:rsid w:val="00F9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C70D"/>
  <w15:chartTrackingRefBased/>
  <w15:docId w15:val="{2812C743-04F0-4F5F-8799-1FA0CC99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7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7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7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7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7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7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10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E0ECA-813E-4E71-82FD-F99905808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30</cp:revision>
  <dcterms:created xsi:type="dcterms:W3CDTF">2024-06-15T22:23:00Z</dcterms:created>
  <dcterms:modified xsi:type="dcterms:W3CDTF">2024-06-17T19:12:00Z</dcterms:modified>
</cp:coreProperties>
</file>