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291868" w14:textId="77777777" w:rsidR="00FD2339" w:rsidRPr="00116AD5" w:rsidRDefault="00FD2339" w:rsidP="00116AD5">
      <w:pPr>
        <w:jc w:val="center"/>
        <w:rPr>
          <w:b/>
          <w:bCs/>
          <w:color w:val="70AD47" w:themeColor="accent6"/>
          <w:u w:val="single"/>
          <w:lang w:val="es-DO"/>
        </w:rPr>
      </w:pPr>
      <w:r w:rsidRPr="00116AD5">
        <w:rPr>
          <w:b/>
          <w:bCs/>
          <w:color w:val="70AD47" w:themeColor="accent6"/>
          <w:u w:val="single"/>
          <w:lang w:val="es-DO"/>
        </w:rPr>
        <w:t>SUPERFICIE DE ATAQUE Y VECTORES DE AMENAZA</w:t>
      </w:r>
    </w:p>
    <w:p w14:paraId="7114124C" w14:textId="0193A01F" w:rsidR="00116AD5" w:rsidRPr="00116AD5" w:rsidRDefault="00116AD5" w:rsidP="00BC1FEC">
      <w:pPr>
        <w:ind w:firstLine="720"/>
        <w:jc w:val="both"/>
        <w:rPr>
          <w:color w:val="00B0F0"/>
          <w:lang w:val="es-DO"/>
        </w:rPr>
      </w:pPr>
      <w:r w:rsidRPr="00DD018B">
        <w:rPr>
          <w:lang w:val="es-DO"/>
        </w:rPr>
        <w:t xml:space="preserve">Cualquier ubicación o </w:t>
      </w:r>
      <w:r w:rsidRPr="006F520C">
        <w:rPr>
          <w:color w:val="FF0000"/>
          <w:lang w:val="es-DO"/>
        </w:rPr>
        <w:t xml:space="preserve">método </w:t>
      </w:r>
      <w:r w:rsidRPr="00DD018B">
        <w:rPr>
          <w:lang w:val="es-DO"/>
        </w:rPr>
        <w:t xml:space="preserve">en el que un </w:t>
      </w:r>
      <w:r w:rsidRPr="006F520C">
        <w:rPr>
          <w:b/>
          <w:bCs/>
          <w:color w:val="FF0000"/>
          <w:u w:val="single"/>
          <w:lang w:val="es-DO"/>
        </w:rPr>
        <w:t>actor de amenaza</w:t>
      </w:r>
      <w:r w:rsidRPr="00DD018B">
        <w:rPr>
          <w:lang w:val="es-DO"/>
        </w:rPr>
        <w:t xml:space="preserve"> pueda interactuar con un puerto de red, una aplicación, una computadora o un usuario es parte de una posible </w:t>
      </w:r>
      <w:r w:rsidRPr="00395D9E">
        <w:rPr>
          <w:b/>
          <w:bCs/>
          <w:color w:val="00B0F0"/>
          <w:u w:val="single"/>
          <w:lang w:val="es-DO"/>
        </w:rPr>
        <w:t>superficie de ataque.</w:t>
      </w:r>
      <w:r w:rsidRPr="00395D9E">
        <w:rPr>
          <w:color w:val="00B0F0"/>
          <w:lang w:val="es-DO"/>
        </w:rPr>
        <w:t xml:space="preserve"> </w:t>
      </w:r>
    </w:p>
    <w:p w14:paraId="4B2FAA2A" w14:textId="2DAA15D3" w:rsidR="00551233" w:rsidRDefault="00551233" w:rsidP="00551233">
      <w:pPr>
        <w:jc w:val="both"/>
        <w:rPr>
          <w:lang w:val="es-DO"/>
        </w:rPr>
      </w:pPr>
      <w:r w:rsidRPr="00DD018B">
        <w:rPr>
          <w:lang w:val="es-DO"/>
        </w:rPr>
        <w:t xml:space="preserve">Minimizar la </w:t>
      </w:r>
      <w:r w:rsidRPr="00C66C6B">
        <w:rPr>
          <w:b/>
          <w:bCs/>
          <w:color w:val="00B0F0"/>
          <w:u w:val="single"/>
          <w:lang w:val="es-DO"/>
        </w:rPr>
        <w:t>superficie de ataque</w:t>
      </w:r>
      <w:r w:rsidRPr="00DD018B">
        <w:rPr>
          <w:lang w:val="es-DO"/>
        </w:rPr>
        <w:t xml:space="preserve"> significa restringir el acceso para que solo se permitan unos pocos puntos de conexión, protocolos/puertos y servicios/métodos conocidos. </w:t>
      </w:r>
    </w:p>
    <w:p w14:paraId="4577E6B8" w14:textId="20803AE5" w:rsidR="00B1785D" w:rsidRDefault="002D5597">
      <w:pPr>
        <w:rPr>
          <w:lang w:val="es-DO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0842915" wp14:editId="15797351">
            <wp:simplePos x="0" y="0"/>
            <wp:positionH relativeFrom="margin">
              <wp:align>center</wp:align>
            </wp:positionH>
            <wp:positionV relativeFrom="paragraph">
              <wp:posOffset>232937</wp:posOffset>
            </wp:positionV>
            <wp:extent cx="5425572" cy="4542155"/>
            <wp:effectExtent l="0" t="0" r="3810" b="0"/>
            <wp:wrapNone/>
            <wp:docPr id="1201093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572" cy="454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473E24" w14:textId="7131D9DF" w:rsidR="00116AD5" w:rsidRDefault="00116AD5">
      <w:pPr>
        <w:rPr>
          <w:lang w:val="es-DO"/>
        </w:rPr>
      </w:pPr>
    </w:p>
    <w:p w14:paraId="22678BF4" w14:textId="77777777" w:rsidR="00726674" w:rsidRPr="00726674" w:rsidRDefault="00726674" w:rsidP="00726674">
      <w:pPr>
        <w:rPr>
          <w:lang w:val="es-DO"/>
        </w:rPr>
      </w:pPr>
    </w:p>
    <w:p w14:paraId="697E2890" w14:textId="77777777" w:rsidR="00726674" w:rsidRPr="00726674" w:rsidRDefault="00726674" w:rsidP="00726674">
      <w:pPr>
        <w:rPr>
          <w:lang w:val="es-DO"/>
        </w:rPr>
      </w:pPr>
    </w:p>
    <w:p w14:paraId="638F1B8D" w14:textId="77777777" w:rsidR="00726674" w:rsidRPr="00726674" w:rsidRDefault="00726674" w:rsidP="00726674">
      <w:pPr>
        <w:rPr>
          <w:lang w:val="es-DO"/>
        </w:rPr>
      </w:pPr>
    </w:p>
    <w:p w14:paraId="7D75459F" w14:textId="77777777" w:rsidR="00726674" w:rsidRPr="00726674" w:rsidRDefault="00726674" w:rsidP="00726674">
      <w:pPr>
        <w:rPr>
          <w:lang w:val="es-DO"/>
        </w:rPr>
      </w:pPr>
    </w:p>
    <w:p w14:paraId="7E674F5E" w14:textId="77777777" w:rsidR="00726674" w:rsidRPr="00726674" w:rsidRDefault="00726674" w:rsidP="00726674">
      <w:pPr>
        <w:rPr>
          <w:lang w:val="es-DO"/>
        </w:rPr>
      </w:pPr>
    </w:p>
    <w:p w14:paraId="6FB6673A" w14:textId="77777777" w:rsidR="00726674" w:rsidRPr="00726674" w:rsidRDefault="00726674" w:rsidP="00726674">
      <w:pPr>
        <w:rPr>
          <w:lang w:val="es-DO"/>
        </w:rPr>
      </w:pPr>
    </w:p>
    <w:p w14:paraId="6458118D" w14:textId="77777777" w:rsidR="00726674" w:rsidRPr="00726674" w:rsidRDefault="00726674" w:rsidP="00726674">
      <w:pPr>
        <w:rPr>
          <w:lang w:val="es-DO"/>
        </w:rPr>
      </w:pPr>
    </w:p>
    <w:p w14:paraId="000DCBF6" w14:textId="77777777" w:rsidR="00726674" w:rsidRPr="00726674" w:rsidRDefault="00726674" w:rsidP="00726674">
      <w:pPr>
        <w:rPr>
          <w:lang w:val="es-DO"/>
        </w:rPr>
      </w:pPr>
    </w:p>
    <w:p w14:paraId="04EBD289" w14:textId="77777777" w:rsidR="00726674" w:rsidRPr="00726674" w:rsidRDefault="00726674" w:rsidP="00726674">
      <w:pPr>
        <w:rPr>
          <w:lang w:val="es-DO"/>
        </w:rPr>
      </w:pPr>
    </w:p>
    <w:p w14:paraId="0AD76B28" w14:textId="77777777" w:rsidR="00726674" w:rsidRPr="00726674" w:rsidRDefault="00726674" w:rsidP="00726674">
      <w:pPr>
        <w:rPr>
          <w:lang w:val="es-DO"/>
        </w:rPr>
      </w:pPr>
    </w:p>
    <w:p w14:paraId="196E6B03" w14:textId="77777777" w:rsidR="00726674" w:rsidRPr="00726674" w:rsidRDefault="00726674" w:rsidP="00726674">
      <w:pPr>
        <w:rPr>
          <w:lang w:val="es-DO"/>
        </w:rPr>
      </w:pPr>
    </w:p>
    <w:p w14:paraId="38129140" w14:textId="77777777" w:rsidR="00726674" w:rsidRPr="00726674" w:rsidRDefault="00726674" w:rsidP="00726674">
      <w:pPr>
        <w:rPr>
          <w:lang w:val="es-DO"/>
        </w:rPr>
      </w:pPr>
    </w:p>
    <w:p w14:paraId="2DEC7494" w14:textId="77777777" w:rsidR="00726674" w:rsidRPr="00726674" w:rsidRDefault="00726674" w:rsidP="00726674">
      <w:pPr>
        <w:rPr>
          <w:lang w:val="es-DO"/>
        </w:rPr>
      </w:pPr>
    </w:p>
    <w:p w14:paraId="5258B757" w14:textId="77777777" w:rsidR="00726674" w:rsidRPr="00726674" w:rsidRDefault="00726674" w:rsidP="00726674">
      <w:pPr>
        <w:rPr>
          <w:lang w:val="es-DO"/>
        </w:rPr>
      </w:pPr>
    </w:p>
    <w:p w14:paraId="7A05B813" w14:textId="77777777" w:rsidR="00726674" w:rsidRPr="00726674" w:rsidRDefault="00726674" w:rsidP="00726674">
      <w:pPr>
        <w:rPr>
          <w:lang w:val="es-DO"/>
        </w:rPr>
      </w:pPr>
    </w:p>
    <w:p w14:paraId="1A0D8298" w14:textId="77777777" w:rsidR="00726674" w:rsidRPr="00726674" w:rsidRDefault="00726674" w:rsidP="00726674">
      <w:pPr>
        <w:rPr>
          <w:lang w:val="es-DO"/>
        </w:rPr>
      </w:pPr>
    </w:p>
    <w:p w14:paraId="293CE57F" w14:textId="77777777" w:rsidR="00726674" w:rsidRPr="00726674" w:rsidRDefault="00726674" w:rsidP="00726674">
      <w:pPr>
        <w:rPr>
          <w:lang w:val="es-DO"/>
        </w:rPr>
      </w:pPr>
    </w:p>
    <w:p w14:paraId="398BE637" w14:textId="77777777" w:rsidR="00775AD7" w:rsidRPr="002331CD" w:rsidRDefault="00775AD7" w:rsidP="00483212">
      <w:pPr>
        <w:jc w:val="both"/>
        <w:rPr>
          <w:b/>
          <w:bCs/>
          <w:u w:val="single"/>
          <w:lang w:val="es-DO"/>
        </w:rPr>
      </w:pPr>
      <w:r w:rsidRPr="002331CD">
        <w:rPr>
          <w:b/>
          <w:bCs/>
          <w:u w:val="single"/>
          <w:lang w:val="es-DO"/>
        </w:rPr>
        <w:t>Evaluación de la superficie de ataque.</w:t>
      </w:r>
    </w:p>
    <w:p w14:paraId="69D59E1F" w14:textId="77777777" w:rsidR="006947B6" w:rsidRDefault="006947B6" w:rsidP="00BC1FEC">
      <w:pPr>
        <w:spacing w:after="0"/>
        <w:ind w:firstLine="720"/>
        <w:jc w:val="both"/>
        <w:rPr>
          <w:lang w:val="es-DO"/>
        </w:rPr>
      </w:pPr>
      <w:r w:rsidRPr="00DD018B">
        <w:rPr>
          <w:lang w:val="es-DO"/>
        </w:rPr>
        <w:t xml:space="preserve">Para </w:t>
      </w:r>
      <w:r w:rsidRPr="00465DCC">
        <w:rPr>
          <w:color w:val="00B050"/>
          <w:lang w:val="es-DO"/>
        </w:rPr>
        <w:t xml:space="preserve">evaluar </w:t>
      </w:r>
      <w:r w:rsidRPr="00DD018B">
        <w:rPr>
          <w:lang w:val="es-DO"/>
        </w:rPr>
        <w:t xml:space="preserve">la </w:t>
      </w:r>
      <w:r w:rsidRPr="00465DCC">
        <w:rPr>
          <w:color w:val="FF0000"/>
          <w:lang w:val="es-DO"/>
        </w:rPr>
        <w:t>superficie de ataque</w:t>
      </w:r>
      <w:r w:rsidRPr="00DD018B">
        <w:rPr>
          <w:lang w:val="es-DO"/>
        </w:rPr>
        <w:t xml:space="preserve">, debe considerar los atributos de los </w:t>
      </w:r>
      <w:r w:rsidRPr="00E069C5">
        <w:rPr>
          <w:b/>
          <w:bCs/>
          <w:color w:val="FF0000"/>
          <w:u w:val="single"/>
          <w:lang w:val="es-DO"/>
        </w:rPr>
        <w:t>actores de amenazas</w:t>
      </w:r>
      <w:r w:rsidRPr="00AF628D">
        <w:rPr>
          <w:color w:val="FF0000"/>
          <w:lang w:val="es-DO"/>
        </w:rPr>
        <w:t xml:space="preserve"> </w:t>
      </w:r>
      <w:r w:rsidRPr="00DD018B">
        <w:rPr>
          <w:lang w:val="es-DO"/>
        </w:rPr>
        <w:t xml:space="preserve">que representan el mayor riesgo para su organización. </w:t>
      </w:r>
    </w:p>
    <w:p w14:paraId="59CA95A9" w14:textId="77777777" w:rsidR="00483212" w:rsidRDefault="006947B6" w:rsidP="00483212">
      <w:pPr>
        <w:spacing w:after="0"/>
        <w:jc w:val="both"/>
        <w:rPr>
          <w:lang w:val="es-DO"/>
        </w:rPr>
      </w:pPr>
      <w:r w:rsidRPr="00DD018B">
        <w:rPr>
          <w:lang w:val="es-DO"/>
        </w:rPr>
        <w:t xml:space="preserve">Por ejemplo, la </w:t>
      </w:r>
      <w:r w:rsidRPr="00E069C5">
        <w:rPr>
          <w:color w:val="FF0000"/>
          <w:lang w:val="es-DO"/>
        </w:rPr>
        <w:t xml:space="preserve">superficie de ataque </w:t>
      </w:r>
      <w:r w:rsidRPr="00DD018B">
        <w:rPr>
          <w:lang w:val="es-DO"/>
        </w:rPr>
        <w:t xml:space="preserve">para un </w:t>
      </w:r>
      <w:r w:rsidRPr="00E069C5">
        <w:rPr>
          <w:color w:val="00B050"/>
          <w:u w:val="single"/>
          <w:lang w:val="es-DO"/>
        </w:rPr>
        <w:t>actor externo</w:t>
      </w:r>
      <w:r w:rsidRPr="00E069C5">
        <w:rPr>
          <w:color w:val="00B050"/>
          <w:lang w:val="es-DO"/>
        </w:rPr>
        <w:t xml:space="preserve"> </w:t>
      </w:r>
      <w:r w:rsidRPr="00DD018B">
        <w:rPr>
          <w:lang w:val="es-DO"/>
        </w:rPr>
        <w:t xml:space="preserve">debería ser mucho menor que la de una </w:t>
      </w:r>
      <w:r w:rsidRPr="00EB5298">
        <w:rPr>
          <w:color w:val="00B050"/>
          <w:u w:val="single"/>
          <w:lang w:val="es-DO"/>
        </w:rPr>
        <w:t>amenaza interna</w:t>
      </w:r>
      <w:r w:rsidRPr="00DD018B">
        <w:rPr>
          <w:lang w:val="es-DO"/>
        </w:rPr>
        <w:t>.</w:t>
      </w:r>
    </w:p>
    <w:p w14:paraId="431FEC72" w14:textId="4BC4D921" w:rsidR="006947B6" w:rsidRPr="00DD018B" w:rsidRDefault="006947B6" w:rsidP="00483212">
      <w:pPr>
        <w:spacing w:after="0"/>
        <w:jc w:val="both"/>
        <w:rPr>
          <w:lang w:val="es-DO"/>
        </w:rPr>
      </w:pPr>
      <w:r w:rsidRPr="00DD018B">
        <w:rPr>
          <w:lang w:val="es-DO"/>
        </w:rPr>
        <w:t xml:space="preserve"> </w:t>
      </w:r>
    </w:p>
    <w:p w14:paraId="623EB04B" w14:textId="27F9EC71" w:rsidR="00726674" w:rsidRDefault="006C31DA" w:rsidP="00BC1FEC">
      <w:pPr>
        <w:spacing w:after="0"/>
        <w:ind w:firstLine="720"/>
        <w:jc w:val="both"/>
        <w:rPr>
          <w:color w:val="00B0F0"/>
          <w:u w:val="single"/>
          <w:lang w:val="es-DO"/>
        </w:rPr>
      </w:pPr>
      <w:r w:rsidRPr="00DD018B">
        <w:rPr>
          <w:lang w:val="es-DO"/>
        </w:rPr>
        <w:t xml:space="preserve">Un </w:t>
      </w:r>
      <w:r w:rsidRPr="00B05FA9">
        <w:rPr>
          <w:b/>
          <w:bCs/>
          <w:color w:val="70AD47" w:themeColor="accent6"/>
          <w:u w:val="single"/>
          <w:lang w:val="es-DO"/>
        </w:rPr>
        <w:t>vector de amenaza</w:t>
      </w:r>
      <w:r w:rsidRPr="00B05FA9">
        <w:rPr>
          <w:color w:val="70AD47" w:themeColor="accent6"/>
          <w:lang w:val="es-DO"/>
        </w:rPr>
        <w:t xml:space="preserve"> </w:t>
      </w:r>
      <w:r w:rsidRPr="00DD018B">
        <w:rPr>
          <w:lang w:val="es-DO"/>
        </w:rPr>
        <w:t xml:space="preserve">es la </w:t>
      </w:r>
      <w:r w:rsidRPr="00CB2B64">
        <w:rPr>
          <w:b/>
          <w:bCs/>
          <w:color w:val="70AD47" w:themeColor="accent6"/>
          <w:u w:val="single"/>
          <w:lang w:val="es-DO"/>
        </w:rPr>
        <w:t>ruta</w:t>
      </w:r>
      <w:r w:rsidRPr="00CB2B64">
        <w:rPr>
          <w:color w:val="70AD47" w:themeColor="accent6"/>
          <w:lang w:val="es-DO"/>
        </w:rPr>
        <w:t xml:space="preserve"> </w:t>
      </w:r>
      <w:r w:rsidRPr="00DD018B">
        <w:rPr>
          <w:lang w:val="es-DO"/>
        </w:rPr>
        <w:t xml:space="preserve">que utiliza un </w:t>
      </w:r>
      <w:r w:rsidRPr="00CB2B64">
        <w:rPr>
          <w:b/>
          <w:bCs/>
          <w:u w:val="single"/>
          <w:lang w:val="es-DO"/>
        </w:rPr>
        <w:t>actor de amenaza</w:t>
      </w:r>
      <w:r w:rsidRPr="00DD018B">
        <w:rPr>
          <w:lang w:val="es-DO"/>
        </w:rPr>
        <w:t xml:space="preserve"> para ejecutar un ataque de </w:t>
      </w:r>
      <w:r w:rsidRPr="00410A09">
        <w:rPr>
          <w:b/>
          <w:bCs/>
          <w:color w:val="00B0F0"/>
          <w:u w:val="single"/>
          <w:lang w:val="es-DO"/>
        </w:rPr>
        <w:t>exfiltración de datos</w:t>
      </w:r>
      <w:r w:rsidRPr="00DD018B">
        <w:rPr>
          <w:lang w:val="es-DO"/>
        </w:rPr>
        <w:t xml:space="preserve">, </w:t>
      </w:r>
      <w:r w:rsidRPr="00410A09">
        <w:rPr>
          <w:color w:val="00B0F0"/>
          <w:u w:val="single"/>
          <w:lang w:val="es-DO"/>
        </w:rPr>
        <w:t>interrupción del servicio o desinformación</w:t>
      </w:r>
    </w:p>
    <w:p w14:paraId="615417EB" w14:textId="77777777" w:rsidR="008816C3" w:rsidRDefault="008816C3" w:rsidP="00483212">
      <w:pPr>
        <w:spacing w:after="0"/>
        <w:jc w:val="both"/>
        <w:rPr>
          <w:lang w:val="es-DO"/>
        </w:rPr>
      </w:pPr>
      <w:r w:rsidRPr="00DD018B">
        <w:rPr>
          <w:lang w:val="es-DO"/>
        </w:rPr>
        <w:t>Los términos “</w:t>
      </w:r>
      <w:r w:rsidRPr="002A10C2">
        <w:rPr>
          <w:color w:val="00B050"/>
          <w:lang w:val="es-DO"/>
        </w:rPr>
        <w:t>vector de amenaza</w:t>
      </w:r>
      <w:r w:rsidRPr="00DD018B">
        <w:rPr>
          <w:lang w:val="es-DO"/>
        </w:rPr>
        <w:t>” y “</w:t>
      </w:r>
      <w:r w:rsidRPr="002A10C2">
        <w:rPr>
          <w:color w:val="00B050"/>
          <w:lang w:val="es-DO"/>
        </w:rPr>
        <w:t>vector de ataque</w:t>
      </w:r>
      <w:r w:rsidRPr="00DD018B">
        <w:rPr>
          <w:lang w:val="es-DO"/>
        </w:rPr>
        <w:t>” por lo general se consideran sinónimos. Algunas fuentes distinguen el uso de</w:t>
      </w:r>
      <w:r>
        <w:rPr>
          <w:lang w:val="es-DO"/>
        </w:rPr>
        <w:t>:</w:t>
      </w:r>
    </w:p>
    <w:p w14:paraId="72267C78" w14:textId="77777777" w:rsidR="008816C3" w:rsidRDefault="008816C3" w:rsidP="00483212">
      <w:pPr>
        <w:spacing w:after="0"/>
        <w:jc w:val="both"/>
        <w:rPr>
          <w:lang w:val="es-DO"/>
        </w:rPr>
      </w:pPr>
      <w:r w:rsidRPr="002A10C2">
        <w:rPr>
          <w:color w:val="00B050"/>
          <w:lang w:val="es-DO"/>
        </w:rPr>
        <w:t xml:space="preserve">vector de amenaza </w:t>
      </w:r>
      <w:r w:rsidRPr="00DD018B">
        <w:rPr>
          <w:lang w:val="es-DO"/>
        </w:rPr>
        <w:t xml:space="preserve">para referirse al análisis de la superficie de ataque potencial y </w:t>
      </w:r>
    </w:p>
    <w:p w14:paraId="4981E93A" w14:textId="77777777" w:rsidR="008816C3" w:rsidRDefault="008816C3" w:rsidP="00483212">
      <w:pPr>
        <w:spacing w:after="0"/>
        <w:jc w:val="both"/>
        <w:rPr>
          <w:lang w:val="es-DO"/>
        </w:rPr>
      </w:pPr>
      <w:r w:rsidRPr="002A10C2">
        <w:rPr>
          <w:color w:val="00B050"/>
          <w:lang w:val="es-DO"/>
        </w:rPr>
        <w:t xml:space="preserve">vector de ataque </w:t>
      </w:r>
      <w:r w:rsidRPr="00DD018B">
        <w:rPr>
          <w:lang w:val="es-DO"/>
        </w:rPr>
        <w:t xml:space="preserve">para analizar un </w:t>
      </w:r>
      <w:proofErr w:type="spellStart"/>
      <w:r w:rsidRPr="00F900A4">
        <w:rPr>
          <w:color w:val="00B0F0"/>
          <w:lang w:val="es-DO"/>
        </w:rPr>
        <w:t>exploit</w:t>
      </w:r>
      <w:proofErr w:type="spellEnd"/>
      <w:r w:rsidRPr="00F900A4">
        <w:rPr>
          <w:color w:val="00B0F0"/>
          <w:lang w:val="es-DO"/>
        </w:rPr>
        <w:t xml:space="preserve"> </w:t>
      </w:r>
      <w:r w:rsidRPr="00DD018B">
        <w:rPr>
          <w:lang w:val="es-DO"/>
        </w:rPr>
        <w:t>que se ejecutó con éxito.</w:t>
      </w:r>
    </w:p>
    <w:p w14:paraId="15C27D78" w14:textId="77777777" w:rsidR="008816C3" w:rsidRDefault="008816C3" w:rsidP="008816C3">
      <w:pPr>
        <w:rPr>
          <w:lang w:val="es-DO"/>
        </w:rPr>
      </w:pPr>
    </w:p>
    <w:p w14:paraId="61D9B59E" w14:textId="5C10F222" w:rsidR="00483212" w:rsidRPr="0053424B" w:rsidRDefault="0053424B" w:rsidP="0053424B">
      <w:pPr>
        <w:jc w:val="center"/>
        <w:rPr>
          <w:b/>
          <w:bCs/>
          <w:color w:val="70AD47" w:themeColor="accent6"/>
          <w:u w:val="single"/>
          <w:lang w:val="es-DO"/>
        </w:rPr>
      </w:pPr>
      <w:r w:rsidRPr="0053424B">
        <w:rPr>
          <w:b/>
          <w:bCs/>
          <w:color w:val="70AD47" w:themeColor="accent6"/>
          <w:u w:val="single"/>
          <w:lang w:val="es-DO"/>
        </w:rPr>
        <w:lastRenderedPageBreak/>
        <w:t>VECTORES DE SOFTWARE VULNERABLE</w:t>
      </w:r>
    </w:p>
    <w:p w14:paraId="780FF11D" w14:textId="3CD6955E" w:rsidR="005F5D40" w:rsidRPr="001C4407" w:rsidRDefault="001C4407" w:rsidP="001C4407">
      <w:pPr>
        <w:jc w:val="both"/>
        <w:rPr>
          <w:b/>
          <w:bCs/>
          <w:lang w:val="es-DO"/>
        </w:rPr>
      </w:pPr>
      <w:r w:rsidRPr="0050466A">
        <w:rPr>
          <w:b/>
          <w:bCs/>
          <w:lang w:val="es-DO"/>
        </w:rPr>
        <w:t>Sistemas y aplicaciones no compatibles</w:t>
      </w:r>
    </w:p>
    <w:p w14:paraId="5AB62FA8" w14:textId="77777777" w:rsidR="005F5D40" w:rsidRPr="001F3B4B" w:rsidRDefault="005F5D40" w:rsidP="00BC1FEC">
      <w:pPr>
        <w:spacing w:after="0"/>
        <w:ind w:firstLine="720"/>
        <w:jc w:val="both"/>
        <w:rPr>
          <w:lang w:val="es-DO"/>
        </w:rPr>
      </w:pPr>
      <w:r w:rsidRPr="001F3B4B">
        <w:rPr>
          <w:lang w:val="es-DO"/>
        </w:rPr>
        <w:t xml:space="preserve">Un sistema </w:t>
      </w:r>
      <w:r w:rsidRPr="004F2376">
        <w:rPr>
          <w:color w:val="00B0F0"/>
          <w:u w:val="single"/>
          <w:lang w:val="es-DO"/>
        </w:rPr>
        <w:t>no compatible</w:t>
      </w:r>
      <w:r w:rsidRPr="004F2376">
        <w:rPr>
          <w:color w:val="00B0F0"/>
          <w:lang w:val="es-DO"/>
        </w:rPr>
        <w:t xml:space="preserve"> </w:t>
      </w:r>
      <w:r w:rsidRPr="001F3B4B">
        <w:rPr>
          <w:lang w:val="es-DO"/>
        </w:rPr>
        <w:t xml:space="preserve">es aquel en el que su proveedor ya no desarrolla actualizaciones ni parches. A menos que la propia organización pueda parchear el código defectuoso, estos servicios y aplicaciones serán muy vulnerables a los </w:t>
      </w:r>
      <w:proofErr w:type="spellStart"/>
      <w:r w:rsidRPr="001F3B4B">
        <w:rPr>
          <w:lang w:val="es-DO"/>
        </w:rPr>
        <w:t>exploits</w:t>
      </w:r>
      <w:proofErr w:type="spellEnd"/>
      <w:r w:rsidRPr="001F3B4B">
        <w:rPr>
          <w:lang w:val="es-DO"/>
        </w:rPr>
        <w:t>.</w:t>
      </w:r>
    </w:p>
    <w:p w14:paraId="1A4F2676" w14:textId="77777777" w:rsidR="005F5D40" w:rsidRPr="001F3B4B" w:rsidRDefault="005F5D40" w:rsidP="005F5D40">
      <w:pPr>
        <w:spacing w:after="0"/>
        <w:jc w:val="both"/>
        <w:rPr>
          <w:lang w:val="es-DO"/>
        </w:rPr>
      </w:pPr>
    </w:p>
    <w:p w14:paraId="69833BF4" w14:textId="77777777" w:rsidR="005F5D40" w:rsidRPr="001F3B4B" w:rsidRDefault="005F5D40" w:rsidP="00BC1FEC">
      <w:pPr>
        <w:spacing w:after="0"/>
        <w:ind w:firstLine="720"/>
        <w:jc w:val="both"/>
        <w:rPr>
          <w:lang w:val="es-DO"/>
        </w:rPr>
      </w:pPr>
      <w:r w:rsidRPr="001F3B4B">
        <w:rPr>
          <w:lang w:val="es-DO"/>
        </w:rPr>
        <w:t xml:space="preserve">Una estrategia para lidiar con </w:t>
      </w:r>
      <w:r w:rsidRPr="004F2376">
        <w:rPr>
          <w:b/>
          <w:bCs/>
          <w:color w:val="00B050"/>
          <w:u w:val="single"/>
          <w:lang w:val="es-DO"/>
        </w:rPr>
        <w:t xml:space="preserve">aplicaciones </w:t>
      </w:r>
      <w:r w:rsidRPr="004F2376">
        <w:rPr>
          <w:b/>
          <w:bCs/>
          <w:color w:val="00B0F0"/>
          <w:u w:val="single"/>
          <w:lang w:val="es-DO"/>
        </w:rPr>
        <w:t>no compatibles</w:t>
      </w:r>
      <w:r w:rsidRPr="001F3B4B">
        <w:rPr>
          <w:lang w:val="es-DO"/>
        </w:rPr>
        <w:t xml:space="preserve"> que no se pueden reemplazar es tratar de aislarlas de otros sistemas. La idea es reducir las oportunidades para que un </w:t>
      </w:r>
      <w:r w:rsidRPr="00A66A44">
        <w:rPr>
          <w:color w:val="FF0000"/>
          <w:lang w:val="es-DO"/>
        </w:rPr>
        <w:t xml:space="preserve">actor de amenaza </w:t>
      </w:r>
      <w:r w:rsidRPr="001F3B4B">
        <w:rPr>
          <w:lang w:val="es-DO"/>
        </w:rPr>
        <w:t xml:space="preserve">acceda a la aplicación vulnerable y ejecute código de </w:t>
      </w:r>
      <w:proofErr w:type="spellStart"/>
      <w:r w:rsidRPr="00F72D90">
        <w:rPr>
          <w:color w:val="00B0F0"/>
          <w:lang w:val="es-DO"/>
        </w:rPr>
        <w:t>exploit</w:t>
      </w:r>
      <w:proofErr w:type="spellEnd"/>
      <w:r w:rsidRPr="001F3B4B">
        <w:rPr>
          <w:lang w:val="es-DO"/>
        </w:rPr>
        <w:t xml:space="preserve">. El uso del aislamiento como sustituto de la administración de parches es un ejemplo de </w:t>
      </w:r>
      <w:r w:rsidRPr="0074763C">
        <w:rPr>
          <w:color w:val="00B050"/>
          <w:lang w:val="es-DO"/>
        </w:rPr>
        <w:t>control compensatorio</w:t>
      </w:r>
      <w:r w:rsidRPr="001F3B4B">
        <w:rPr>
          <w:lang w:val="es-DO"/>
        </w:rPr>
        <w:t>.</w:t>
      </w:r>
    </w:p>
    <w:p w14:paraId="5837409A" w14:textId="77777777" w:rsidR="005F5D40" w:rsidRDefault="005F5D40" w:rsidP="008816C3">
      <w:pPr>
        <w:rPr>
          <w:lang w:val="es-DO"/>
        </w:rPr>
      </w:pPr>
    </w:p>
    <w:p w14:paraId="1237317E" w14:textId="77777777" w:rsidR="00DE044B" w:rsidRPr="00DE044B" w:rsidRDefault="00DE044B" w:rsidP="00DE044B">
      <w:pPr>
        <w:jc w:val="center"/>
        <w:rPr>
          <w:b/>
          <w:bCs/>
          <w:color w:val="70AD47" w:themeColor="accent6"/>
          <w:u w:val="single"/>
          <w:lang w:val="es-DO"/>
        </w:rPr>
      </w:pPr>
      <w:r w:rsidRPr="00DE044B">
        <w:rPr>
          <w:b/>
          <w:bCs/>
          <w:color w:val="70AD47" w:themeColor="accent6"/>
          <w:u w:val="single"/>
          <w:lang w:val="es-DO"/>
        </w:rPr>
        <w:t>VECTORES DE RED</w:t>
      </w:r>
    </w:p>
    <w:p w14:paraId="7E598DCB" w14:textId="77777777" w:rsidR="00483212" w:rsidRDefault="00483212" w:rsidP="008816C3">
      <w:pPr>
        <w:rPr>
          <w:lang w:val="es-DO"/>
        </w:rPr>
      </w:pPr>
    </w:p>
    <w:p w14:paraId="3E533D8F" w14:textId="77777777" w:rsidR="00E26437" w:rsidRPr="00E26437" w:rsidRDefault="00E26437" w:rsidP="00BC1FEC">
      <w:pPr>
        <w:ind w:firstLine="360"/>
        <w:rPr>
          <w:lang w:val="es-DO"/>
        </w:rPr>
      </w:pPr>
      <w:r w:rsidRPr="00F43EF0">
        <w:rPr>
          <w:lang w:val="es-DO"/>
        </w:rPr>
        <w:t xml:space="preserve">El </w:t>
      </w:r>
      <w:r w:rsidRPr="00326A1F">
        <w:rPr>
          <w:color w:val="70AD47" w:themeColor="accent6"/>
          <w:lang w:val="es-DO"/>
        </w:rPr>
        <w:t>software vulnerable</w:t>
      </w:r>
      <w:r w:rsidRPr="00F43EF0">
        <w:rPr>
          <w:lang w:val="es-DO"/>
        </w:rPr>
        <w:t xml:space="preserve"> brinda a un </w:t>
      </w:r>
      <w:r w:rsidRPr="00807C4D">
        <w:rPr>
          <w:color w:val="FF0000"/>
          <w:lang w:val="es-DO"/>
        </w:rPr>
        <w:t>actor de amenaza</w:t>
      </w:r>
      <w:r w:rsidRPr="00F43EF0">
        <w:rPr>
          <w:lang w:val="es-DO"/>
        </w:rPr>
        <w:t xml:space="preserve"> la oportunidad de ejecutar código malicioso en un sistema. Para hacerlo, el </w:t>
      </w:r>
      <w:r w:rsidRPr="00326A1F">
        <w:rPr>
          <w:color w:val="FF0000"/>
          <w:lang w:val="es-DO"/>
        </w:rPr>
        <w:t xml:space="preserve">actor de amenaza </w:t>
      </w:r>
      <w:r w:rsidRPr="00F43EF0">
        <w:rPr>
          <w:lang w:val="es-DO"/>
        </w:rPr>
        <w:t xml:space="preserve">debe poder ejecutar código de </w:t>
      </w:r>
      <w:proofErr w:type="spellStart"/>
      <w:r w:rsidRPr="00E26437">
        <w:rPr>
          <w:color w:val="00B0F0"/>
          <w:lang w:val="es-DO"/>
        </w:rPr>
        <w:t>exploit</w:t>
      </w:r>
      <w:proofErr w:type="spellEnd"/>
      <w:r w:rsidRPr="00E26437">
        <w:rPr>
          <w:color w:val="00B0F0"/>
          <w:lang w:val="es-DO"/>
        </w:rPr>
        <w:t xml:space="preserve"> </w:t>
      </w:r>
      <w:r w:rsidRPr="00F43EF0">
        <w:rPr>
          <w:lang w:val="es-DO"/>
        </w:rPr>
        <w:t xml:space="preserve">en el sistema o en una red para desencadenar la vulnerabilidad. </w:t>
      </w:r>
    </w:p>
    <w:p w14:paraId="1A6D7D3B" w14:textId="77777777" w:rsidR="00E26437" w:rsidRPr="004460D9" w:rsidRDefault="00E26437" w:rsidP="00E26437">
      <w:pPr>
        <w:pStyle w:val="Prrafodelista"/>
        <w:numPr>
          <w:ilvl w:val="0"/>
          <w:numId w:val="1"/>
        </w:numPr>
        <w:jc w:val="both"/>
        <w:rPr>
          <w:lang w:val="es-DO"/>
        </w:rPr>
      </w:pPr>
      <w:r w:rsidRPr="00F43EF0">
        <w:rPr>
          <w:lang w:val="es-DO"/>
        </w:rPr>
        <w:t xml:space="preserve">Una técnica de </w:t>
      </w:r>
      <w:proofErr w:type="spellStart"/>
      <w:r w:rsidRPr="00E26437">
        <w:rPr>
          <w:color w:val="00B0F0"/>
          <w:u w:val="single"/>
          <w:lang w:val="es-DO"/>
        </w:rPr>
        <w:t>exploit</w:t>
      </w:r>
      <w:proofErr w:type="spellEnd"/>
      <w:r w:rsidRPr="00E26437">
        <w:rPr>
          <w:color w:val="00B0F0"/>
          <w:u w:val="single"/>
          <w:lang w:val="es-DO"/>
        </w:rPr>
        <w:t xml:space="preserve"> </w:t>
      </w:r>
      <w:r w:rsidRPr="00E26437">
        <w:rPr>
          <w:b/>
          <w:bCs/>
          <w:color w:val="00B0F0"/>
          <w:u w:val="single"/>
          <w:lang w:val="es-DO"/>
        </w:rPr>
        <w:t>Remoto</w:t>
      </w:r>
      <w:r w:rsidRPr="004460D9">
        <w:rPr>
          <w:lang w:val="es-DO"/>
        </w:rPr>
        <w:t xml:space="preserve"> significa que la vulnerabilidad se puede explotar enviando código al destino a través de una red y no depende de una sesión autenticada con el sistema para ejecutarse.</w:t>
      </w:r>
    </w:p>
    <w:p w14:paraId="7569F195" w14:textId="77777777" w:rsidR="00E26437" w:rsidRPr="004460D9" w:rsidRDefault="00E26437" w:rsidP="00E26437">
      <w:pPr>
        <w:pStyle w:val="Prrafodelista"/>
        <w:numPr>
          <w:ilvl w:val="0"/>
          <w:numId w:val="1"/>
        </w:numPr>
        <w:jc w:val="both"/>
        <w:rPr>
          <w:lang w:val="es-DO"/>
        </w:rPr>
      </w:pPr>
      <w:r w:rsidRPr="00F43EF0">
        <w:rPr>
          <w:lang w:val="es-DO"/>
        </w:rPr>
        <w:t xml:space="preserve">Una técnica de </w:t>
      </w:r>
      <w:proofErr w:type="spellStart"/>
      <w:r w:rsidRPr="00E26437">
        <w:rPr>
          <w:color w:val="00B0F0"/>
          <w:u w:val="single"/>
          <w:lang w:val="es-DO"/>
        </w:rPr>
        <w:t>exploit</w:t>
      </w:r>
      <w:proofErr w:type="spellEnd"/>
      <w:r w:rsidRPr="00E26437">
        <w:rPr>
          <w:color w:val="00B0F0"/>
          <w:u w:val="single"/>
          <w:lang w:val="es-DO"/>
        </w:rPr>
        <w:t xml:space="preserve"> </w:t>
      </w:r>
      <w:r w:rsidRPr="00E26437">
        <w:rPr>
          <w:b/>
          <w:bCs/>
          <w:color w:val="00B0F0"/>
          <w:u w:val="single"/>
          <w:lang w:val="es-DO"/>
        </w:rPr>
        <w:t>Local</w:t>
      </w:r>
      <w:r w:rsidRPr="00E26437">
        <w:rPr>
          <w:color w:val="00B0F0"/>
          <w:lang w:val="es-DO"/>
        </w:rPr>
        <w:t xml:space="preserve"> </w:t>
      </w:r>
      <w:r w:rsidRPr="004460D9">
        <w:rPr>
          <w:lang w:val="es-DO"/>
        </w:rPr>
        <w:t xml:space="preserve">significa que el código de </w:t>
      </w:r>
      <w:proofErr w:type="spellStart"/>
      <w:r w:rsidRPr="006A116E">
        <w:rPr>
          <w:color w:val="00B0F0"/>
          <w:lang w:val="es-DO"/>
        </w:rPr>
        <w:t>exploit</w:t>
      </w:r>
      <w:proofErr w:type="spellEnd"/>
      <w:r w:rsidRPr="006A116E">
        <w:rPr>
          <w:color w:val="00B0F0"/>
          <w:lang w:val="es-DO"/>
        </w:rPr>
        <w:t xml:space="preserve"> </w:t>
      </w:r>
      <w:r w:rsidRPr="004460D9">
        <w:rPr>
          <w:lang w:val="es-DO"/>
        </w:rPr>
        <w:t>debe ejecutarse desde una sesión autenticada en la computadora. El ataque aún podría ocurrir a través de una red, pero el actor de amenaza necesita usar algunas credenciales válidas o secuestrar una sesión existente para ejecutarlo.</w:t>
      </w:r>
    </w:p>
    <w:p w14:paraId="21B9B8D4" w14:textId="77777777" w:rsidR="00DE044B" w:rsidRDefault="00DE044B" w:rsidP="008816C3">
      <w:pPr>
        <w:rPr>
          <w:lang w:val="es-DO"/>
        </w:rPr>
      </w:pPr>
    </w:p>
    <w:p w14:paraId="68DB6C82" w14:textId="263F0AB4" w:rsidR="0067673B" w:rsidRDefault="0067673B" w:rsidP="0067673B">
      <w:pPr>
        <w:jc w:val="both"/>
        <w:rPr>
          <w:lang w:val="es-DO"/>
        </w:rPr>
      </w:pPr>
      <w:r w:rsidRPr="00F43EF0">
        <w:rPr>
          <w:lang w:val="es-DO"/>
        </w:rPr>
        <w:t xml:space="preserve">Algunos </w:t>
      </w:r>
      <w:r w:rsidRPr="006D6EDE">
        <w:rPr>
          <w:color w:val="70AD47" w:themeColor="accent6"/>
          <w:lang w:val="es-DO"/>
        </w:rPr>
        <w:t>vectores de amenaza</w:t>
      </w:r>
      <w:r w:rsidRPr="00F43EF0">
        <w:rPr>
          <w:lang w:val="es-DO"/>
        </w:rPr>
        <w:t xml:space="preserve"> específicos que se asocian con redes no seguras son los siguientes:</w:t>
      </w:r>
    </w:p>
    <w:p w14:paraId="7F064A1B" w14:textId="77777777" w:rsidR="002F06D3" w:rsidRPr="00DF1CC6" w:rsidRDefault="002F06D3" w:rsidP="00DF1CC6">
      <w:pPr>
        <w:pStyle w:val="Prrafodelista"/>
        <w:numPr>
          <w:ilvl w:val="0"/>
          <w:numId w:val="2"/>
        </w:numPr>
        <w:spacing w:after="0"/>
        <w:rPr>
          <w:lang w:val="es-DO"/>
        </w:rPr>
      </w:pPr>
      <w:r w:rsidRPr="00DF1CC6">
        <w:rPr>
          <w:b/>
          <w:bCs/>
          <w:color w:val="70AD47" w:themeColor="accent6"/>
          <w:u w:val="single"/>
          <w:lang w:val="es-DO"/>
        </w:rPr>
        <w:t>Acceso directo</w:t>
      </w:r>
    </w:p>
    <w:p w14:paraId="2F55F32F" w14:textId="77777777" w:rsidR="002F06D3" w:rsidRPr="00DF1CC6" w:rsidRDefault="002F06D3" w:rsidP="00DF1CC6">
      <w:pPr>
        <w:pStyle w:val="Prrafodelista"/>
        <w:numPr>
          <w:ilvl w:val="0"/>
          <w:numId w:val="2"/>
        </w:numPr>
        <w:spacing w:after="0"/>
        <w:rPr>
          <w:lang w:val="es-DO"/>
        </w:rPr>
      </w:pPr>
      <w:r w:rsidRPr="00DF1CC6">
        <w:rPr>
          <w:b/>
          <w:bCs/>
          <w:color w:val="70AD47" w:themeColor="accent6"/>
          <w:u w:val="single"/>
          <w:lang w:val="es-DO"/>
        </w:rPr>
        <w:t>Red cableada:</w:t>
      </w:r>
      <w:r w:rsidRPr="00DF1CC6">
        <w:rPr>
          <w:color w:val="70AD47" w:themeColor="accent6"/>
          <w:lang w:val="es-DO"/>
        </w:rPr>
        <w:t xml:space="preserve"> </w:t>
      </w:r>
    </w:p>
    <w:p w14:paraId="0F5F28EB" w14:textId="77777777" w:rsidR="002F06D3" w:rsidRPr="00DF1CC6" w:rsidRDefault="002F06D3" w:rsidP="00DF1CC6">
      <w:pPr>
        <w:pStyle w:val="Prrafodelista"/>
        <w:numPr>
          <w:ilvl w:val="0"/>
          <w:numId w:val="2"/>
        </w:numPr>
        <w:spacing w:after="0"/>
        <w:rPr>
          <w:lang w:val="es-DO"/>
        </w:rPr>
      </w:pPr>
      <w:r w:rsidRPr="00DF1CC6">
        <w:rPr>
          <w:b/>
          <w:bCs/>
          <w:color w:val="70AD47" w:themeColor="accent6"/>
          <w:u w:val="single"/>
          <w:lang w:val="es-DO"/>
        </w:rPr>
        <w:t>Red remota e inalámbrica:</w:t>
      </w:r>
      <w:r w:rsidRPr="00DF1CC6">
        <w:rPr>
          <w:color w:val="70AD47" w:themeColor="accent6"/>
          <w:lang w:val="es-DO"/>
        </w:rPr>
        <w:t xml:space="preserve"> </w:t>
      </w:r>
    </w:p>
    <w:p w14:paraId="50B186DA" w14:textId="77777777" w:rsidR="002F06D3" w:rsidRPr="00DF1CC6" w:rsidRDefault="002F06D3" w:rsidP="00DF1CC6">
      <w:pPr>
        <w:pStyle w:val="Prrafodelista"/>
        <w:numPr>
          <w:ilvl w:val="0"/>
          <w:numId w:val="2"/>
        </w:numPr>
        <w:spacing w:after="0"/>
        <w:rPr>
          <w:lang w:val="es-DO"/>
        </w:rPr>
      </w:pPr>
      <w:r w:rsidRPr="00DF1CC6">
        <w:rPr>
          <w:b/>
          <w:bCs/>
          <w:color w:val="70AD47" w:themeColor="accent6"/>
          <w:u w:val="single"/>
          <w:lang w:val="es-DO"/>
        </w:rPr>
        <w:t>Acceso a la nube:</w:t>
      </w:r>
      <w:r w:rsidRPr="00DF1CC6">
        <w:rPr>
          <w:color w:val="70AD47" w:themeColor="accent6"/>
          <w:lang w:val="es-DO"/>
        </w:rPr>
        <w:t xml:space="preserve"> </w:t>
      </w:r>
    </w:p>
    <w:p w14:paraId="458F3DF9" w14:textId="77777777" w:rsidR="002F06D3" w:rsidRPr="00DF1CC6" w:rsidRDefault="002F06D3" w:rsidP="00DF1CC6">
      <w:pPr>
        <w:pStyle w:val="Prrafodelista"/>
        <w:numPr>
          <w:ilvl w:val="0"/>
          <w:numId w:val="2"/>
        </w:numPr>
        <w:spacing w:after="0"/>
        <w:rPr>
          <w:lang w:val="es-DO"/>
        </w:rPr>
      </w:pPr>
      <w:r w:rsidRPr="00DF1CC6">
        <w:rPr>
          <w:b/>
          <w:bCs/>
          <w:color w:val="70AD47" w:themeColor="accent6"/>
          <w:u w:val="single"/>
          <w:lang w:val="es-DO"/>
        </w:rPr>
        <w:t>Red Bluetooth:</w:t>
      </w:r>
      <w:r w:rsidRPr="00DF1CC6">
        <w:rPr>
          <w:color w:val="70AD47" w:themeColor="accent6"/>
          <w:lang w:val="es-DO"/>
        </w:rPr>
        <w:t xml:space="preserve"> </w:t>
      </w:r>
    </w:p>
    <w:p w14:paraId="23495F10" w14:textId="77777777" w:rsidR="002F06D3" w:rsidRPr="00DF1CC6" w:rsidRDefault="002F06D3" w:rsidP="00DF1CC6">
      <w:pPr>
        <w:pStyle w:val="Prrafodelista"/>
        <w:numPr>
          <w:ilvl w:val="0"/>
          <w:numId w:val="2"/>
        </w:numPr>
        <w:spacing w:after="0"/>
        <w:rPr>
          <w:lang w:val="es-DO"/>
        </w:rPr>
      </w:pPr>
      <w:r w:rsidRPr="00DF1CC6">
        <w:rPr>
          <w:b/>
          <w:bCs/>
          <w:color w:val="70AD47" w:themeColor="accent6"/>
          <w:u w:val="single"/>
          <w:lang w:val="es-DO"/>
        </w:rPr>
        <w:t>Credenciales predeterminadas:</w:t>
      </w:r>
    </w:p>
    <w:p w14:paraId="50D0A7FA" w14:textId="77777777" w:rsidR="002F06D3" w:rsidRPr="00DF1CC6" w:rsidRDefault="002F06D3" w:rsidP="00DF1CC6">
      <w:pPr>
        <w:pStyle w:val="Prrafodelista"/>
        <w:numPr>
          <w:ilvl w:val="0"/>
          <w:numId w:val="2"/>
        </w:numPr>
        <w:spacing w:after="0"/>
        <w:rPr>
          <w:lang w:val="es-DO"/>
        </w:rPr>
      </w:pPr>
      <w:r w:rsidRPr="00DF1CC6">
        <w:rPr>
          <w:b/>
          <w:bCs/>
          <w:color w:val="70AD47" w:themeColor="accent6"/>
          <w:u w:val="single"/>
          <w:lang w:val="es-DO"/>
        </w:rPr>
        <w:t>Puerto de servicio abierto:</w:t>
      </w:r>
      <w:r w:rsidRPr="00DF1CC6">
        <w:rPr>
          <w:color w:val="70AD47" w:themeColor="accent6"/>
          <w:lang w:val="es-DO"/>
        </w:rPr>
        <w:t xml:space="preserve"> </w:t>
      </w:r>
    </w:p>
    <w:p w14:paraId="6E5EE5C0" w14:textId="77777777" w:rsidR="00483212" w:rsidRDefault="00483212" w:rsidP="008816C3">
      <w:pPr>
        <w:rPr>
          <w:lang w:val="es-DO"/>
        </w:rPr>
      </w:pPr>
    </w:p>
    <w:p w14:paraId="7AE1305F" w14:textId="77777777" w:rsidR="00650FCA" w:rsidRDefault="00650FCA" w:rsidP="008816C3">
      <w:pPr>
        <w:rPr>
          <w:lang w:val="es-DO"/>
        </w:rPr>
      </w:pPr>
    </w:p>
    <w:p w14:paraId="090BA77A" w14:textId="77777777" w:rsidR="00650FCA" w:rsidRDefault="00650FCA" w:rsidP="008816C3">
      <w:pPr>
        <w:rPr>
          <w:lang w:val="es-DO"/>
        </w:rPr>
      </w:pPr>
    </w:p>
    <w:p w14:paraId="5C6D4E4A" w14:textId="77777777" w:rsidR="00650FCA" w:rsidRDefault="00650FCA" w:rsidP="008816C3">
      <w:pPr>
        <w:rPr>
          <w:lang w:val="es-DO"/>
        </w:rPr>
      </w:pPr>
    </w:p>
    <w:p w14:paraId="7764530E" w14:textId="77777777" w:rsidR="00650FCA" w:rsidRDefault="00650FCA" w:rsidP="008816C3">
      <w:pPr>
        <w:rPr>
          <w:lang w:val="es-DO"/>
        </w:rPr>
      </w:pPr>
    </w:p>
    <w:p w14:paraId="6A393E7C" w14:textId="77777777" w:rsidR="00650FCA" w:rsidRDefault="00650FCA" w:rsidP="008816C3">
      <w:pPr>
        <w:rPr>
          <w:lang w:val="es-DO"/>
        </w:rPr>
      </w:pPr>
    </w:p>
    <w:p w14:paraId="109EE0D9" w14:textId="77777777" w:rsidR="00650FCA" w:rsidRDefault="00650FCA" w:rsidP="008816C3">
      <w:pPr>
        <w:rPr>
          <w:lang w:val="es-DO"/>
        </w:rPr>
      </w:pPr>
    </w:p>
    <w:p w14:paraId="2B4125DC" w14:textId="77777777" w:rsidR="00650FCA" w:rsidRDefault="00650FCA" w:rsidP="008816C3">
      <w:pPr>
        <w:rPr>
          <w:lang w:val="es-DO"/>
        </w:rPr>
      </w:pPr>
    </w:p>
    <w:p w14:paraId="711B26B5" w14:textId="77777777" w:rsidR="00650FCA" w:rsidRDefault="00650FCA" w:rsidP="008816C3">
      <w:pPr>
        <w:rPr>
          <w:lang w:val="es-DO"/>
        </w:rPr>
      </w:pPr>
    </w:p>
    <w:p w14:paraId="629F2A59" w14:textId="77777777" w:rsidR="00692742" w:rsidRPr="00CE3F4C" w:rsidRDefault="00692742" w:rsidP="00CE3F4C">
      <w:pPr>
        <w:jc w:val="center"/>
        <w:rPr>
          <w:b/>
          <w:bCs/>
          <w:color w:val="70AD47" w:themeColor="accent6"/>
          <w:u w:val="single"/>
          <w:lang w:val="es-DO"/>
        </w:rPr>
      </w:pPr>
      <w:r w:rsidRPr="00CE3F4C">
        <w:rPr>
          <w:b/>
          <w:bCs/>
          <w:color w:val="70AD47" w:themeColor="accent6"/>
          <w:u w:val="single"/>
          <w:lang w:val="es-DO"/>
        </w:rPr>
        <w:lastRenderedPageBreak/>
        <w:t>VECTORES BASADOS EN SEÑUELOS</w:t>
      </w:r>
    </w:p>
    <w:p w14:paraId="538C820A" w14:textId="1EEA904A" w:rsidR="00650FCA" w:rsidRDefault="000F6675" w:rsidP="00BC1FEC">
      <w:pPr>
        <w:ind w:firstLine="720"/>
        <w:rPr>
          <w:lang w:val="es-DO"/>
        </w:rPr>
      </w:pPr>
      <w:r w:rsidRPr="00BA79A8">
        <w:rPr>
          <w:lang w:val="es-DO"/>
        </w:rPr>
        <w:t xml:space="preserve">Si el </w:t>
      </w:r>
      <w:r w:rsidRPr="00497CB2">
        <w:rPr>
          <w:color w:val="FF0000"/>
          <w:lang w:val="es-DO"/>
        </w:rPr>
        <w:t xml:space="preserve">actor de amenazas </w:t>
      </w:r>
      <w:r w:rsidRPr="00BA79A8">
        <w:rPr>
          <w:lang w:val="es-DO"/>
        </w:rPr>
        <w:t xml:space="preserve">no puede obtener acceso suficiente para ejecutar directamente un </w:t>
      </w:r>
      <w:proofErr w:type="spellStart"/>
      <w:r w:rsidRPr="00497CB2">
        <w:rPr>
          <w:color w:val="00B0F0"/>
          <w:lang w:val="es-DO"/>
        </w:rPr>
        <w:t>exploit</w:t>
      </w:r>
      <w:proofErr w:type="spellEnd"/>
      <w:r w:rsidRPr="00497CB2">
        <w:rPr>
          <w:color w:val="00B0F0"/>
          <w:lang w:val="es-DO"/>
        </w:rPr>
        <w:t xml:space="preserve"> </w:t>
      </w:r>
      <w:r w:rsidRPr="00BA79A8">
        <w:rPr>
          <w:lang w:val="es-DO"/>
        </w:rPr>
        <w:t xml:space="preserve">de manera </w:t>
      </w:r>
      <w:r w:rsidRPr="00497CB2">
        <w:rPr>
          <w:color w:val="00B0F0"/>
          <w:lang w:val="es-DO"/>
        </w:rPr>
        <w:t>remota o local</w:t>
      </w:r>
      <w:r w:rsidRPr="00BA79A8">
        <w:rPr>
          <w:lang w:val="es-DO"/>
        </w:rPr>
        <w:t xml:space="preserve">, un </w:t>
      </w:r>
      <w:r w:rsidRPr="00A81FAF">
        <w:rPr>
          <w:color w:val="70AD47" w:themeColor="accent6"/>
          <w:lang w:val="es-DO"/>
        </w:rPr>
        <w:t xml:space="preserve">señuelo </w:t>
      </w:r>
      <w:r w:rsidRPr="00BA79A8">
        <w:rPr>
          <w:lang w:val="es-DO"/>
        </w:rPr>
        <w:t xml:space="preserve">podría engañar a un usuario para que facilite el ataque. Los siguientes medios se utilizan habitualmente como </w:t>
      </w:r>
      <w:r w:rsidRPr="00497CB2">
        <w:rPr>
          <w:color w:val="70AD47" w:themeColor="accent6"/>
          <w:lang w:val="es-DO"/>
        </w:rPr>
        <w:t>señuelos</w:t>
      </w:r>
      <w:r w:rsidRPr="00BA79A8">
        <w:rPr>
          <w:lang w:val="es-DO"/>
        </w:rPr>
        <w:t>:</w:t>
      </w:r>
    </w:p>
    <w:p w14:paraId="5F391F06" w14:textId="77777777" w:rsidR="00650FCA" w:rsidRPr="00DF1CC6" w:rsidRDefault="00650FCA" w:rsidP="00DF1CC6">
      <w:pPr>
        <w:pStyle w:val="Prrafodelista"/>
        <w:numPr>
          <w:ilvl w:val="0"/>
          <w:numId w:val="3"/>
        </w:numPr>
        <w:spacing w:after="0"/>
        <w:rPr>
          <w:lang w:val="es-DO"/>
        </w:rPr>
      </w:pPr>
      <w:r w:rsidRPr="00DF1CC6">
        <w:rPr>
          <w:b/>
          <w:bCs/>
          <w:color w:val="70AD47" w:themeColor="accent6"/>
          <w:u w:val="single"/>
          <w:lang w:val="es-DO"/>
        </w:rPr>
        <w:t>Dispositivo extraíble</w:t>
      </w:r>
    </w:p>
    <w:p w14:paraId="2D681F58" w14:textId="77777777" w:rsidR="00650FCA" w:rsidRPr="00DF1CC6" w:rsidRDefault="00650FCA" w:rsidP="00DF1CC6">
      <w:pPr>
        <w:pStyle w:val="Prrafodelista"/>
        <w:numPr>
          <w:ilvl w:val="0"/>
          <w:numId w:val="3"/>
        </w:numPr>
        <w:spacing w:after="0"/>
        <w:rPr>
          <w:lang w:val="es-DO"/>
        </w:rPr>
      </w:pPr>
      <w:r w:rsidRPr="00DF1CC6">
        <w:rPr>
          <w:b/>
          <w:bCs/>
          <w:color w:val="70AD47" w:themeColor="accent6"/>
          <w:u w:val="single"/>
          <w:lang w:val="es-DO"/>
        </w:rPr>
        <w:t>Archivo ejecutable</w:t>
      </w:r>
    </w:p>
    <w:p w14:paraId="0E87379B" w14:textId="77777777" w:rsidR="00650FCA" w:rsidRPr="00DF1CC6" w:rsidRDefault="00650FCA" w:rsidP="00DF1CC6">
      <w:pPr>
        <w:pStyle w:val="Prrafodelista"/>
        <w:numPr>
          <w:ilvl w:val="0"/>
          <w:numId w:val="3"/>
        </w:numPr>
        <w:spacing w:after="0"/>
        <w:rPr>
          <w:lang w:val="es-DO"/>
        </w:rPr>
      </w:pPr>
      <w:r w:rsidRPr="00DF1CC6">
        <w:rPr>
          <w:b/>
          <w:bCs/>
          <w:color w:val="70AD47" w:themeColor="accent6"/>
          <w:u w:val="single"/>
          <w:lang w:val="es-DO"/>
        </w:rPr>
        <w:t>Archivos de documento</w:t>
      </w:r>
    </w:p>
    <w:p w14:paraId="746CF778" w14:textId="77777777" w:rsidR="00650FCA" w:rsidRDefault="00650FCA" w:rsidP="00DF1CC6">
      <w:pPr>
        <w:pStyle w:val="Prrafodelista"/>
        <w:numPr>
          <w:ilvl w:val="0"/>
          <w:numId w:val="3"/>
        </w:numPr>
        <w:spacing w:after="0"/>
      </w:pPr>
      <w:r w:rsidRPr="00DF1CC6">
        <w:rPr>
          <w:b/>
          <w:bCs/>
          <w:color w:val="70AD47" w:themeColor="accent6"/>
          <w:u w:val="single"/>
          <w:lang w:val="es-DO"/>
        </w:rPr>
        <w:t>Archivos de imagen</w:t>
      </w:r>
    </w:p>
    <w:p w14:paraId="7D55462D" w14:textId="77777777" w:rsidR="00FA4D40" w:rsidRDefault="00FA4D40" w:rsidP="000C11F6">
      <w:pPr>
        <w:rPr>
          <w:lang w:val="es-DO"/>
        </w:rPr>
      </w:pPr>
    </w:p>
    <w:p w14:paraId="2B61F735" w14:textId="3A51B8D2" w:rsidR="00FA4D40" w:rsidRDefault="00B13AE6" w:rsidP="00B13AE6">
      <w:pPr>
        <w:jc w:val="center"/>
        <w:rPr>
          <w:b/>
          <w:bCs/>
          <w:color w:val="70AD47" w:themeColor="accent6"/>
          <w:u w:val="single"/>
          <w:lang w:val="es-DO"/>
        </w:rPr>
      </w:pPr>
      <w:r w:rsidRPr="00B13AE6">
        <w:rPr>
          <w:b/>
          <w:bCs/>
          <w:color w:val="70AD47" w:themeColor="accent6"/>
          <w:u w:val="single"/>
          <w:lang w:val="es-DO"/>
        </w:rPr>
        <w:t>VECTORES BASADOS EN MENSAJES</w:t>
      </w:r>
    </w:p>
    <w:p w14:paraId="0DC4744C" w14:textId="034AD846" w:rsidR="00B13AE6" w:rsidRDefault="00D67BB4" w:rsidP="00BC1FEC">
      <w:pPr>
        <w:ind w:firstLine="720"/>
        <w:rPr>
          <w:b/>
          <w:bCs/>
          <w:color w:val="70AD47" w:themeColor="accent6"/>
          <w:u w:val="single"/>
          <w:lang w:val="es-DO"/>
        </w:rPr>
      </w:pPr>
      <w:r>
        <w:rPr>
          <w:lang w:val="es-DO"/>
        </w:rPr>
        <w:t xml:space="preserve">Para </w:t>
      </w:r>
      <w:r w:rsidRPr="00236842">
        <w:rPr>
          <w:lang w:val="es-DO"/>
        </w:rPr>
        <w:t xml:space="preserve">un </w:t>
      </w:r>
      <w:r w:rsidRPr="00DE02EF">
        <w:rPr>
          <w:color w:val="70AD47" w:themeColor="accent6"/>
          <w:lang w:val="es-DO"/>
        </w:rPr>
        <w:t xml:space="preserve">señuelo </w:t>
      </w:r>
      <w:r w:rsidRPr="00236842">
        <w:rPr>
          <w:lang w:val="es-DO"/>
        </w:rPr>
        <w:t xml:space="preserve">basado en archivos, el </w:t>
      </w:r>
      <w:r w:rsidRPr="00DE02EF">
        <w:rPr>
          <w:color w:val="FF0000"/>
          <w:lang w:val="es-DO"/>
        </w:rPr>
        <w:t xml:space="preserve">actor de amenazas </w:t>
      </w:r>
      <w:r w:rsidRPr="00236842">
        <w:rPr>
          <w:lang w:val="es-DO"/>
        </w:rPr>
        <w:t>necesita un mecanismo para entregar el archivo y un mensaje que engañará a un usuario para que abra el archivo en su computadora.</w:t>
      </w:r>
    </w:p>
    <w:p w14:paraId="743F7B9B" w14:textId="77777777" w:rsidR="00A51F34" w:rsidRPr="00DF1CC6" w:rsidRDefault="00A51F34" w:rsidP="00DF1CC6">
      <w:pPr>
        <w:pStyle w:val="Prrafodelista"/>
        <w:numPr>
          <w:ilvl w:val="0"/>
          <w:numId w:val="3"/>
        </w:numPr>
        <w:spacing w:after="0"/>
        <w:rPr>
          <w:lang w:val="es-DO"/>
        </w:rPr>
      </w:pPr>
      <w:r w:rsidRPr="00DF1CC6">
        <w:rPr>
          <w:b/>
          <w:bCs/>
          <w:color w:val="70AD47" w:themeColor="accent6"/>
          <w:u w:val="single"/>
          <w:lang w:val="es-DO"/>
        </w:rPr>
        <w:t>Correo electrónico</w:t>
      </w:r>
    </w:p>
    <w:p w14:paraId="4275E936" w14:textId="77777777" w:rsidR="00A51F34" w:rsidRPr="00DF1CC6" w:rsidRDefault="00A51F34" w:rsidP="00DF1CC6">
      <w:pPr>
        <w:pStyle w:val="Prrafodelista"/>
        <w:numPr>
          <w:ilvl w:val="0"/>
          <w:numId w:val="3"/>
        </w:numPr>
        <w:spacing w:after="0"/>
        <w:rPr>
          <w:lang w:val="es-DO"/>
        </w:rPr>
      </w:pPr>
      <w:r w:rsidRPr="00DF1CC6">
        <w:rPr>
          <w:b/>
          <w:bCs/>
          <w:color w:val="70AD47" w:themeColor="accent6"/>
          <w:u w:val="single"/>
          <w:lang w:val="es-DO"/>
        </w:rPr>
        <w:t>Servicio de mensajes cortos (SMS)</w:t>
      </w:r>
    </w:p>
    <w:p w14:paraId="408098DB" w14:textId="77777777" w:rsidR="00A51F34" w:rsidRPr="00DF1CC6" w:rsidRDefault="00A51F34" w:rsidP="00DF1CC6">
      <w:pPr>
        <w:pStyle w:val="Prrafodelista"/>
        <w:numPr>
          <w:ilvl w:val="0"/>
          <w:numId w:val="3"/>
        </w:numPr>
        <w:spacing w:after="0"/>
        <w:rPr>
          <w:lang w:val="es-DO"/>
        </w:rPr>
      </w:pPr>
      <w:r w:rsidRPr="00DF1CC6">
        <w:rPr>
          <w:b/>
          <w:bCs/>
          <w:color w:val="70AD47" w:themeColor="accent6"/>
          <w:u w:val="single"/>
          <w:lang w:val="es-DO"/>
        </w:rPr>
        <w:t>Mensajería instantánea (IM)</w:t>
      </w:r>
    </w:p>
    <w:p w14:paraId="2074D40A" w14:textId="77777777" w:rsidR="00A51F34" w:rsidRPr="00DF1CC6" w:rsidRDefault="00A51F34" w:rsidP="00DF1CC6">
      <w:pPr>
        <w:pStyle w:val="Prrafodelista"/>
        <w:numPr>
          <w:ilvl w:val="0"/>
          <w:numId w:val="3"/>
        </w:numPr>
        <w:spacing w:after="0"/>
        <w:rPr>
          <w:lang w:val="es-DO"/>
        </w:rPr>
      </w:pPr>
      <w:r w:rsidRPr="00DF1CC6">
        <w:rPr>
          <w:b/>
          <w:bCs/>
          <w:color w:val="70AD47" w:themeColor="accent6"/>
          <w:u w:val="single"/>
          <w:lang w:val="es-DO"/>
        </w:rPr>
        <w:t>Web y de redes sociales</w:t>
      </w:r>
    </w:p>
    <w:p w14:paraId="6B262C46" w14:textId="77777777" w:rsidR="00B13AE6" w:rsidRDefault="00B13AE6" w:rsidP="00B13AE6">
      <w:pPr>
        <w:rPr>
          <w:lang w:val="es-DO"/>
        </w:rPr>
      </w:pPr>
    </w:p>
    <w:p w14:paraId="398F831E" w14:textId="77777777" w:rsidR="00CB1805" w:rsidRPr="00CB1805" w:rsidRDefault="00CB1805" w:rsidP="00CB1805">
      <w:pPr>
        <w:jc w:val="center"/>
        <w:rPr>
          <w:b/>
          <w:bCs/>
          <w:color w:val="70AD47" w:themeColor="accent6"/>
          <w:u w:val="single"/>
          <w:lang w:val="es-DO"/>
        </w:rPr>
      </w:pPr>
      <w:r w:rsidRPr="00CB1805">
        <w:rPr>
          <w:b/>
          <w:bCs/>
          <w:color w:val="70AD47" w:themeColor="accent6"/>
          <w:u w:val="single"/>
          <w:lang w:val="es-DO"/>
        </w:rPr>
        <w:t>SUPERFICIE DE ATAQUE DE LA CADENA DE SUMINISTRO</w:t>
      </w:r>
    </w:p>
    <w:p w14:paraId="3F4EB045" w14:textId="77777777" w:rsidR="00D67BB4" w:rsidRDefault="00D67BB4" w:rsidP="00D67BB4">
      <w:pPr>
        <w:rPr>
          <w:lang w:val="es-DO"/>
        </w:rPr>
      </w:pPr>
    </w:p>
    <w:p w14:paraId="5751427C" w14:textId="5B3DDD77" w:rsidR="00CB1805" w:rsidRDefault="00466695" w:rsidP="00BC1FEC">
      <w:pPr>
        <w:ind w:firstLine="720"/>
        <w:rPr>
          <w:lang w:val="es-DO"/>
        </w:rPr>
      </w:pPr>
      <w:r>
        <w:rPr>
          <w:b/>
          <w:bCs/>
          <w:u w:val="single"/>
          <w:lang w:val="es-DO"/>
        </w:rPr>
        <w:t>G</w:t>
      </w:r>
      <w:r w:rsidR="001A18FE" w:rsidRPr="00466695">
        <w:rPr>
          <w:b/>
          <w:bCs/>
          <w:u w:val="single"/>
          <w:lang w:val="es-DO"/>
        </w:rPr>
        <w:t>estión de adquisiciones</w:t>
      </w:r>
      <w:r>
        <w:rPr>
          <w:b/>
          <w:bCs/>
          <w:lang w:val="es-DO"/>
        </w:rPr>
        <w:t xml:space="preserve"> </w:t>
      </w:r>
      <w:r w:rsidRPr="00EA1416">
        <w:rPr>
          <w:lang w:val="es-DO"/>
        </w:rPr>
        <w:t>E</w:t>
      </w:r>
      <w:r>
        <w:rPr>
          <w:lang w:val="es-DO"/>
        </w:rPr>
        <w:t>s el</w:t>
      </w:r>
      <w:r w:rsidRPr="00EA1416">
        <w:rPr>
          <w:lang w:val="es-DO"/>
        </w:rPr>
        <w:t xml:space="preserve"> proceso de garantizar fuentes confiables de equipos y software</w:t>
      </w:r>
      <w:r w:rsidR="00A32C49">
        <w:rPr>
          <w:lang w:val="es-DO"/>
        </w:rPr>
        <w:t xml:space="preserve"> y se </w:t>
      </w:r>
      <w:r w:rsidR="00A32C49" w:rsidRPr="00EA1416">
        <w:rPr>
          <w:lang w:val="es-DO"/>
        </w:rPr>
        <w:t>distingu</w:t>
      </w:r>
      <w:r w:rsidR="00A32C49">
        <w:rPr>
          <w:lang w:val="es-DO"/>
        </w:rPr>
        <w:t>en</w:t>
      </w:r>
      <w:r w:rsidR="00A32C49" w:rsidRPr="00EA1416">
        <w:rPr>
          <w:lang w:val="es-DO"/>
        </w:rPr>
        <w:t xml:space="preserve"> varios tipos de relaciones:</w:t>
      </w:r>
    </w:p>
    <w:p w14:paraId="502C3D57" w14:textId="77777777" w:rsidR="00570BDB" w:rsidRPr="00EA1416" w:rsidRDefault="00570BDB" w:rsidP="00570BDB">
      <w:pPr>
        <w:pStyle w:val="Prrafodelista"/>
        <w:numPr>
          <w:ilvl w:val="0"/>
          <w:numId w:val="4"/>
        </w:numPr>
        <w:spacing w:after="0"/>
        <w:jc w:val="both"/>
        <w:rPr>
          <w:lang w:val="es-DO"/>
        </w:rPr>
      </w:pPr>
      <w:r w:rsidRPr="000F6381">
        <w:rPr>
          <w:b/>
          <w:bCs/>
          <w:color w:val="70AD47" w:themeColor="accent6"/>
          <w:u w:val="single"/>
          <w:lang w:val="es-DO"/>
        </w:rPr>
        <w:t>Proveedor mayorista</w:t>
      </w:r>
      <w:r w:rsidRPr="00EA1416">
        <w:rPr>
          <w:lang w:val="es-DO"/>
        </w:rPr>
        <w:t xml:space="preserve">: obtiene productos directamente de un fabricante para venderlos al por mayor a otras empresas. Este tipo de operación se denomina de empresa a empresa </w:t>
      </w:r>
      <w:r w:rsidRPr="002C627D">
        <w:rPr>
          <w:color w:val="70AD47" w:themeColor="accent6"/>
          <w:lang w:val="es-DO"/>
        </w:rPr>
        <w:t>(B2B).</w:t>
      </w:r>
    </w:p>
    <w:p w14:paraId="4C3A0B2C" w14:textId="77777777" w:rsidR="00570BDB" w:rsidRPr="00EA1416" w:rsidRDefault="00570BDB" w:rsidP="00570BDB">
      <w:pPr>
        <w:pStyle w:val="Prrafodelista"/>
        <w:numPr>
          <w:ilvl w:val="0"/>
          <w:numId w:val="4"/>
        </w:numPr>
        <w:spacing w:after="0"/>
        <w:jc w:val="both"/>
        <w:rPr>
          <w:lang w:val="es-DO"/>
        </w:rPr>
      </w:pPr>
      <w:r w:rsidRPr="000F6381">
        <w:rPr>
          <w:b/>
          <w:bCs/>
          <w:color w:val="70AD47" w:themeColor="accent6"/>
          <w:u w:val="single"/>
          <w:lang w:val="es-DO"/>
        </w:rPr>
        <w:t>Proveedor minorista</w:t>
      </w:r>
      <w:r w:rsidRPr="00EA1416">
        <w:rPr>
          <w:lang w:val="es-DO"/>
        </w:rPr>
        <w:t xml:space="preserve">: obtiene productos de proveedores mayoristas para venderlos a empresas minoristas </w:t>
      </w:r>
      <w:r w:rsidRPr="00E85147">
        <w:rPr>
          <w:color w:val="70AD47" w:themeColor="accent6"/>
          <w:lang w:val="es-DO"/>
        </w:rPr>
        <w:t>(B2B)</w:t>
      </w:r>
      <w:r w:rsidRPr="00EA1416">
        <w:rPr>
          <w:lang w:val="es-DO"/>
        </w:rPr>
        <w:t xml:space="preserve"> o directamente a clientes </w:t>
      </w:r>
      <w:r w:rsidRPr="00E85147">
        <w:rPr>
          <w:color w:val="70AD47" w:themeColor="accent6"/>
          <w:lang w:val="es-DO"/>
        </w:rPr>
        <w:t xml:space="preserve">(B2C). </w:t>
      </w:r>
      <w:r w:rsidRPr="00EA1416">
        <w:rPr>
          <w:lang w:val="es-DO"/>
        </w:rPr>
        <w:t xml:space="preserve">Un proveedor minorista puede agregar algún nivel de personalización y soporte directo. </w:t>
      </w:r>
    </w:p>
    <w:p w14:paraId="69CB6548" w14:textId="77777777" w:rsidR="00570BDB" w:rsidRPr="00EA1416" w:rsidRDefault="00570BDB" w:rsidP="00570BDB">
      <w:pPr>
        <w:pStyle w:val="Prrafodelista"/>
        <w:numPr>
          <w:ilvl w:val="0"/>
          <w:numId w:val="4"/>
        </w:numPr>
        <w:spacing w:after="0"/>
        <w:jc w:val="both"/>
        <w:rPr>
          <w:lang w:val="es-DO"/>
        </w:rPr>
      </w:pPr>
      <w:r w:rsidRPr="000F6381">
        <w:rPr>
          <w:b/>
          <w:bCs/>
          <w:color w:val="70AD47" w:themeColor="accent6"/>
          <w:u w:val="single"/>
          <w:lang w:val="es-DO"/>
        </w:rPr>
        <w:t>Socio comercial</w:t>
      </w:r>
      <w:r w:rsidRPr="00EA1416">
        <w:rPr>
          <w:lang w:val="es-DO"/>
        </w:rPr>
        <w:t>: implica una relación más estrecha en la que dos empresas comparten objetivos y oportunidades de marketing bastante alineados.</w:t>
      </w:r>
    </w:p>
    <w:p w14:paraId="399971CB" w14:textId="77777777" w:rsidR="00A32C49" w:rsidRDefault="00A32C49" w:rsidP="00D67BB4">
      <w:pPr>
        <w:rPr>
          <w:lang w:val="es-DO"/>
        </w:rPr>
      </w:pPr>
    </w:p>
    <w:p w14:paraId="3A81C7A5" w14:textId="77777777" w:rsidR="00475A3E" w:rsidRPr="00EA1416" w:rsidRDefault="00475A3E" w:rsidP="00475A3E">
      <w:pPr>
        <w:spacing w:after="0"/>
        <w:jc w:val="both"/>
        <w:rPr>
          <w:lang w:val="es-DO"/>
        </w:rPr>
      </w:pPr>
      <w:r w:rsidRPr="00EA1416">
        <w:rPr>
          <w:lang w:val="es-DO"/>
        </w:rPr>
        <w:t xml:space="preserve">Cada </w:t>
      </w:r>
      <w:r w:rsidRPr="00C028DC">
        <w:rPr>
          <w:color w:val="FF0000"/>
          <w:lang w:val="es-DO"/>
        </w:rPr>
        <w:t xml:space="preserve">proveedor mayorista y minorista </w:t>
      </w:r>
      <w:r w:rsidRPr="00EA1416">
        <w:rPr>
          <w:lang w:val="es-DO"/>
        </w:rPr>
        <w:t xml:space="preserve">tiene su propia </w:t>
      </w:r>
      <w:r w:rsidRPr="00D943DC">
        <w:rPr>
          <w:color w:val="70AD47" w:themeColor="accent6"/>
          <w:lang w:val="es-DO"/>
        </w:rPr>
        <w:t>cadena de suministro</w:t>
      </w:r>
      <w:r w:rsidRPr="00EA1416">
        <w:rPr>
          <w:lang w:val="es-DO"/>
        </w:rPr>
        <w:t xml:space="preserve">. Por ejemplo, un </w:t>
      </w:r>
      <w:r w:rsidRPr="00FD5997">
        <w:rPr>
          <w:color w:val="FF0000"/>
          <w:lang w:val="es-DO"/>
        </w:rPr>
        <w:t xml:space="preserve">fabricante y proveedor </w:t>
      </w:r>
      <w:r w:rsidRPr="00EA1416">
        <w:rPr>
          <w:lang w:val="es-DO"/>
        </w:rPr>
        <w:t xml:space="preserve">de placas madre utilizará empresas para </w:t>
      </w:r>
      <w:r w:rsidRPr="00FD5997">
        <w:rPr>
          <w:color w:val="00B0F0"/>
          <w:lang w:val="es-DO"/>
        </w:rPr>
        <w:t xml:space="preserve">producir </w:t>
      </w:r>
      <w:r w:rsidRPr="00EA1416">
        <w:rPr>
          <w:lang w:val="es-DO"/>
        </w:rPr>
        <w:t xml:space="preserve">componentes de chips individuales. La </w:t>
      </w:r>
      <w:r w:rsidRPr="00D943DC">
        <w:rPr>
          <w:color w:val="70AD47" w:themeColor="accent6"/>
          <w:lang w:val="es-DO"/>
        </w:rPr>
        <w:t xml:space="preserve">cadena de suministro </w:t>
      </w:r>
      <w:r w:rsidRPr="00EA1416">
        <w:rPr>
          <w:lang w:val="es-DO"/>
        </w:rPr>
        <w:t>se extiende a la distribución, por lo que las empresas de reparto y mensajería forman parte de ella.</w:t>
      </w:r>
    </w:p>
    <w:p w14:paraId="1FD4D125" w14:textId="77777777" w:rsidR="00475A3E" w:rsidRPr="00EA1416" w:rsidRDefault="00475A3E" w:rsidP="00475A3E">
      <w:pPr>
        <w:spacing w:after="0"/>
        <w:jc w:val="both"/>
        <w:rPr>
          <w:lang w:val="es-DO"/>
        </w:rPr>
      </w:pPr>
    </w:p>
    <w:p w14:paraId="426847DE" w14:textId="77777777" w:rsidR="00475A3E" w:rsidRPr="00EA1416" w:rsidRDefault="00475A3E" w:rsidP="00475A3E">
      <w:pPr>
        <w:spacing w:after="0"/>
        <w:jc w:val="both"/>
        <w:rPr>
          <w:lang w:val="es-DO"/>
        </w:rPr>
      </w:pPr>
      <w:r w:rsidRPr="00EA1416">
        <w:rPr>
          <w:lang w:val="es-DO"/>
        </w:rPr>
        <w:t xml:space="preserve">Esta amplitud y complejidad de la </w:t>
      </w:r>
      <w:r w:rsidRPr="00FD731A">
        <w:rPr>
          <w:color w:val="70AD47" w:themeColor="accent6"/>
          <w:lang w:val="es-DO"/>
        </w:rPr>
        <w:t>cadena de suministro</w:t>
      </w:r>
      <w:r w:rsidRPr="00EA1416">
        <w:rPr>
          <w:lang w:val="es-DO"/>
        </w:rPr>
        <w:t xml:space="preserve"> expone a las organizaciones a una enorme </w:t>
      </w:r>
      <w:r w:rsidRPr="003E5B70">
        <w:rPr>
          <w:b/>
          <w:bCs/>
          <w:color w:val="70AD47" w:themeColor="accent6"/>
          <w:u w:val="single"/>
          <w:lang w:val="es-DO"/>
        </w:rPr>
        <w:t>superficie de ataque</w:t>
      </w:r>
      <w:r w:rsidRPr="00EA1416">
        <w:rPr>
          <w:lang w:val="es-DO"/>
        </w:rPr>
        <w:t xml:space="preserve">. Por ejemplo, para que una placa madre de una computadora sea confiable, la </w:t>
      </w:r>
      <w:r w:rsidRPr="003E5B70">
        <w:rPr>
          <w:b/>
          <w:bCs/>
          <w:color w:val="70AD47" w:themeColor="accent6"/>
          <w:u w:val="single"/>
          <w:lang w:val="es-DO"/>
        </w:rPr>
        <w:t>cadena de suministro</w:t>
      </w:r>
      <w:r w:rsidRPr="003E5B70">
        <w:rPr>
          <w:color w:val="70AD47" w:themeColor="accent6"/>
          <w:lang w:val="es-DO"/>
        </w:rPr>
        <w:t xml:space="preserve"> </w:t>
      </w:r>
      <w:r w:rsidRPr="00EA1416">
        <w:rPr>
          <w:lang w:val="es-DO"/>
        </w:rPr>
        <w:t xml:space="preserve">del </w:t>
      </w:r>
      <w:r w:rsidRPr="006D381E">
        <w:rPr>
          <w:color w:val="FF0000"/>
          <w:lang w:val="es-DO"/>
        </w:rPr>
        <w:t xml:space="preserve">fabricante </w:t>
      </w:r>
      <w:r w:rsidRPr="00EA1416">
        <w:rPr>
          <w:lang w:val="es-DO"/>
        </w:rPr>
        <w:t xml:space="preserve">del chip, el </w:t>
      </w:r>
      <w:r w:rsidRPr="006D381E">
        <w:rPr>
          <w:color w:val="FF0000"/>
          <w:lang w:val="es-DO"/>
        </w:rPr>
        <w:t>desarrollador del código</w:t>
      </w:r>
      <w:r w:rsidRPr="00EA1416">
        <w:rPr>
          <w:lang w:val="es-DO"/>
        </w:rPr>
        <w:t xml:space="preserve"> de firmware, el </w:t>
      </w:r>
      <w:r w:rsidRPr="006D381E">
        <w:rPr>
          <w:color w:val="FF0000"/>
          <w:lang w:val="es-DO"/>
        </w:rPr>
        <w:t xml:space="preserve">revendedor </w:t>
      </w:r>
      <w:r w:rsidRPr="00EA1416">
        <w:rPr>
          <w:lang w:val="es-DO"/>
        </w:rPr>
        <w:t xml:space="preserve">OEM, la </w:t>
      </w:r>
      <w:r w:rsidRPr="006D381E">
        <w:rPr>
          <w:color w:val="FF0000"/>
          <w:lang w:val="es-DO"/>
        </w:rPr>
        <w:t>empresa de reparto</w:t>
      </w:r>
      <w:r w:rsidRPr="00EA1416">
        <w:rPr>
          <w:lang w:val="es-DO"/>
        </w:rPr>
        <w:t xml:space="preserve"> y el personal administrativo responsable de proporcionar el dispositivo informático al usuario final deben ser confiables. Cualquier persona con el tiempo y los recursos para </w:t>
      </w:r>
      <w:r w:rsidRPr="006D381E">
        <w:rPr>
          <w:color w:val="00B0F0"/>
          <w:lang w:val="es-DO"/>
        </w:rPr>
        <w:t xml:space="preserve">modificar el firmware </w:t>
      </w:r>
      <w:r w:rsidRPr="00EA1416">
        <w:rPr>
          <w:lang w:val="es-DO"/>
        </w:rPr>
        <w:t xml:space="preserve">de la computadora podría </w:t>
      </w:r>
      <w:r w:rsidRPr="006D381E">
        <w:rPr>
          <w:color w:val="00B0F0"/>
          <w:lang w:val="es-DO"/>
        </w:rPr>
        <w:t>crear un acceso de puerta trasera</w:t>
      </w:r>
      <w:r w:rsidRPr="00EA1416">
        <w:rPr>
          <w:lang w:val="es-DO"/>
        </w:rPr>
        <w:t>. Lo mismo se aplica a cualquier hardware, software o servicio de computadora o red.</w:t>
      </w:r>
    </w:p>
    <w:p w14:paraId="6E91851B" w14:textId="77777777" w:rsidR="00DF1CC6" w:rsidRDefault="00DF1CC6" w:rsidP="00D67BB4">
      <w:pPr>
        <w:rPr>
          <w:lang w:val="es-DO"/>
        </w:rPr>
      </w:pPr>
    </w:p>
    <w:p w14:paraId="7292EC98" w14:textId="77777777" w:rsidR="00DF1CC6" w:rsidRDefault="00DF1CC6" w:rsidP="00D67BB4">
      <w:pPr>
        <w:rPr>
          <w:lang w:val="es-DO"/>
        </w:rPr>
      </w:pPr>
    </w:p>
    <w:p w14:paraId="485D36A2" w14:textId="77777777" w:rsidR="00DF1CC6" w:rsidRPr="00D67BB4" w:rsidRDefault="00DF1CC6" w:rsidP="00D67BB4">
      <w:pPr>
        <w:rPr>
          <w:lang w:val="es-DO"/>
        </w:rPr>
      </w:pPr>
    </w:p>
    <w:sectPr w:rsidR="00DF1CC6" w:rsidRPr="00D67BB4" w:rsidSect="00FD23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746CD"/>
    <w:multiLevelType w:val="hybridMultilevel"/>
    <w:tmpl w:val="B518D3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794518"/>
    <w:multiLevelType w:val="hybridMultilevel"/>
    <w:tmpl w:val="BB8A2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0B12BE"/>
    <w:multiLevelType w:val="hybridMultilevel"/>
    <w:tmpl w:val="64FA42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9D93C88"/>
    <w:multiLevelType w:val="hybridMultilevel"/>
    <w:tmpl w:val="FCAE2C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83271072">
    <w:abstractNumId w:val="3"/>
  </w:num>
  <w:num w:numId="2" w16cid:durableId="1272587423">
    <w:abstractNumId w:val="1"/>
  </w:num>
  <w:num w:numId="3" w16cid:durableId="1467550179">
    <w:abstractNumId w:val="0"/>
  </w:num>
  <w:num w:numId="4" w16cid:durableId="991182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FEF"/>
    <w:rsid w:val="000C11F6"/>
    <w:rsid w:val="000F6675"/>
    <w:rsid w:val="00116AD5"/>
    <w:rsid w:val="001A18FE"/>
    <w:rsid w:val="001C4407"/>
    <w:rsid w:val="002331CD"/>
    <w:rsid w:val="002D5597"/>
    <w:rsid w:val="002F06D3"/>
    <w:rsid w:val="00466695"/>
    <w:rsid w:val="00475A3E"/>
    <w:rsid w:val="00483212"/>
    <w:rsid w:val="004A270E"/>
    <w:rsid w:val="00513822"/>
    <w:rsid w:val="0053424B"/>
    <w:rsid w:val="00551233"/>
    <w:rsid w:val="00570BDB"/>
    <w:rsid w:val="005F5D40"/>
    <w:rsid w:val="00650FCA"/>
    <w:rsid w:val="0067673B"/>
    <w:rsid w:val="00692742"/>
    <w:rsid w:val="006947B6"/>
    <w:rsid w:val="006A116E"/>
    <w:rsid w:val="006C31DA"/>
    <w:rsid w:val="00726674"/>
    <w:rsid w:val="00775AD7"/>
    <w:rsid w:val="00865564"/>
    <w:rsid w:val="008816C3"/>
    <w:rsid w:val="00A32C49"/>
    <w:rsid w:val="00A51F34"/>
    <w:rsid w:val="00A66A44"/>
    <w:rsid w:val="00A86CE8"/>
    <w:rsid w:val="00AA0B76"/>
    <w:rsid w:val="00AA5B61"/>
    <w:rsid w:val="00B13AE6"/>
    <w:rsid w:val="00B1785D"/>
    <w:rsid w:val="00BC1FEC"/>
    <w:rsid w:val="00CB1805"/>
    <w:rsid w:val="00CE3F4C"/>
    <w:rsid w:val="00D218B3"/>
    <w:rsid w:val="00D67BB4"/>
    <w:rsid w:val="00DA1FEF"/>
    <w:rsid w:val="00DE044B"/>
    <w:rsid w:val="00DF1CC6"/>
    <w:rsid w:val="00E26437"/>
    <w:rsid w:val="00F72D90"/>
    <w:rsid w:val="00F900A4"/>
    <w:rsid w:val="00FA4D40"/>
    <w:rsid w:val="00FD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0021A"/>
  <w15:chartTrackingRefBased/>
  <w15:docId w15:val="{EC8A4F26-AC76-45FE-ABEB-A107C919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339"/>
  </w:style>
  <w:style w:type="paragraph" w:styleId="Ttulo1">
    <w:name w:val="heading 1"/>
    <w:basedOn w:val="Normal"/>
    <w:next w:val="Normal"/>
    <w:link w:val="Ttulo1Car"/>
    <w:uiPriority w:val="9"/>
    <w:qFormat/>
    <w:rsid w:val="00DA1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1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1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1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1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1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1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1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1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1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1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1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1F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1FE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1F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1F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1F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1F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1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1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1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1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1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1F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1F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1FE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1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1FE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1F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93DB4-89AF-4222-BC27-A9CC23D8F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ysandro M.B</dc:creator>
  <cp:keywords/>
  <dc:description/>
  <cp:lastModifiedBy>Randel ysandro M.B</cp:lastModifiedBy>
  <cp:revision>44</cp:revision>
  <dcterms:created xsi:type="dcterms:W3CDTF">2024-06-20T12:59:00Z</dcterms:created>
  <dcterms:modified xsi:type="dcterms:W3CDTF">2024-06-27T20:01:00Z</dcterms:modified>
</cp:coreProperties>
</file>