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0A76B4" w14:textId="77777777" w:rsidR="00B771C8" w:rsidRPr="00B771C8" w:rsidRDefault="00B771C8" w:rsidP="00B771C8">
      <w:pPr>
        <w:rPr>
          <w:b/>
          <w:bCs/>
          <w:lang w:val="es-DO"/>
        </w:rPr>
      </w:pPr>
      <w:r w:rsidRPr="00B771C8">
        <w:rPr>
          <w:b/>
          <w:bCs/>
          <w:lang w:val="es-DO"/>
        </w:rPr>
        <w:t>Lección 2</w:t>
      </w:r>
    </w:p>
    <w:p w14:paraId="26725220" w14:textId="71BF6ECC" w:rsidR="00B771C8" w:rsidRPr="00B771C8" w:rsidRDefault="00B771C8" w:rsidP="00B771C8">
      <w:pPr>
        <w:rPr>
          <w:b/>
          <w:bCs/>
          <w:lang w:val="es-DO"/>
        </w:rPr>
      </w:pPr>
      <w:r w:rsidRPr="00B771C8">
        <w:rPr>
          <w:b/>
          <w:bCs/>
          <w:lang w:val="es-DO"/>
        </w:rPr>
        <w:t>Comparar los tipos de amenazas</w:t>
      </w:r>
    </w:p>
    <w:p w14:paraId="0AC569EC" w14:textId="77777777" w:rsidR="00B771C8" w:rsidRPr="00B771C8" w:rsidRDefault="00B771C8" w:rsidP="00B771C8">
      <w:pPr>
        <w:rPr>
          <w:b/>
          <w:bCs/>
          <w:lang w:val="es-DO"/>
        </w:rPr>
      </w:pPr>
      <w:r w:rsidRPr="00B771C8">
        <w:rPr>
          <w:b/>
          <w:bCs/>
          <w:lang w:val="es-DO"/>
        </w:rPr>
        <w:t>INTRODUCCIÓN DE LA LECCIÓN</w:t>
      </w:r>
    </w:p>
    <w:p w14:paraId="527D4379" w14:textId="77777777" w:rsidR="00B771C8" w:rsidRPr="00B771C8" w:rsidRDefault="00B771C8" w:rsidP="00B771C8">
      <w:pPr>
        <w:rPr>
          <w:lang w:val="es-DO"/>
        </w:rPr>
      </w:pPr>
      <w:r w:rsidRPr="00B771C8">
        <w:rPr>
          <w:lang w:val="es-DO"/>
        </w:rPr>
        <w:t>Para realizar una evaluación de seguridad efectiva, debe ser capaz de explicar las estrategias tanto para la defensa como para el ataque. Es probable que sus responsabilidades recaigan principalmente en la defensa de los activos, pero para ello debe comprender las tácticas, técnicas y procedimientos de los actores de amenazas. También debe poder diferenciar los tipos y las capacidades de los actores de amenazas y las formas en que pueden explotar la superficie de ataque que exponen sus redes y sistemas.</w:t>
      </w:r>
    </w:p>
    <w:p w14:paraId="2A925066" w14:textId="77777777" w:rsidR="00B771C8" w:rsidRPr="00B771C8" w:rsidRDefault="00B771C8" w:rsidP="00B771C8">
      <w:pPr>
        <w:rPr>
          <w:lang w:val="es-DO"/>
        </w:rPr>
      </w:pPr>
    </w:p>
    <w:p w14:paraId="4A2331EB" w14:textId="77777777" w:rsidR="00B771C8" w:rsidRPr="00B771C8" w:rsidRDefault="00B771C8" w:rsidP="00B771C8">
      <w:pPr>
        <w:rPr>
          <w:b/>
          <w:bCs/>
          <w:lang w:val="es-DO"/>
        </w:rPr>
      </w:pPr>
      <w:r w:rsidRPr="00B771C8">
        <w:rPr>
          <w:b/>
          <w:bCs/>
          <w:lang w:val="es-DO"/>
        </w:rPr>
        <w:t>OBJETIVOS DE LA LECCIÓN</w:t>
      </w:r>
    </w:p>
    <w:p w14:paraId="433EEE8B" w14:textId="77777777" w:rsidR="00B771C8" w:rsidRPr="00B771C8" w:rsidRDefault="00B771C8" w:rsidP="00B771C8">
      <w:pPr>
        <w:rPr>
          <w:lang w:val="es-DO"/>
        </w:rPr>
      </w:pPr>
      <w:r w:rsidRPr="00B771C8">
        <w:rPr>
          <w:lang w:val="es-DO"/>
        </w:rPr>
        <w:t>En esta lección, usted hará lo siguiente:</w:t>
      </w:r>
    </w:p>
    <w:p w14:paraId="60523318" w14:textId="77777777" w:rsidR="00B771C8" w:rsidRPr="00B771C8" w:rsidRDefault="00B771C8" w:rsidP="00B771C8">
      <w:pPr>
        <w:rPr>
          <w:lang w:val="es-DO"/>
        </w:rPr>
      </w:pPr>
    </w:p>
    <w:p w14:paraId="4C7F0F70" w14:textId="77777777" w:rsidR="00B771C8" w:rsidRPr="00B771C8" w:rsidRDefault="00B771C8" w:rsidP="00B771C8">
      <w:pPr>
        <w:rPr>
          <w:lang w:val="es-DO"/>
        </w:rPr>
      </w:pPr>
      <w:r w:rsidRPr="00B771C8">
        <w:rPr>
          <w:lang w:val="es-DO"/>
        </w:rPr>
        <w:t>Comparará y contrastará los atributos y las motivaciones de los tipos de actores de amenazas.</w:t>
      </w:r>
    </w:p>
    <w:p w14:paraId="67B285CB" w14:textId="41800EDC" w:rsidR="00B1785D" w:rsidRPr="00B771C8" w:rsidRDefault="00B771C8" w:rsidP="00B771C8">
      <w:pPr>
        <w:rPr>
          <w:lang w:val="es-DO"/>
        </w:rPr>
      </w:pPr>
      <w:r w:rsidRPr="00B771C8">
        <w:rPr>
          <w:lang w:val="es-DO"/>
        </w:rPr>
        <w:t>Explicará los vectores de amenaza y las superficies de ataque más comunes.</w:t>
      </w:r>
    </w:p>
    <w:sectPr w:rsidR="00B1785D" w:rsidRPr="00B771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990"/>
    <w:rsid w:val="007033A0"/>
    <w:rsid w:val="00A86CE8"/>
    <w:rsid w:val="00B1785D"/>
    <w:rsid w:val="00B771C8"/>
    <w:rsid w:val="00C35990"/>
    <w:rsid w:val="00D21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BE2B0"/>
  <w15:chartTrackingRefBased/>
  <w15:docId w15:val="{D8917454-987C-488B-ACAD-BEE6F4362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59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359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3599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3599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3599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359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59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59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59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599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3599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3599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3599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3599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359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59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59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5990"/>
    <w:rPr>
      <w:rFonts w:eastAsiaTheme="majorEastAsia" w:cstheme="majorBidi"/>
      <w:color w:val="272727" w:themeColor="text1" w:themeTint="D8"/>
    </w:rPr>
  </w:style>
  <w:style w:type="paragraph" w:styleId="Ttulo">
    <w:name w:val="Title"/>
    <w:basedOn w:val="Normal"/>
    <w:next w:val="Normal"/>
    <w:link w:val="TtuloCar"/>
    <w:uiPriority w:val="10"/>
    <w:qFormat/>
    <w:rsid w:val="00C359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59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59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59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5990"/>
    <w:pPr>
      <w:spacing w:before="160"/>
      <w:jc w:val="center"/>
    </w:pPr>
    <w:rPr>
      <w:i/>
      <w:iCs/>
      <w:color w:val="404040" w:themeColor="text1" w:themeTint="BF"/>
    </w:rPr>
  </w:style>
  <w:style w:type="character" w:customStyle="1" w:styleId="CitaCar">
    <w:name w:val="Cita Car"/>
    <w:basedOn w:val="Fuentedeprrafopredeter"/>
    <w:link w:val="Cita"/>
    <w:uiPriority w:val="29"/>
    <w:rsid w:val="00C35990"/>
    <w:rPr>
      <w:i/>
      <w:iCs/>
      <w:color w:val="404040" w:themeColor="text1" w:themeTint="BF"/>
    </w:rPr>
  </w:style>
  <w:style w:type="paragraph" w:styleId="Prrafodelista">
    <w:name w:val="List Paragraph"/>
    <w:basedOn w:val="Normal"/>
    <w:uiPriority w:val="34"/>
    <w:qFormat/>
    <w:rsid w:val="00C35990"/>
    <w:pPr>
      <w:ind w:left="720"/>
      <w:contextualSpacing/>
    </w:pPr>
  </w:style>
  <w:style w:type="character" w:styleId="nfasisintenso">
    <w:name w:val="Intense Emphasis"/>
    <w:basedOn w:val="Fuentedeprrafopredeter"/>
    <w:uiPriority w:val="21"/>
    <w:qFormat/>
    <w:rsid w:val="00C35990"/>
    <w:rPr>
      <w:i/>
      <w:iCs/>
      <w:color w:val="2F5496" w:themeColor="accent1" w:themeShade="BF"/>
    </w:rPr>
  </w:style>
  <w:style w:type="paragraph" w:styleId="Citadestacada">
    <w:name w:val="Intense Quote"/>
    <w:basedOn w:val="Normal"/>
    <w:next w:val="Normal"/>
    <w:link w:val="CitadestacadaCar"/>
    <w:uiPriority w:val="30"/>
    <w:qFormat/>
    <w:rsid w:val="00C359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35990"/>
    <w:rPr>
      <w:i/>
      <w:iCs/>
      <w:color w:val="2F5496" w:themeColor="accent1" w:themeShade="BF"/>
    </w:rPr>
  </w:style>
  <w:style w:type="character" w:styleId="Referenciaintensa">
    <w:name w:val="Intense Reference"/>
    <w:basedOn w:val="Fuentedeprrafopredeter"/>
    <w:uiPriority w:val="32"/>
    <w:qFormat/>
    <w:rsid w:val="00C359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121</Words>
  <Characters>693</Characters>
  <Application>Microsoft Office Word</Application>
  <DocSecurity>0</DocSecurity>
  <Lines>5</Lines>
  <Paragraphs>1</Paragraphs>
  <ScaleCrop>false</ScaleCrop>
  <Company/>
  <LinksUpToDate>false</LinksUpToDate>
  <CharactersWithSpaces>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Randel ysandro M.B</dc:creator>
  <cp:keywords/>
  <dc:description/>
  <cp:lastModifiedBy>Randel ysandro M.B</cp:lastModifiedBy>
  <cp:revision>2</cp:revision>
  <dcterms:created xsi:type="dcterms:W3CDTF">2024-06-18T19:07:00Z</dcterms:created>
  <dcterms:modified xsi:type="dcterms:W3CDTF">2024-06-18T19:07:00Z</dcterms:modified>
</cp:coreProperties>
</file>