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68941" w14:textId="77777777" w:rsidR="00CE2A16" w:rsidRPr="00CE2A16" w:rsidRDefault="00CE2A16" w:rsidP="00066CA5">
      <w:pPr>
        <w:jc w:val="both"/>
        <w:rPr>
          <w:lang w:val="es-DO"/>
        </w:rPr>
      </w:pPr>
      <w:r w:rsidRPr="00CE2A16">
        <w:rPr>
          <w:lang w:val="es-DO"/>
        </w:rPr>
        <w:t>VULNERABILIDAD, AMENAZA Y RIESGO</w:t>
      </w:r>
    </w:p>
    <w:p w14:paraId="5BFC527C" w14:textId="77777777" w:rsidR="00CE2A16" w:rsidRPr="00CE2A16" w:rsidRDefault="00CE2A16" w:rsidP="00066CA5">
      <w:pPr>
        <w:jc w:val="both"/>
        <w:rPr>
          <w:lang w:val="es-DO"/>
        </w:rPr>
      </w:pPr>
      <w:r w:rsidRPr="00CE2A16">
        <w:rPr>
          <w:lang w:val="es-DO"/>
        </w:rPr>
        <w:t>Los equipos de seguridad deben identificar las formas en que sus sistemas podrían ser atacados. Estas evaluaciones involucran vulnerabilidad, amenaza y riesgo:</w:t>
      </w:r>
    </w:p>
    <w:p w14:paraId="79F55102" w14:textId="77777777" w:rsidR="00CE2A16" w:rsidRPr="00CE2A16" w:rsidRDefault="00CE2A16" w:rsidP="00066CA5">
      <w:pPr>
        <w:jc w:val="both"/>
        <w:rPr>
          <w:lang w:val="es-DO"/>
        </w:rPr>
      </w:pPr>
    </w:p>
    <w:p w14:paraId="5331C47E" w14:textId="77777777" w:rsidR="00CE2A16" w:rsidRPr="00CE2A16" w:rsidRDefault="00CE2A16" w:rsidP="00066CA5">
      <w:pPr>
        <w:ind w:left="720"/>
        <w:jc w:val="both"/>
        <w:rPr>
          <w:lang w:val="es-DO"/>
        </w:rPr>
      </w:pPr>
      <w:r w:rsidRPr="00066CA5">
        <w:rPr>
          <w:b/>
          <w:bCs/>
          <w:lang w:val="es-DO"/>
        </w:rPr>
        <w:t>Vulnerabilidad</w:t>
      </w:r>
      <w:r w:rsidRPr="00CE2A16">
        <w:rPr>
          <w:lang w:val="es-DO"/>
        </w:rPr>
        <w:t xml:space="preserve"> es una </w:t>
      </w:r>
      <w:r w:rsidRPr="00D22A7A">
        <w:rPr>
          <w:b/>
          <w:bCs/>
          <w:color w:val="00B0F0"/>
          <w:lang w:val="es-DO"/>
        </w:rPr>
        <w:t>debilidad</w:t>
      </w:r>
      <w:r w:rsidRPr="00D22A7A">
        <w:rPr>
          <w:color w:val="00B0F0"/>
          <w:lang w:val="es-DO"/>
        </w:rPr>
        <w:t xml:space="preserve"> </w:t>
      </w:r>
      <w:r w:rsidRPr="00CE2A16">
        <w:rPr>
          <w:lang w:val="es-DO"/>
        </w:rPr>
        <w:t>que se puede activar de forma accidental o aprovechar intencionalmente para provocar una violación de seguridad. Los ejemplos de vulnerabilidades incluyen hardware o software configurado o instalado incorrectamente, retrasos en la aplicación y prueba de parches de software y firmware, arquitectura de red mal diseñada, seguridad física inadecuada, uso de contraseñas no seguras y fallas de diseño en el software o en los sistemas operativos. Factores como el valor del activo vulnerable y la facilidad para explotar la falla determinan la gravedad de las vulnerabilidades.</w:t>
      </w:r>
    </w:p>
    <w:p w14:paraId="374BFEE6" w14:textId="7DD00377" w:rsidR="00CE2A16" w:rsidRPr="00CE2A16" w:rsidRDefault="00CE2A16" w:rsidP="00066CA5">
      <w:pPr>
        <w:ind w:left="720"/>
        <w:jc w:val="both"/>
        <w:rPr>
          <w:lang w:val="es-DO"/>
        </w:rPr>
      </w:pPr>
      <w:r w:rsidRPr="00066CA5">
        <w:rPr>
          <w:b/>
          <w:bCs/>
          <w:lang w:val="es-DO"/>
        </w:rPr>
        <w:t>Amenaza</w:t>
      </w:r>
      <w:r w:rsidRPr="00CE2A16">
        <w:rPr>
          <w:lang w:val="es-DO"/>
        </w:rPr>
        <w:t xml:space="preserve"> es la posibilidad de que una persona o algo aproveche una vulnerabilidad y viole la seguridad. Una amenaza puede tener una motivación intencional o ser no intencional. La persona o cosa que representa la amenaza se denomina </w:t>
      </w:r>
      <w:r w:rsidRPr="000413F9">
        <w:rPr>
          <w:b/>
          <w:bCs/>
          <w:color w:val="FF0000"/>
          <w:lang w:val="es-DO"/>
        </w:rPr>
        <w:t>actor de amenaza</w:t>
      </w:r>
      <w:r w:rsidRPr="00CE2A16">
        <w:rPr>
          <w:lang w:val="es-DO"/>
        </w:rPr>
        <w:t xml:space="preserve"> o </w:t>
      </w:r>
      <w:r w:rsidRPr="000413F9">
        <w:rPr>
          <w:color w:val="FF0000"/>
          <w:lang w:val="es-DO"/>
        </w:rPr>
        <w:t>agente de amenaza</w:t>
      </w:r>
      <w:r w:rsidRPr="00CE2A16">
        <w:rPr>
          <w:lang w:val="es-DO"/>
        </w:rPr>
        <w:t>. La ruta o herramienta que utiliza un actor de amenaza malicioso es un vector de amenaza.</w:t>
      </w:r>
    </w:p>
    <w:p w14:paraId="797E9152" w14:textId="27425A4C" w:rsidR="00CE2A16" w:rsidRPr="00CE2A16" w:rsidRDefault="00CE2A16" w:rsidP="00066CA5">
      <w:pPr>
        <w:ind w:left="720"/>
        <w:jc w:val="both"/>
        <w:rPr>
          <w:lang w:val="es-DO"/>
        </w:rPr>
      </w:pPr>
      <w:r w:rsidRPr="00066CA5">
        <w:rPr>
          <w:b/>
          <w:bCs/>
          <w:lang w:val="es-DO"/>
        </w:rPr>
        <w:t>Riesgo</w:t>
      </w:r>
      <w:r w:rsidRPr="00CE2A16">
        <w:rPr>
          <w:lang w:val="es-DO"/>
        </w:rPr>
        <w:t xml:space="preserve"> es el nivel de</w:t>
      </w:r>
      <w:r w:rsidR="00B16FA1">
        <w:rPr>
          <w:lang w:val="es-DO"/>
        </w:rPr>
        <w:t xml:space="preserve"> probabilidad</w:t>
      </w:r>
      <w:r w:rsidRPr="00CE2A16">
        <w:rPr>
          <w:lang w:val="es-DO"/>
        </w:rPr>
        <w:t xml:space="preserve"> peligro que representan las vulnerabilidades y las amenazas. Cuando se identifica una vulnerabilidad, el riesgo se calcula como la probabilidad de que un actor de amenaza la explote y el impacto que tendría un </w:t>
      </w:r>
      <w:proofErr w:type="spellStart"/>
      <w:r w:rsidRPr="00CE2A16">
        <w:rPr>
          <w:lang w:val="es-DO"/>
        </w:rPr>
        <w:t>exploit</w:t>
      </w:r>
      <w:proofErr w:type="spellEnd"/>
      <w:r w:rsidRPr="00CE2A16">
        <w:rPr>
          <w:lang w:val="es-DO"/>
        </w:rPr>
        <w:t xml:space="preserve"> exitoso.</w:t>
      </w:r>
    </w:p>
    <w:p w14:paraId="0799F9D8" w14:textId="77777777" w:rsidR="00CE2A16" w:rsidRPr="00CE2A16" w:rsidRDefault="00CE2A16" w:rsidP="00066CA5">
      <w:pPr>
        <w:jc w:val="both"/>
        <w:rPr>
          <w:lang w:val="es-DO"/>
        </w:rPr>
      </w:pPr>
    </w:p>
    <w:p w14:paraId="7AEDA3BE" w14:textId="4242515A" w:rsidR="00CE2A16" w:rsidRDefault="00066CA5" w:rsidP="00066CA5">
      <w:pPr>
        <w:jc w:val="both"/>
        <w:rPr>
          <w:lang w:val="es-DO"/>
        </w:rPr>
      </w:pPr>
      <w:r>
        <w:rPr>
          <w:noProof/>
        </w:rPr>
        <w:drawing>
          <wp:inline distT="0" distB="0" distL="0" distR="0" wp14:anchorId="70866939" wp14:editId="3021F460">
            <wp:extent cx="6858000" cy="2054860"/>
            <wp:effectExtent l="0" t="0" r="0" b="0"/>
            <wp:docPr id="139102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DD7F" w14:textId="77777777" w:rsidR="00CE2A16" w:rsidRDefault="00CE2A16" w:rsidP="00066CA5">
      <w:pPr>
        <w:jc w:val="both"/>
        <w:rPr>
          <w:lang w:val="es-DO"/>
        </w:rPr>
      </w:pPr>
    </w:p>
    <w:p w14:paraId="6DFE03B5" w14:textId="42F8AD96" w:rsidR="00CE2A16" w:rsidRDefault="00CE2A16" w:rsidP="00066CA5">
      <w:pPr>
        <w:jc w:val="both"/>
        <w:rPr>
          <w:lang w:val="es-DO"/>
        </w:rPr>
      </w:pPr>
      <w:r w:rsidRPr="00CE2A16">
        <w:rPr>
          <w:lang w:val="es-DO"/>
        </w:rPr>
        <w:t xml:space="preserve">Un diagrama de bloques muestra que </w:t>
      </w:r>
      <w:r w:rsidRPr="00D22F0E">
        <w:rPr>
          <w:color w:val="FFD966" w:themeColor="accent4" w:themeTint="99"/>
          <w:lang w:val="es-DO"/>
        </w:rPr>
        <w:t xml:space="preserve">vulnerabilidad </w:t>
      </w:r>
      <w:r w:rsidRPr="00CE2A16">
        <w:rPr>
          <w:lang w:val="es-DO"/>
        </w:rPr>
        <w:t xml:space="preserve">más </w:t>
      </w:r>
      <w:r w:rsidRPr="00D22F0E">
        <w:rPr>
          <w:color w:val="FF0000"/>
          <w:lang w:val="es-DO"/>
        </w:rPr>
        <w:t xml:space="preserve">amenaza </w:t>
      </w:r>
      <w:r w:rsidRPr="00CE2A16">
        <w:rPr>
          <w:lang w:val="es-DO"/>
        </w:rPr>
        <w:t xml:space="preserve">es igual a alto </w:t>
      </w:r>
      <w:r w:rsidRPr="00D22F0E">
        <w:rPr>
          <w:color w:val="0070C0"/>
          <w:lang w:val="es-DO"/>
        </w:rPr>
        <w:t xml:space="preserve">riesgo </w:t>
      </w:r>
      <w:r w:rsidRPr="00CE2A16">
        <w:rPr>
          <w:lang w:val="es-DO"/>
        </w:rPr>
        <w:t>(impacto multiplicado por probabilidad).</w:t>
      </w:r>
    </w:p>
    <w:p w14:paraId="5BB1F74F" w14:textId="1C651C5E" w:rsidR="00B1785D" w:rsidRPr="00CE2A16" w:rsidRDefault="00CE2A16" w:rsidP="00066CA5">
      <w:pPr>
        <w:jc w:val="both"/>
        <w:rPr>
          <w:lang w:val="es-DO"/>
        </w:rPr>
      </w:pPr>
      <w:r w:rsidRPr="00CE2A16">
        <w:rPr>
          <w:lang w:val="es-DO"/>
        </w:rPr>
        <w:t xml:space="preserve">Relación entre </w:t>
      </w:r>
      <w:r w:rsidRPr="00D22F0E">
        <w:rPr>
          <w:color w:val="FFC000" w:themeColor="accent4"/>
          <w:lang w:val="es-DO"/>
        </w:rPr>
        <w:t>vulnerabilidad</w:t>
      </w:r>
      <w:r w:rsidRPr="00CE2A16">
        <w:rPr>
          <w:lang w:val="es-DO"/>
        </w:rPr>
        <w:t xml:space="preserve">, </w:t>
      </w:r>
      <w:r w:rsidRPr="00D22F0E">
        <w:rPr>
          <w:color w:val="FF0000"/>
          <w:lang w:val="es-DO"/>
        </w:rPr>
        <w:t xml:space="preserve">amenaza </w:t>
      </w:r>
      <w:r w:rsidRPr="00CE2A16">
        <w:rPr>
          <w:lang w:val="es-DO"/>
        </w:rPr>
        <w:t xml:space="preserve">y </w:t>
      </w:r>
      <w:r w:rsidRPr="00D22F0E">
        <w:rPr>
          <w:color w:val="0070C0"/>
          <w:lang w:val="es-DO"/>
        </w:rPr>
        <w:t>riesgo</w:t>
      </w:r>
      <w:r w:rsidRPr="00CE2A16">
        <w:rPr>
          <w:lang w:val="es-DO"/>
        </w:rPr>
        <w:t>.</w:t>
      </w:r>
    </w:p>
    <w:sectPr w:rsidR="00B1785D" w:rsidRPr="00CE2A16" w:rsidSect="00CE2A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EA"/>
    <w:rsid w:val="000413F9"/>
    <w:rsid w:val="00066CA5"/>
    <w:rsid w:val="006848EA"/>
    <w:rsid w:val="00A86CE8"/>
    <w:rsid w:val="00AB0985"/>
    <w:rsid w:val="00B16FA1"/>
    <w:rsid w:val="00B1785D"/>
    <w:rsid w:val="00CE2A16"/>
    <w:rsid w:val="00D218B3"/>
    <w:rsid w:val="00D22A7A"/>
    <w:rsid w:val="00D22F0E"/>
    <w:rsid w:val="00E2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0E70"/>
  <w15:chartTrackingRefBased/>
  <w15:docId w15:val="{37188BB4-3D14-470B-9FE2-F07C2828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8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8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8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8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7</cp:revision>
  <dcterms:created xsi:type="dcterms:W3CDTF">2024-06-18T19:10:00Z</dcterms:created>
  <dcterms:modified xsi:type="dcterms:W3CDTF">2024-06-19T15:28:00Z</dcterms:modified>
</cp:coreProperties>
</file>